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2B" w:rsidRPr="00F60D2B" w:rsidRDefault="00F60D2B" w:rsidP="00F60D2B">
      <w:pPr>
        <w:spacing w:line="300" w:lineRule="auto"/>
        <w:jc w:val="center"/>
        <w:rPr>
          <w:b/>
        </w:rPr>
      </w:pPr>
      <w:proofErr w:type="gramStart"/>
      <w:r w:rsidRPr="00F60D2B">
        <w:rPr>
          <w:rFonts w:hint="eastAsia"/>
          <w:b/>
        </w:rPr>
        <w:t>珠江汇赢</w:t>
      </w:r>
      <w:r w:rsidRPr="00F60D2B">
        <w:rPr>
          <w:rFonts w:hint="eastAsia"/>
          <w:b/>
        </w:rPr>
        <w:t>1</w:t>
      </w:r>
      <w:r w:rsidRPr="00F60D2B">
        <w:rPr>
          <w:rFonts w:hint="eastAsia"/>
          <w:b/>
        </w:rPr>
        <w:t>号</w:t>
      </w:r>
      <w:proofErr w:type="gramEnd"/>
      <w:r w:rsidRPr="00F60D2B">
        <w:rPr>
          <w:rFonts w:hint="eastAsia"/>
          <w:b/>
        </w:rPr>
        <w:t>终身寿险（万能型）</w:t>
      </w:r>
    </w:p>
    <w:p w:rsidR="00F60D2B" w:rsidRDefault="00F60D2B"/>
    <w:p w:rsidR="00C72249" w:rsidRDefault="007173E9">
      <w:r>
        <w:rPr>
          <w:rFonts w:hint="eastAsia"/>
        </w:rPr>
        <w:t>一、</w:t>
      </w:r>
      <w:r w:rsidR="00F60D2B">
        <w:rPr>
          <w:rFonts w:hint="eastAsia"/>
        </w:rPr>
        <w:t>个人</w:t>
      </w:r>
      <w:r w:rsidR="00D240A1">
        <w:rPr>
          <w:rFonts w:hint="eastAsia"/>
        </w:rPr>
        <w:t>账户</w:t>
      </w:r>
      <w:r w:rsidR="00F60D2B">
        <w:rPr>
          <w:rFonts w:hint="eastAsia"/>
        </w:rPr>
        <w:t>价</w:t>
      </w:r>
      <w:r w:rsidR="00D240A1">
        <w:rPr>
          <w:rFonts w:hint="eastAsia"/>
        </w:rPr>
        <w:t>值</w:t>
      </w:r>
    </w:p>
    <w:p w:rsidR="00D240A1" w:rsidRDefault="00D240A1" w:rsidP="00426E82">
      <w:pPr>
        <w:pStyle w:val="a5"/>
        <w:ind w:left="360" w:firstLineChars="0" w:firstLine="0"/>
      </w:pPr>
    </w:p>
    <w:p w:rsidR="00D240A1" w:rsidRDefault="004C6B85" w:rsidP="00D240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D240A1">
        <w:rPr>
          <w:rFonts w:hint="eastAsia"/>
        </w:rPr>
        <w:t>公式</w:t>
      </w:r>
    </w:p>
    <w:p w:rsidR="00F60D2B" w:rsidRDefault="00F60D2B" w:rsidP="00F60D2B">
      <w:pPr>
        <w:ind w:firstLineChars="400" w:firstLine="840"/>
      </w:pPr>
      <w:r w:rsidRPr="00C46BE9">
        <w:rPr>
          <w:position w:val="-12"/>
        </w:rPr>
        <w:object w:dxaOrig="52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7pt" o:ole="">
            <v:imagedata r:id="rId7" o:title=""/>
          </v:shape>
          <o:OLEObject Type="Embed" ProgID="Equation.DSMT4" ShapeID="_x0000_i1025" DrawAspect="Content" ObjectID="_1434367375" r:id="rId8"/>
        </w:object>
      </w:r>
    </w:p>
    <w:p w:rsidR="00F60D2B" w:rsidRDefault="00F60D2B" w:rsidP="00F60D2B">
      <w:pPr>
        <w:ind w:firstLineChars="400" w:firstLine="840"/>
      </w:pPr>
      <w:r w:rsidRPr="00E60509">
        <w:rPr>
          <w:position w:val="-12"/>
        </w:rPr>
        <w:object w:dxaOrig="2360" w:dyaOrig="360">
          <v:shape id="_x0000_i1026" type="#_x0000_t75" style="width:117.75pt;height:18pt" o:ole="">
            <v:imagedata r:id="rId9" o:title=""/>
          </v:shape>
          <o:OLEObject Type="Embed" ProgID="Equation.DSMT4" ShapeID="_x0000_i1026" DrawAspect="Content" ObjectID="_1434367376" r:id="rId10"/>
        </w:object>
      </w:r>
    </w:p>
    <w:p w:rsidR="00D240A1" w:rsidRDefault="00D240A1" w:rsidP="00D240A1">
      <w:pPr>
        <w:pStyle w:val="a5"/>
        <w:ind w:left="360" w:firstLineChars="0" w:firstLine="0"/>
      </w:pPr>
      <w:r>
        <w:rPr>
          <w:rFonts w:hint="eastAsia"/>
        </w:rPr>
        <w:t>其中：</w:t>
      </w:r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5120"/>
      </w:tblGrid>
      <w:tr w:rsidR="00F60D2B" w:rsidRPr="00C46BE9" w:rsidTr="00E60509">
        <w:trPr>
          <w:trHeight w:val="340"/>
          <w:tblHeader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Ansi="宋体" w:hint="eastAsia"/>
              </w:rPr>
              <w:t>符号</w: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Ansi="宋体" w:hint="eastAsia"/>
              </w:rPr>
              <w:t>释义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420" w:dyaOrig="360">
                <v:shape id="_x0000_i1027" type="#_x0000_t75" style="width:21pt;height:18pt" o:ole="">
                  <v:imagedata r:id="rId11" o:title=""/>
                </v:shape>
                <o:OLEObject Type="Embed" ProgID="Equation.DSMT4" ShapeID="_x0000_i1027" DrawAspect="Content" ObjectID="_1434367377" r:id="rId12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月初账户价值结算；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460" w:dyaOrig="360">
                <v:shape id="_x0000_i1028" type="#_x0000_t75" style="width:23.25pt;height:18pt" o:ole="">
                  <v:imagedata r:id="rId13" o:title=""/>
                </v:shape>
                <o:OLEObject Type="Embed" ProgID="Equation.DSMT4" ShapeID="_x0000_i1028" DrawAspect="Content" ObjectID="_1434367378" r:id="rId14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月的部分领取金额；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180" w:dyaOrig="360">
                <v:shape id="_x0000_i1029" type="#_x0000_t75" style="width:9pt;height:18pt" o:ole="">
                  <v:imagedata r:id="rId15" o:title=""/>
                </v:shape>
                <o:OLEObject Type="Embed" ProgID="Equation.DSMT4" ShapeID="_x0000_i1029" DrawAspect="Content" ObjectID="_1434367379" r:id="rId16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月的结算利率；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220" w:dyaOrig="360">
                <v:shape id="_x0000_i1030" type="#_x0000_t75" style="width:11.25pt;height:18pt" o:ole="">
                  <v:imagedata r:id="rId17" o:title=""/>
                </v:shape>
                <o:OLEObject Type="Embed" ProgID="Equation.DSMT4" ShapeID="_x0000_i1030" DrawAspect="Content" ObjectID="_1434367380" r:id="rId18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上月实际经过天数；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260" w:dyaOrig="360">
                <v:shape id="_x0000_i1031" type="#_x0000_t75" style="width:12.75pt;height:18pt" o:ole="">
                  <v:imagedata r:id="rId19" o:title=""/>
                </v:shape>
                <o:OLEObject Type="Embed" ProgID="Equation.DSMT4" ShapeID="_x0000_i1031" DrawAspect="Content" ObjectID="_1434367381" r:id="rId20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部分领取日距下一个结算日或退保日实际经过天数；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position w:val="-12"/>
              </w:rPr>
              <w:object w:dxaOrig="220" w:dyaOrig="360">
                <v:shape id="_x0000_i1032" type="#_x0000_t75" style="width:11.25pt;height:18pt" o:ole="">
                  <v:imagedata r:id="rId21" o:title=""/>
                </v:shape>
                <o:OLEObject Type="Embed" ProgID="Equation.DSMT4" ShapeID="_x0000_i1032" DrawAspect="Content" ObjectID="_1434367382" r:id="rId22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部分领取费用比例；</w:t>
            </w:r>
          </w:p>
        </w:tc>
      </w:tr>
    </w:tbl>
    <w:p w:rsidR="004C6B85" w:rsidRDefault="004C6B85" w:rsidP="004C6B85">
      <w:pPr>
        <w:pStyle w:val="a5"/>
        <w:ind w:left="720" w:firstLineChars="0" w:firstLine="0"/>
      </w:pPr>
    </w:p>
    <w:p w:rsidR="004C6B85" w:rsidRDefault="007173E9" w:rsidP="004C6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利息</w:t>
      </w:r>
      <w:r w:rsidR="004C6B85">
        <w:rPr>
          <w:rFonts w:hint="eastAsia"/>
        </w:rPr>
        <w:t>结算周期</w:t>
      </w:r>
    </w:p>
    <w:p w:rsidR="004C6B85" w:rsidRDefault="004C6B85" w:rsidP="004C6B85">
      <w:pPr>
        <w:pStyle w:val="a5"/>
        <w:ind w:left="360" w:firstLineChars="0" w:firstLine="0"/>
      </w:pPr>
      <w:r>
        <w:rPr>
          <w:rFonts w:hint="eastAsia"/>
        </w:rPr>
        <w:t>万能产品每月</w:t>
      </w:r>
      <w:r>
        <w:rPr>
          <w:rFonts w:hint="eastAsia"/>
        </w:rPr>
        <w:t>1</w:t>
      </w:r>
      <w:r>
        <w:rPr>
          <w:rFonts w:hint="eastAsia"/>
        </w:rPr>
        <w:t>日结算上月利息，第</w:t>
      </w:r>
      <w:r>
        <w:rPr>
          <w:rFonts w:hint="eastAsia"/>
        </w:rPr>
        <w:t>6</w:t>
      </w:r>
      <w:r>
        <w:rPr>
          <w:rFonts w:hint="eastAsia"/>
        </w:rPr>
        <w:t>个工作日公布结算利率；结算周期为一个月</w:t>
      </w:r>
      <w:r w:rsidR="00471E5E">
        <w:rPr>
          <w:rFonts w:hint="eastAsia"/>
        </w:rPr>
        <w:t>。</w:t>
      </w:r>
    </w:p>
    <w:p w:rsidR="00426E82" w:rsidRDefault="00426E82" w:rsidP="00426E82">
      <w:pPr>
        <w:pStyle w:val="a5"/>
        <w:ind w:left="360" w:firstLineChars="0" w:firstLine="0"/>
      </w:pPr>
    </w:p>
    <w:p w:rsidR="00426E82" w:rsidRDefault="00426E82" w:rsidP="00426E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利率使用</w:t>
      </w:r>
    </w:p>
    <w:p w:rsidR="00426E82" w:rsidRDefault="00D240A1" w:rsidP="00426E8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6E82">
        <w:rPr>
          <w:rFonts w:hint="eastAsia"/>
        </w:rPr>
        <w:t>每月第</w:t>
      </w:r>
      <w:r w:rsidR="00426E82">
        <w:rPr>
          <w:rFonts w:hint="eastAsia"/>
        </w:rPr>
        <w:t>6</w:t>
      </w:r>
      <w:r w:rsidR="00426E82">
        <w:rPr>
          <w:rFonts w:hint="eastAsia"/>
        </w:rPr>
        <w:t>个工作日，公司将公布万能险结算利率，当结算利率高于</w:t>
      </w:r>
      <w:r w:rsidR="00471E5E">
        <w:rPr>
          <w:rFonts w:hint="eastAsia"/>
        </w:rPr>
        <w:t>最低保证利率</w:t>
      </w:r>
      <w:r w:rsidR="00426E82">
        <w:rPr>
          <w:rFonts w:hint="eastAsia"/>
        </w:rPr>
        <w:t>时，系统采用结算利率进行结算，当结算利率低于</w:t>
      </w:r>
      <w:r w:rsidR="00471E5E">
        <w:rPr>
          <w:rFonts w:hint="eastAsia"/>
        </w:rPr>
        <w:t>最低保证利率</w:t>
      </w:r>
      <w:r>
        <w:rPr>
          <w:rFonts w:hint="eastAsia"/>
        </w:rPr>
        <w:t>时，系统采用</w:t>
      </w:r>
      <w:r w:rsidR="00471E5E">
        <w:rPr>
          <w:rFonts w:hint="eastAsia"/>
        </w:rPr>
        <w:t>最低保证利率</w:t>
      </w:r>
      <w:r>
        <w:rPr>
          <w:rFonts w:hint="eastAsia"/>
        </w:rPr>
        <w:t>进行结算</w:t>
      </w:r>
      <w:r w:rsidR="00471E5E">
        <w:rPr>
          <w:rFonts w:hint="eastAsia"/>
        </w:rPr>
        <w:t>。</w:t>
      </w:r>
    </w:p>
    <w:p w:rsidR="00D240A1" w:rsidRDefault="00D240A1" w:rsidP="00426E8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）因系统需要在每月</w:t>
      </w:r>
      <w:r>
        <w:rPr>
          <w:rFonts w:hint="eastAsia"/>
        </w:rPr>
        <w:t>1</w:t>
      </w:r>
      <w:r>
        <w:rPr>
          <w:rFonts w:hint="eastAsia"/>
        </w:rPr>
        <w:t>日结算上月利息，但对应结算利率需要在第</w:t>
      </w:r>
      <w:r>
        <w:rPr>
          <w:rFonts w:hint="eastAsia"/>
        </w:rPr>
        <w:t>6</w:t>
      </w:r>
      <w:r>
        <w:rPr>
          <w:rFonts w:hint="eastAsia"/>
        </w:rPr>
        <w:t>个工作日进行公布，故实际演示时，在每月</w:t>
      </w:r>
      <w:r>
        <w:rPr>
          <w:rFonts w:hint="eastAsia"/>
        </w:rPr>
        <w:t>1</w:t>
      </w:r>
      <w:r>
        <w:rPr>
          <w:rFonts w:hint="eastAsia"/>
        </w:rPr>
        <w:t>日应使用</w:t>
      </w:r>
      <w:r w:rsidR="00471E5E">
        <w:rPr>
          <w:rFonts w:hint="eastAsia"/>
        </w:rPr>
        <w:t>最低保证利率</w:t>
      </w:r>
      <w:r>
        <w:rPr>
          <w:rFonts w:hint="eastAsia"/>
        </w:rPr>
        <w:t>进行上月利息试算，每月第</w:t>
      </w:r>
      <w:r>
        <w:rPr>
          <w:rFonts w:hint="eastAsia"/>
        </w:rPr>
        <w:t>6</w:t>
      </w:r>
      <w:r>
        <w:rPr>
          <w:rFonts w:hint="eastAsia"/>
        </w:rPr>
        <w:t>个工作日公布实际结算利率后，再按照实际结算利率进行结算，加总到账户值中。</w:t>
      </w:r>
    </w:p>
    <w:p w:rsidR="004C6B85" w:rsidRDefault="004C6B85" w:rsidP="00426E8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）如果客户在当月</w:t>
      </w:r>
      <w:r>
        <w:rPr>
          <w:rFonts w:hint="eastAsia"/>
        </w:rPr>
        <w:t>1</w:t>
      </w:r>
      <w:r>
        <w:rPr>
          <w:rFonts w:hint="eastAsia"/>
        </w:rPr>
        <w:t>日以后，上月利率未公布之前申请退保或出险，需要结算万能账户值的，则上月利息按照上月公布的利率进行计算，本月</w:t>
      </w:r>
      <w:r>
        <w:rPr>
          <w:rFonts w:hint="eastAsia"/>
        </w:rPr>
        <w:t>1</w:t>
      </w:r>
      <w:r>
        <w:rPr>
          <w:rFonts w:hint="eastAsia"/>
        </w:rPr>
        <w:t>日至退保</w:t>
      </w:r>
      <w:r>
        <w:rPr>
          <w:rFonts w:hint="eastAsia"/>
        </w:rPr>
        <w:t>/</w:t>
      </w:r>
      <w:proofErr w:type="gramStart"/>
      <w:r>
        <w:rPr>
          <w:rFonts w:hint="eastAsia"/>
        </w:rPr>
        <w:t>出险日</w:t>
      </w:r>
      <w:proofErr w:type="gramEnd"/>
      <w:r>
        <w:rPr>
          <w:rFonts w:hint="eastAsia"/>
        </w:rPr>
        <w:t>的利息按</w:t>
      </w:r>
      <w:r w:rsidR="00471E5E">
        <w:rPr>
          <w:rFonts w:hint="eastAsia"/>
        </w:rPr>
        <w:t>最低保证利率</w:t>
      </w:r>
      <w:r>
        <w:rPr>
          <w:rFonts w:hint="eastAsia"/>
        </w:rPr>
        <w:t>计算</w:t>
      </w:r>
      <w:r w:rsidR="00471E5E">
        <w:rPr>
          <w:rFonts w:hint="eastAsia"/>
        </w:rPr>
        <w:t>。</w:t>
      </w:r>
    </w:p>
    <w:p w:rsidR="00071789" w:rsidRDefault="00071789" w:rsidP="00071789"/>
    <w:p w:rsidR="00071789" w:rsidRDefault="00471E5E" w:rsidP="000717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最低保证利率</w:t>
      </w:r>
    </w:p>
    <w:p w:rsidR="00071789" w:rsidRDefault="00381F6A" w:rsidP="00071789">
      <w:pPr>
        <w:pStyle w:val="a5"/>
        <w:ind w:left="360" w:firstLineChars="0" w:firstLine="0"/>
      </w:pPr>
      <w:r>
        <w:rPr>
          <w:rFonts w:hint="eastAsia"/>
        </w:rPr>
        <w:t>现</w:t>
      </w:r>
      <w:r w:rsidR="00471E5E">
        <w:rPr>
          <w:rFonts w:hint="eastAsia"/>
        </w:rPr>
        <w:t>最低保证利率</w:t>
      </w:r>
      <w:r w:rsidR="00071789">
        <w:rPr>
          <w:rFonts w:hint="eastAsia"/>
        </w:rPr>
        <w:t>为</w:t>
      </w:r>
      <w:r w:rsidR="00071789">
        <w:rPr>
          <w:rFonts w:hint="eastAsia"/>
        </w:rPr>
        <w:t>2.50%</w:t>
      </w:r>
      <w:r>
        <w:rPr>
          <w:rFonts w:hint="eastAsia"/>
        </w:rPr>
        <w:t>，公司</w:t>
      </w:r>
      <w:r w:rsidR="00071789">
        <w:rPr>
          <w:rFonts w:hint="eastAsia"/>
        </w:rPr>
        <w:t>可根据未来经营状况</w:t>
      </w:r>
      <w:r>
        <w:rPr>
          <w:rFonts w:hint="eastAsia"/>
        </w:rPr>
        <w:t>对每个保单年度的</w:t>
      </w:r>
      <w:r w:rsidR="00471E5E">
        <w:rPr>
          <w:rFonts w:hint="eastAsia"/>
        </w:rPr>
        <w:t>最低保证利率</w:t>
      </w:r>
      <w:r w:rsidR="00071789">
        <w:rPr>
          <w:rFonts w:hint="eastAsia"/>
        </w:rPr>
        <w:t>进行调整。</w:t>
      </w:r>
    </w:p>
    <w:p w:rsidR="004C6B85" w:rsidRPr="00071789" w:rsidRDefault="004C6B85" w:rsidP="00426E82">
      <w:pPr>
        <w:pStyle w:val="a5"/>
        <w:ind w:left="360" w:firstLineChars="0" w:firstLine="0"/>
      </w:pPr>
    </w:p>
    <w:p w:rsidR="004C6B85" w:rsidRDefault="007173E9" w:rsidP="004C6B85">
      <w:r>
        <w:rPr>
          <w:rFonts w:hint="eastAsia"/>
        </w:rPr>
        <w:t>二、</w:t>
      </w:r>
      <w:r w:rsidR="004C6B85">
        <w:rPr>
          <w:rFonts w:hint="eastAsia"/>
        </w:rPr>
        <w:t>现金价值</w:t>
      </w:r>
    </w:p>
    <w:p w:rsidR="007173E9" w:rsidRDefault="007173E9" w:rsidP="004C6B85"/>
    <w:p w:rsidR="004C6B85" w:rsidRDefault="007173E9" w:rsidP="004C6B85">
      <w:r>
        <w:rPr>
          <w:rFonts w:hint="eastAsia"/>
        </w:rPr>
        <w:t>1</w:t>
      </w:r>
      <w:r>
        <w:rPr>
          <w:rFonts w:hint="eastAsia"/>
        </w:rPr>
        <w:t>、计算公式</w:t>
      </w:r>
    </w:p>
    <w:p w:rsidR="004C6B85" w:rsidRDefault="004C6B85" w:rsidP="007173E9">
      <w:pPr>
        <w:ind w:firstLineChars="100" w:firstLine="210"/>
      </w:pPr>
      <w:r>
        <w:rPr>
          <w:rFonts w:hint="eastAsia"/>
        </w:rPr>
        <w:t>现金价值</w:t>
      </w:r>
      <w:r w:rsidR="007173E9">
        <w:rPr>
          <w:rFonts w:hint="eastAsia"/>
        </w:rPr>
        <w:t xml:space="preserve"> = </w:t>
      </w:r>
      <w:r w:rsidR="00F60D2B">
        <w:rPr>
          <w:rFonts w:hint="eastAsia"/>
        </w:rPr>
        <w:t>个人</w:t>
      </w:r>
      <w:r w:rsidR="007173E9">
        <w:rPr>
          <w:rFonts w:hint="eastAsia"/>
        </w:rPr>
        <w:t>账户</w:t>
      </w:r>
      <w:r w:rsidR="00F60D2B">
        <w:rPr>
          <w:rFonts w:hint="eastAsia"/>
        </w:rPr>
        <w:t>价</w:t>
      </w:r>
      <w:r w:rsidR="007173E9">
        <w:rPr>
          <w:rFonts w:hint="eastAsia"/>
        </w:rPr>
        <w:t>值</w:t>
      </w:r>
      <w:r w:rsidR="007173E9">
        <w:rPr>
          <w:rFonts w:hint="eastAsia"/>
        </w:rPr>
        <w:t xml:space="preserve"> </w:t>
      </w:r>
      <w:r w:rsidR="007173E9">
        <w:t>–</w:t>
      </w:r>
      <w:r w:rsidR="007173E9">
        <w:rPr>
          <w:rFonts w:hint="eastAsia"/>
        </w:rPr>
        <w:t xml:space="preserve"> </w:t>
      </w:r>
      <w:r w:rsidR="007173E9">
        <w:rPr>
          <w:rFonts w:hint="eastAsia"/>
        </w:rPr>
        <w:t>退保费用</w:t>
      </w:r>
    </w:p>
    <w:p w:rsidR="007173E9" w:rsidRDefault="007173E9" w:rsidP="007173E9">
      <w:pPr>
        <w:ind w:firstLineChars="100" w:firstLine="210"/>
      </w:pPr>
      <w:r>
        <w:rPr>
          <w:rFonts w:hint="eastAsia"/>
        </w:rPr>
        <w:t>其中：</w:t>
      </w:r>
    </w:p>
    <w:p w:rsidR="00F60D2B" w:rsidRDefault="007173E9" w:rsidP="00F60D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汇赢</w:t>
      </w:r>
      <w:r>
        <w:rPr>
          <w:rFonts w:hint="eastAsia"/>
        </w:rPr>
        <w:t>1</w:t>
      </w:r>
      <w:r>
        <w:rPr>
          <w:rFonts w:hint="eastAsia"/>
        </w:rPr>
        <w:t>号终身寿险，第一个保单年度退保费用为</w:t>
      </w:r>
      <w:r w:rsidR="00483DD0">
        <w:rPr>
          <w:rFonts w:hint="eastAsia"/>
        </w:rPr>
        <w:t>个人</w:t>
      </w:r>
      <w:r>
        <w:rPr>
          <w:rFonts w:hint="eastAsia"/>
        </w:rPr>
        <w:t>账户价值的</w:t>
      </w:r>
      <w:r>
        <w:rPr>
          <w:rFonts w:hint="eastAsia"/>
        </w:rPr>
        <w:t>3%</w:t>
      </w:r>
      <w:r>
        <w:rPr>
          <w:rFonts w:hint="eastAsia"/>
        </w:rPr>
        <w:t>，第二个保单年度开始不收退保手续费</w:t>
      </w:r>
      <w:r w:rsidR="00471E5E">
        <w:rPr>
          <w:rFonts w:hint="eastAsia"/>
        </w:rPr>
        <w:t>。</w:t>
      </w:r>
    </w:p>
    <w:p w:rsidR="00F60D2B" w:rsidRPr="00F60D2B" w:rsidRDefault="00F60D2B" w:rsidP="00F60D2B">
      <w:pPr>
        <w:spacing w:line="300" w:lineRule="auto"/>
        <w:jc w:val="center"/>
        <w:rPr>
          <w:b/>
        </w:rPr>
      </w:pPr>
      <w:proofErr w:type="gramStart"/>
      <w:r w:rsidRPr="00F60D2B">
        <w:rPr>
          <w:rFonts w:hint="eastAsia"/>
          <w:b/>
        </w:rPr>
        <w:lastRenderedPageBreak/>
        <w:t>珠江汇赢</w:t>
      </w:r>
      <w:r>
        <w:rPr>
          <w:rFonts w:hint="eastAsia"/>
          <w:b/>
        </w:rPr>
        <w:t>2</w:t>
      </w:r>
      <w:r w:rsidRPr="00F60D2B">
        <w:rPr>
          <w:rFonts w:hint="eastAsia"/>
          <w:b/>
        </w:rPr>
        <w:t>号</w:t>
      </w:r>
      <w:proofErr w:type="gramEnd"/>
      <w:r w:rsidRPr="00F60D2B">
        <w:rPr>
          <w:rFonts w:hint="eastAsia"/>
          <w:b/>
        </w:rPr>
        <w:t>终身寿险（万能型）</w:t>
      </w:r>
    </w:p>
    <w:p w:rsidR="00F60D2B" w:rsidRDefault="00F60D2B" w:rsidP="00F60D2B"/>
    <w:p w:rsidR="00F60D2B" w:rsidRDefault="00F60D2B" w:rsidP="00F60D2B">
      <w:r>
        <w:rPr>
          <w:rFonts w:hint="eastAsia"/>
        </w:rPr>
        <w:t>一、个人账户价值</w:t>
      </w:r>
    </w:p>
    <w:p w:rsidR="00F60D2B" w:rsidRDefault="00F60D2B" w:rsidP="00F60D2B">
      <w:pPr>
        <w:pStyle w:val="a5"/>
        <w:ind w:left="360" w:firstLineChars="0" w:firstLine="0"/>
      </w:pPr>
    </w:p>
    <w:p w:rsidR="00F60D2B" w:rsidRDefault="00F60D2B" w:rsidP="004C7A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计算公式</w:t>
      </w:r>
    </w:p>
    <w:p w:rsidR="00F60D2B" w:rsidRDefault="00F60D2B" w:rsidP="00F60D2B">
      <w:pPr>
        <w:ind w:firstLineChars="400" w:firstLine="840"/>
      </w:pPr>
      <w:r w:rsidRPr="00C46BE9">
        <w:rPr>
          <w:position w:val="-12"/>
        </w:rPr>
        <w:object w:dxaOrig="5200" w:dyaOrig="540">
          <v:shape id="_x0000_i1033" type="#_x0000_t75" style="width:260.25pt;height:27pt" o:ole="">
            <v:imagedata r:id="rId7" o:title=""/>
          </v:shape>
          <o:OLEObject Type="Embed" ProgID="Equation.DSMT4" ShapeID="_x0000_i1033" DrawAspect="Content" ObjectID="_1434367383" r:id="rId23"/>
        </w:object>
      </w:r>
    </w:p>
    <w:p w:rsidR="00F60D2B" w:rsidRDefault="004C7A0F" w:rsidP="00F60D2B">
      <w:pPr>
        <w:ind w:firstLineChars="400" w:firstLine="840"/>
      </w:pPr>
      <w:r w:rsidRPr="00E60509">
        <w:rPr>
          <w:position w:val="-12"/>
        </w:rPr>
        <w:object w:dxaOrig="2360" w:dyaOrig="360">
          <v:shape id="_x0000_i1034" type="#_x0000_t75" style="width:117.75pt;height:18pt" o:ole="">
            <v:imagedata r:id="rId24" o:title=""/>
          </v:shape>
          <o:OLEObject Type="Embed" ProgID="Equation.DSMT4" ShapeID="_x0000_i1034" DrawAspect="Content" ObjectID="_1434367384" r:id="rId25"/>
        </w:object>
      </w:r>
    </w:p>
    <w:p w:rsidR="00F60D2B" w:rsidRDefault="00F60D2B" w:rsidP="00F60D2B">
      <w:pPr>
        <w:pStyle w:val="a5"/>
        <w:ind w:left="360" w:firstLineChars="0" w:firstLine="0"/>
      </w:pPr>
      <w:r>
        <w:rPr>
          <w:rFonts w:hint="eastAsia"/>
        </w:rPr>
        <w:t>其中：</w:t>
      </w:r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5120"/>
      </w:tblGrid>
      <w:tr w:rsidR="00F60D2B" w:rsidRPr="00C46BE9" w:rsidTr="00E60509">
        <w:trPr>
          <w:trHeight w:val="340"/>
          <w:tblHeader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Ansi="宋体" w:hint="eastAsia"/>
              </w:rPr>
              <w:t>符号</w: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Ansi="宋体" w:hint="eastAsia"/>
              </w:rPr>
              <w:t>释义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420" w:dyaOrig="360">
                <v:shape id="_x0000_i1035" type="#_x0000_t75" style="width:21pt;height:18pt" o:ole="">
                  <v:imagedata r:id="rId11" o:title=""/>
                </v:shape>
                <o:OLEObject Type="Embed" ProgID="Equation.DSMT4" ShapeID="_x0000_i1035" DrawAspect="Content" ObjectID="_1434367385" r:id="rId26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月初账户价值结算；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460" w:dyaOrig="360">
                <v:shape id="_x0000_i1036" type="#_x0000_t75" style="width:23.25pt;height:18pt" o:ole="">
                  <v:imagedata r:id="rId13" o:title=""/>
                </v:shape>
                <o:OLEObject Type="Embed" ProgID="Equation.DSMT4" ShapeID="_x0000_i1036" DrawAspect="Content" ObjectID="_1434367386" r:id="rId27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月的部分领取金额；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180" w:dyaOrig="360">
                <v:shape id="_x0000_i1037" type="#_x0000_t75" style="width:9pt;height:18pt" o:ole="">
                  <v:imagedata r:id="rId15" o:title=""/>
                </v:shape>
                <o:OLEObject Type="Embed" ProgID="Equation.DSMT4" ShapeID="_x0000_i1037" DrawAspect="Content" ObjectID="_1434367387" r:id="rId28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第</w:t>
            </w:r>
            <w:r w:rsidRPr="00617E3A">
              <w:rPr>
                <w:szCs w:val="21"/>
              </w:rPr>
              <w:t>t</w:t>
            </w:r>
            <w:r w:rsidRPr="00617E3A">
              <w:rPr>
                <w:rFonts w:hint="eastAsia"/>
                <w:szCs w:val="21"/>
              </w:rPr>
              <w:t>月的结算利率；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220" w:dyaOrig="360">
                <v:shape id="_x0000_i1038" type="#_x0000_t75" style="width:11.25pt;height:18pt" o:ole="">
                  <v:imagedata r:id="rId17" o:title=""/>
                </v:shape>
                <o:OLEObject Type="Embed" ProgID="Equation.DSMT4" ShapeID="_x0000_i1038" DrawAspect="Content" ObjectID="_1434367388" r:id="rId29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上月实际经过天数；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</w:pPr>
            <w:r w:rsidRPr="00617E3A">
              <w:rPr>
                <w:position w:val="-12"/>
              </w:rPr>
              <w:object w:dxaOrig="260" w:dyaOrig="360">
                <v:shape id="_x0000_i1039" type="#_x0000_t75" style="width:12.75pt;height:18pt" o:ole="">
                  <v:imagedata r:id="rId19" o:title=""/>
                </v:shape>
                <o:OLEObject Type="Embed" ProgID="Equation.DSMT4" ShapeID="_x0000_i1039" DrawAspect="Content" ObjectID="_1434367389" r:id="rId30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部分领取日距下一个结算日或退保日实际经过天数；</w:t>
            </w:r>
          </w:p>
        </w:tc>
      </w:tr>
      <w:tr w:rsidR="00F60D2B" w:rsidRPr="00C46BE9" w:rsidTr="00E60509">
        <w:trPr>
          <w:trHeight w:val="340"/>
        </w:trPr>
        <w:tc>
          <w:tcPr>
            <w:tcW w:w="2088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position w:val="-12"/>
              </w:rPr>
              <w:object w:dxaOrig="220" w:dyaOrig="360">
                <v:shape id="_x0000_i1040" type="#_x0000_t75" style="width:11.25pt;height:18pt" o:ole="">
                  <v:imagedata r:id="rId21" o:title=""/>
                </v:shape>
                <o:OLEObject Type="Embed" ProgID="Equation.DSMT4" ShapeID="_x0000_i1040" DrawAspect="Content" ObjectID="_1434367390" r:id="rId31"/>
              </w:object>
            </w:r>
          </w:p>
        </w:tc>
        <w:tc>
          <w:tcPr>
            <w:tcW w:w="5120" w:type="dxa"/>
            <w:vAlign w:val="center"/>
          </w:tcPr>
          <w:p w:rsidR="00F60D2B" w:rsidRPr="00617E3A" w:rsidRDefault="00F60D2B" w:rsidP="00E60509">
            <w:pPr>
              <w:pStyle w:val="a6"/>
              <w:spacing w:line="300" w:lineRule="exact"/>
              <w:ind w:rightChars="28" w:right="59"/>
              <w:rPr>
                <w:rFonts w:hAnsi="宋体"/>
              </w:rPr>
            </w:pPr>
            <w:r w:rsidRPr="00617E3A">
              <w:rPr>
                <w:rFonts w:hint="eastAsia"/>
                <w:szCs w:val="21"/>
              </w:rPr>
              <w:t>部分领取费用比例；</w:t>
            </w:r>
          </w:p>
        </w:tc>
      </w:tr>
    </w:tbl>
    <w:p w:rsidR="00F60D2B" w:rsidRDefault="00F60D2B" w:rsidP="00F60D2B">
      <w:pPr>
        <w:pStyle w:val="a5"/>
        <w:ind w:left="720" w:firstLineChars="0" w:firstLine="0"/>
      </w:pPr>
    </w:p>
    <w:p w:rsidR="00F60D2B" w:rsidRDefault="00F60D2B" w:rsidP="004C7A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利息结算周期</w:t>
      </w:r>
    </w:p>
    <w:p w:rsidR="00F60D2B" w:rsidRDefault="00F60D2B" w:rsidP="00F60D2B">
      <w:pPr>
        <w:pStyle w:val="a5"/>
        <w:ind w:left="360" w:firstLineChars="0" w:firstLine="0"/>
      </w:pPr>
      <w:r>
        <w:rPr>
          <w:rFonts w:hint="eastAsia"/>
        </w:rPr>
        <w:t>万能产品每月</w:t>
      </w:r>
      <w:r>
        <w:rPr>
          <w:rFonts w:hint="eastAsia"/>
        </w:rPr>
        <w:t>1</w:t>
      </w:r>
      <w:r>
        <w:rPr>
          <w:rFonts w:hint="eastAsia"/>
        </w:rPr>
        <w:t>日结算上月利息，第</w:t>
      </w:r>
      <w:r>
        <w:rPr>
          <w:rFonts w:hint="eastAsia"/>
        </w:rPr>
        <w:t>6</w:t>
      </w:r>
      <w:r>
        <w:rPr>
          <w:rFonts w:hint="eastAsia"/>
        </w:rPr>
        <w:t>个工作日公布结算利率；结算周期为一个月</w:t>
      </w:r>
      <w:r w:rsidR="00471E5E">
        <w:rPr>
          <w:rFonts w:hint="eastAsia"/>
        </w:rPr>
        <w:t>。</w:t>
      </w:r>
    </w:p>
    <w:p w:rsidR="00F60D2B" w:rsidRDefault="00F60D2B" w:rsidP="00F60D2B">
      <w:pPr>
        <w:pStyle w:val="a5"/>
        <w:ind w:left="360" w:firstLineChars="0" w:firstLine="0"/>
      </w:pPr>
    </w:p>
    <w:p w:rsidR="00F60D2B" w:rsidRDefault="00F60D2B" w:rsidP="004C7A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利率使用</w:t>
      </w:r>
    </w:p>
    <w:p w:rsidR="00F60D2B" w:rsidRDefault="00F60D2B" w:rsidP="00F60D2B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）每月第</w:t>
      </w:r>
      <w:r>
        <w:rPr>
          <w:rFonts w:hint="eastAsia"/>
        </w:rPr>
        <w:t>6</w:t>
      </w:r>
      <w:r>
        <w:rPr>
          <w:rFonts w:hint="eastAsia"/>
        </w:rPr>
        <w:t>个工作日，公司将公布万能险结算利率，当结算利率高于</w:t>
      </w:r>
      <w:r w:rsidR="00471E5E">
        <w:rPr>
          <w:rFonts w:hint="eastAsia"/>
        </w:rPr>
        <w:t>最低保证利率</w:t>
      </w:r>
      <w:r>
        <w:rPr>
          <w:rFonts w:hint="eastAsia"/>
        </w:rPr>
        <w:t>时，系统采用结算利率进行结算，当结算利率低于</w:t>
      </w:r>
      <w:r w:rsidR="00471E5E">
        <w:rPr>
          <w:rFonts w:hint="eastAsia"/>
        </w:rPr>
        <w:t>最低保证利率</w:t>
      </w:r>
      <w:r>
        <w:rPr>
          <w:rFonts w:hint="eastAsia"/>
        </w:rPr>
        <w:t>时，系统采用</w:t>
      </w:r>
      <w:r w:rsidR="00471E5E">
        <w:rPr>
          <w:rFonts w:hint="eastAsia"/>
        </w:rPr>
        <w:t>最低保证利率</w:t>
      </w:r>
      <w:r>
        <w:rPr>
          <w:rFonts w:hint="eastAsia"/>
        </w:rPr>
        <w:t>进行结算</w:t>
      </w:r>
      <w:r w:rsidR="00471E5E">
        <w:rPr>
          <w:rFonts w:hint="eastAsia"/>
        </w:rPr>
        <w:t>。</w:t>
      </w:r>
    </w:p>
    <w:p w:rsidR="00F60D2B" w:rsidRDefault="00F60D2B" w:rsidP="00F60D2B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）因系统需要在每月</w:t>
      </w:r>
      <w:r>
        <w:rPr>
          <w:rFonts w:hint="eastAsia"/>
        </w:rPr>
        <w:t>1</w:t>
      </w:r>
      <w:r>
        <w:rPr>
          <w:rFonts w:hint="eastAsia"/>
        </w:rPr>
        <w:t>日结算上月利息，但对应结算利率需要在第</w:t>
      </w:r>
      <w:r>
        <w:rPr>
          <w:rFonts w:hint="eastAsia"/>
        </w:rPr>
        <w:t>6</w:t>
      </w:r>
      <w:r>
        <w:rPr>
          <w:rFonts w:hint="eastAsia"/>
        </w:rPr>
        <w:t>个工作日进行公布，故实际演示时，在每月</w:t>
      </w:r>
      <w:r>
        <w:rPr>
          <w:rFonts w:hint="eastAsia"/>
        </w:rPr>
        <w:t>1</w:t>
      </w:r>
      <w:r>
        <w:rPr>
          <w:rFonts w:hint="eastAsia"/>
        </w:rPr>
        <w:t>日应使用</w:t>
      </w:r>
      <w:r w:rsidR="00471E5E">
        <w:rPr>
          <w:rFonts w:hint="eastAsia"/>
        </w:rPr>
        <w:t>最低保证利率</w:t>
      </w:r>
      <w:r>
        <w:rPr>
          <w:rFonts w:hint="eastAsia"/>
        </w:rPr>
        <w:t>进行上月利息试算，每月第</w:t>
      </w:r>
      <w:r>
        <w:rPr>
          <w:rFonts w:hint="eastAsia"/>
        </w:rPr>
        <w:t>6</w:t>
      </w:r>
      <w:r>
        <w:rPr>
          <w:rFonts w:hint="eastAsia"/>
        </w:rPr>
        <w:t>个工作日公布实际结算利率后，再按照实际结算利率进行结算，加总到账户值中。</w:t>
      </w:r>
    </w:p>
    <w:p w:rsidR="00F60D2B" w:rsidRDefault="00F60D2B" w:rsidP="00F60D2B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）如果客户在当月</w:t>
      </w:r>
      <w:r>
        <w:rPr>
          <w:rFonts w:hint="eastAsia"/>
        </w:rPr>
        <w:t>1</w:t>
      </w:r>
      <w:r>
        <w:rPr>
          <w:rFonts w:hint="eastAsia"/>
        </w:rPr>
        <w:t>日以后，上月利率未公布之前申请退保或出险，需要结算万能账户值的，则上月利息按照上月公布的利率进行计算，本月</w:t>
      </w:r>
      <w:r>
        <w:rPr>
          <w:rFonts w:hint="eastAsia"/>
        </w:rPr>
        <w:t>1</w:t>
      </w:r>
      <w:r>
        <w:rPr>
          <w:rFonts w:hint="eastAsia"/>
        </w:rPr>
        <w:t>日至退保</w:t>
      </w:r>
      <w:r>
        <w:rPr>
          <w:rFonts w:hint="eastAsia"/>
        </w:rPr>
        <w:t>/</w:t>
      </w:r>
      <w:proofErr w:type="gramStart"/>
      <w:r>
        <w:rPr>
          <w:rFonts w:hint="eastAsia"/>
        </w:rPr>
        <w:t>出险日</w:t>
      </w:r>
      <w:proofErr w:type="gramEnd"/>
      <w:r>
        <w:rPr>
          <w:rFonts w:hint="eastAsia"/>
        </w:rPr>
        <w:t>的利息按</w:t>
      </w:r>
      <w:r w:rsidR="00471E5E">
        <w:rPr>
          <w:rFonts w:hint="eastAsia"/>
        </w:rPr>
        <w:t>最低保证利率</w:t>
      </w:r>
      <w:r>
        <w:rPr>
          <w:rFonts w:hint="eastAsia"/>
        </w:rPr>
        <w:t>计算</w:t>
      </w:r>
      <w:r w:rsidR="00471E5E">
        <w:rPr>
          <w:rFonts w:hint="eastAsia"/>
        </w:rPr>
        <w:t>。</w:t>
      </w:r>
    </w:p>
    <w:p w:rsidR="006B4732" w:rsidRDefault="006B4732" w:rsidP="006B4732"/>
    <w:p w:rsidR="006B4732" w:rsidRDefault="00471E5E" w:rsidP="006B473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最低保证利率</w:t>
      </w:r>
    </w:p>
    <w:p w:rsidR="006B4732" w:rsidRDefault="00381F6A" w:rsidP="006B4732">
      <w:pPr>
        <w:pStyle w:val="a5"/>
        <w:ind w:left="360" w:firstLineChars="0" w:firstLine="0"/>
      </w:pPr>
      <w:r>
        <w:rPr>
          <w:rFonts w:hint="eastAsia"/>
        </w:rPr>
        <w:t>现</w:t>
      </w:r>
      <w:r w:rsidR="00471E5E">
        <w:rPr>
          <w:rFonts w:hint="eastAsia"/>
        </w:rPr>
        <w:t>最低保证利率</w:t>
      </w:r>
      <w:r w:rsidR="00071789">
        <w:rPr>
          <w:rFonts w:hint="eastAsia"/>
        </w:rPr>
        <w:t>为</w:t>
      </w:r>
      <w:r w:rsidR="00071789">
        <w:rPr>
          <w:rFonts w:hint="eastAsia"/>
        </w:rPr>
        <w:t>2.50%</w:t>
      </w:r>
      <w:r>
        <w:rPr>
          <w:rFonts w:hint="eastAsia"/>
        </w:rPr>
        <w:t>，公司</w:t>
      </w:r>
      <w:r w:rsidR="00071789">
        <w:rPr>
          <w:rFonts w:hint="eastAsia"/>
        </w:rPr>
        <w:t>可根据未来经营状况</w:t>
      </w:r>
      <w:r>
        <w:rPr>
          <w:rFonts w:hint="eastAsia"/>
        </w:rPr>
        <w:t>对每个保单年度的</w:t>
      </w:r>
      <w:r w:rsidR="00471E5E">
        <w:rPr>
          <w:rFonts w:hint="eastAsia"/>
        </w:rPr>
        <w:t>最低保证利率</w:t>
      </w:r>
      <w:r w:rsidR="00071789">
        <w:rPr>
          <w:rFonts w:hint="eastAsia"/>
        </w:rPr>
        <w:t>进行调整。</w:t>
      </w:r>
    </w:p>
    <w:p w:rsidR="00F60D2B" w:rsidRDefault="00F60D2B" w:rsidP="00F60D2B">
      <w:pPr>
        <w:pStyle w:val="a5"/>
        <w:ind w:left="360" w:firstLineChars="0" w:firstLine="0"/>
      </w:pPr>
    </w:p>
    <w:p w:rsidR="00F60D2B" w:rsidRDefault="00F60D2B" w:rsidP="00F60D2B">
      <w:r>
        <w:rPr>
          <w:rFonts w:hint="eastAsia"/>
        </w:rPr>
        <w:t>二、现金价值</w:t>
      </w:r>
    </w:p>
    <w:p w:rsidR="00F60D2B" w:rsidRDefault="00F60D2B" w:rsidP="00F60D2B"/>
    <w:p w:rsidR="00F60D2B" w:rsidRDefault="00F60D2B" w:rsidP="00F60D2B">
      <w:r>
        <w:rPr>
          <w:rFonts w:hint="eastAsia"/>
        </w:rPr>
        <w:t>1</w:t>
      </w:r>
      <w:r>
        <w:rPr>
          <w:rFonts w:hint="eastAsia"/>
        </w:rPr>
        <w:t>、计算公式</w:t>
      </w:r>
    </w:p>
    <w:p w:rsidR="00F60D2B" w:rsidRDefault="00F60D2B" w:rsidP="00F60D2B">
      <w:pPr>
        <w:ind w:firstLineChars="100" w:firstLine="210"/>
      </w:pPr>
      <w:r>
        <w:rPr>
          <w:rFonts w:hint="eastAsia"/>
        </w:rPr>
        <w:t>现金价值</w:t>
      </w:r>
      <w:r>
        <w:rPr>
          <w:rFonts w:hint="eastAsia"/>
        </w:rPr>
        <w:t xml:space="preserve"> = </w:t>
      </w:r>
      <w:r w:rsidR="004C7A0F">
        <w:rPr>
          <w:rFonts w:hint="eastAsia"/>
        </w:rPr>
        <w:t>个人账户价值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退保费用</w:t>
      </w:r>
    </w:p>
    <w:p w:rsidR="00F60D2B" w:rsidRDefault="00F60D2B" w:rsidP="00F60D2B">
      <w:pPr>
        <w:ind w:firstLineChars="100" w:firstLine="210"/>
      </w:pPr>
      <w:r>
        <w:rPr>
          <w:rFonts w:hint="eastAsia"/>
        </w:rPr>
        <w:t>其中：</w:t>
      </w:r>
    </w:p>
    <w:p w:rsidR="00F60D2B" w:rsidRPr="00F60D2B" w:rsidRDefault="00F60D2B" w:rsidP="00F60D2B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汇赢</w:t>
      </w:r>
      <w:r>
        <w:rPr>
          <w:rFonts w:hint="eastAsia"/>
        </w:rPr>
        <w:t>2</w:t>
      </w:r>
      <w:r>
        <w:rPr>
          <w:rFonts w:hint="eastAsia"/>
        </w:rPr>
        <w:t>号</w:t>
      </w:r>
      <w:proofErr w:type="gramEnd"/>
      <w:r>
        <w:rPr>
          <w:rFonts w:hint="eastAsia"/>
        </w:rPr>
        <w:t>终身寿险，</w:t>
      </w:r>
      <w:r w:rsidRPr="007173E9">
        <w:rPr>
          <w:rFonts w:hint="eastAsia"/>
        </w:rPr>
        <w:t>第一、二个保单年度退保费用占退保时的个人账户价值的比例分别为</w:t>
      </w:r>
      <w:r w:rsidRPr="007173E9">
        <w:rPr>
          <w:rFonts w:hint="eastAsia"/>
        </w:rPr>
        <w:t>3%</w:t>
      </w:r>
      <w:r w:rsidRPr="007173E9">
        <w:rPr>
          <w:rFonts w:hint="eastAsia"/>
        </w:rPr>
        <w:t>、</w:t>
      </w:r>
      <w:r w:rsidRPr="007173E9">
        <w:rPr>
          <w:rFonts w:hint="eastAsia"/>
        </w:rPr>
        <w:t>1%</w:t>
      </w:r>
      <w:r w:rsidRPr="007173E9">
        <w:rPr>
          <w:rFonts w:hint="eastAsia"/>
        </w:rPr>
        <w:t>。从第三个保单年度开始不收退保费用</w:t>
      </w:r>
      <w:r>
        <w:rPr>
          <w:rFonts w:hint="eastAsia"/>
        </w:rPr>
        <w:t>。</w:t>
      </w:r>
    </w:p>
    <w:sectPr w:rsidR="00F60D2B" w:rsidRPr="00F60D2B" w:rsidSect="00FE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39" w:rsidRDefault="00770139" w:rsidP="00C72249">
      <w:r>
        <w:separator/>
      </w:r>
    </w:p>
  </w:endnote>
  <w:endnote w:type="continuationSeparator" w:id="0">
    <w:p w:rsidR="00770139" w:rsidRDefault="00770139" w:rsidP="00C72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39" w:rsidRDefault="00770139" w:rsidP="00C72249">
      <w:r>
        <w:separator/>
      </w:r>
    </w:p>
  </w:footnote>
  <w:footnote w:type="continuationSeparator" w:id="0">
    <w:p w:rsidR="00770139" w:rsidRDefault="00770139" w:rsidP="00C72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1E1C"/>
    <w:multiLevelType w:val="hybridMultilevel"/>
    <w:tmpl w:val="66CAC2F4"/>
    <w:lvl w:ilvl="0" w:tplc="49D84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50F87"/>
    <w:multiLevelType w:val="hybridMultilevel"/>
    <w:tmpl w:val="8AB2356E"/>
    <w:lvl w:ilvl="0" w:tplc="116CD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784B3D"/>
    <w:multiLevelType w:val="hybridMultilevel"/>
    <w:tmpl w:val="8AB2356E"/>
    <w:lvl w:ilvl="0" w:tplc="116CD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7C7B75"/>
    <w:multiLevelType w:val="hybridMultilevel"/>
    <w:tmpl w:val="66CAC2F4"/>
    <w:lvl w:ilvl="0" w:tplc="49D84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0A5693"/>
    <w:multiLevelType w:val="hybridMultilevel"/>
    <w:tmpl w:val="8AB2356E"/>
    <w:lvl w:ilvl="0" w:tplc="116CD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8BF"/>
    <w:rsid w:val="00071789"/>
    <w:rsid w:val="00201439"/>
    <w:rsid w:val="002D78BF"/>
    <w:rsid w:val="00381F6A"/>
    <w:rsid w:val="003E3259"/>
    <w:rsid w:val="00426E82"/>
    <w:rsid w:val="00471E5E"/>
    <w:rsid w:val="00483DD0"/>
    <w:rsid w:val="004C6B85"/>
    <w:rsid w:val="004C7A0F"/>
    <w:rsid w:val="005002F4"/>
    <w:rsid w:val="00553C2D"/>
    <w:rsid w:val="0069206D"/>
    <w:rsid w:val="0069377A"/>
    <w:rsid w:val="006B4732"/>
    <w:rsid w:val="007173E9"/>
    <w:rsid w:val="00770139"/>
    <w:rsid w:val="00894774"/>
    <w:rsid w:val="009F06E1"/>
    <w:rsid w:val="00B5456E"/>
    <w:rsid w:val="00C72249"/>
    <w:rsid w:val="00D14175"/>
    <w:rsid w:val="00D240A1"/>
    <w:rsid w:val="00F60D2B"/>
    <w:rsid w:val="00FE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249"/>
    <w:rPr>
      <w:sz w:val="18"/>
      <w:szCs w:val="18"/>
    </w:rPr>
  </w:style>
  <w:style w:type="paragraph" w:styleId="a5">
    <w:name w:val="List Paragraph"/>
    <w:basedOn w:val="a"/>
    <w:uiPriority w:val="34"/>
    <w:qFormat/>
    <w:rsid w:val="00C72249"/>
    <w:pPr>
      <w:ind w:firstLineChars="200" w:firstLine="420"/>
    </w:pPr>
  </w:style>
  <w:style w:type="paragraph" w:styleId="a6">
    <w:name w:val="Plain Text"/>
    <w:aliases w:val=" Char"/>
    <w:basedOn w:val="a"/>
    <w:link w:val="Char1"/>
    <w:rsid w:val="00F60D2B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aliases w:val=" Char Char"/>
    <w:basedOn w:val="a0"/>
    <w:link w:val="a6"/>
    <w:rsid w:val="00F60D2B"/>
    <w:rPr>
      <w:rFonts w:ascii="宋体" w:eastAsia="宋体" w:hAnsi="Courier New" w:cs="Times New Roman"/>
      <w:szCs w:val="20"/>
    </w:rPr>
  </w:style>
  <w:style w:type="paragraph" w:customStyle="1" w:styleId="Default">
    <w:name w:val="Default"/>
    <w:rsid w:val="00F60D2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249"/>
    <w:rPr>
      <w:sz w:val="18"/>
      <w:szCs w:val="18"/>
    </w:rPr>
  </w:style>
  <w:style w:type="paragraph" w:styleId="a5">
    <w:name w:val="List Paragraph"/>
    <w:basedOn w:val="a"/>
    <w:uiPriority w:val="34"/>
    <w:qFormat/>
    <w:rsid w:val="00C722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247</Words>
  <Characters>1409</Characters>
  <Application>Microsoft Office Word</Application>
  <DocSecurity>0</DocSecurity>
  <Lines>11</Lines>
  <Paragraphs>3</Paragraphs>
  <ScaleCrop>false</ScaleCrop>
  <Company>Prlife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zj-test2</dc:creator>
  <cp:keywords/>
  <dc:description/>
  <cp:lastModifiedBy>User</cp:lastModifiedBy>
  <cp:revision>7</cp:revision>
  <dcterms:created xsi:type="dcterms:W3CDTF">2013-07-03T04:07:00Z</dcterms:created>
  <dcterms:modified xsi:type="dcterms:W3CDTF">2013-07-03T06:36:00Z</dcterms:modified>
</cp:coreProperties>
</file>