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8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Participant Guide</w:t>
      </w:r>
    </w:p>
    <w:p>
      <w:pPr>
        <w:keepLines/>
        <w:spacing w:after="600" w:before="0" w:line="276"/>
      </w:pPr>
      <w:r>
        <w:rPr>
          <w:rFonts w:ascii="Arial" w:cs="Arial" w:eastAsia="Arial" w:hAnsi="Arial"/>
          <w:b/>
          <w:bCs/>
          <w:color w:val="3D2A6B"/>
          <w:sz w:val="36"/>
          <w:szCs w:val="36"/>
        </w:rPr>
        <w:t xml:space="preserve">Secondary Education Online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guide is yours. It holds a short summary of each online session and every activity you will work on across the series. Type in the Word version on screen, or print it and write by hand.</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p>
            <w:pPr>
              <w:keepLines/>
              <w:spacing w:after="0" w:before="200" w:line="276"/>
            </w:pPr>
            <w:r>
              <w:rPr>
                <w:rFonts w:ascii="Arial" w:cs="Arial" w:eastAsia="Arial" w:hAnsi="Arial"/>
                <w:b/>
                <w:bCs/>
                <w:color w:val="5B5670"/>
                <w:sz w:val="19"/>
                <w:szCs w:val="19"/>
              </w:rPr>
              <w:t xml:space="preserve">School</w:t>
            </w:r>
          </w:p>
          <w:p>
            <w:pPr>
              <w:keepLines/>
              <w:tabs>
                <w:tab w:val="right" w:pos="890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Across four online sessions you will build a broad, mixed picture of Autistic experience, then turn it into one practical change to a lesson, assessment task or handover, and one purposeful conversation with a family, a student or a colleague.</w:t>
      </w:r>
    </w:p>
    <w:p>
      <w:pPr>
        <w:keepNext/>
        <w:keepLines/>
        <w:spacing w:after="80" w:before="200" w:line="276"/>
      </w:pPr>
      <w:r>
        <w:rPr>
          <w:rFonts w:ascii="Arial" w:cs="Arial" w:eastAsia="Arial" w:hAnsi="Arial"/>
          <w:b/>
          <w:bCs/>
          <w:color w:val="3D2A6B"/>
          <w:sz w:val="24"/>
          <w:szCs w:val="24"/>
        </w:rPr>
        <w:t xml:space="preserve">Taking part online</w:t>
      </w:r>
    </w:p>
    <w:p>
      <w:pPr>
        <w:pStyle w:val="ListParagraph"/>
        <w:keepLines/>
        <w:numPr>
          <w:ilvl w:val="0"/>
          <w:numId w:val="2"/>
        </w:numPr>
        <w:spacing w:after="60" w:before="0" w:line="276"/>
      </w:pPr>
      <w:r>
        <w:rPr>
          <w:rFonts w:ascii="Arial" w:cs="Arial" w:eastAsia="Arial" w:hAnsi="Arial"/>
          <w:color w:val="2D2440"/>
          <w:sz w:val="21"/>
          <w:szCs w:val="21"/>
        </w:rPr>
        <w:t xml:space="preserve">Cameras are optional. Turn yours on or off as you need.</w:t>
      </w:r>
    </w:p>
    <w:p>
      <w:pPr>
        <w:pStyle w:val="ListParagraph"/>
        <w:keepLines/>
        <w:numPr>
          <w:ilvl w:val="0"/>
          <w:numId w:val="2"/>
        </w:numPr>
        <w:spacing w:after="60" w:before="0" w:line="276"/>
      </w:pPr>
      <w:r>
        <w:rPr>
          <w:rFonts w:ascii="Arial" w:cs="Arial" w:eastAsia="Arial" w:hAnsi="Arial"/>
          <w:color w:val="2D2440"/>
          <w:sz w:val="21"/>
          <w:szCs w:val="21"/>
        </w:rPr>
        <w:t xml:space="preserve">Chat, reactions, speaking, private notes or passing all count as taking part.</w:t>
      </w:r>
    </w:p>
    <w:p>
      <w:pPr>
        <w:pStyle w:val="ListParagraph"/>
        <w:keepLines/>
        <w:numPr>
          <w:ilvl w:val="0"/>
          <w:numId w:val="2"/>
        </w:numPr>
        <w:spacing w:after="60" w:before="0" w:line="276"/>
      </w:pPr>
      <w:r>
        <w:rPr>
          <w:rFonts w:ascii="Arial" w:cs="Arial" w:eastAsia="Arial" w:hAnsi="Arial"/>
          <w:color w:val="2D2440"/>
          <w:sz w:val="21"/>
          <w:szCs w:val="21"/>
        </w:rPr>
        <w:t xml:space="preserve">Some activities use small breakout rooms. You can ask to stay in the main room.</w:t>
      </w:r>
    </w:p>
    <w:p>
      <w:pPr>
        <w:pStyle w:val="ListParagraph"/>
        <w:keepLines/>
        <w:numPr>
          <w:ilvl w:val="0"/>
          <w:numId w:val="2"/>
        </w:numPr>
        <w:spacing w:after="60" w:before="0" w:line="276"/>
      </w:pPr>
      <w:r>
        <w:rPr>
          <w:rFonts w:ascii="Arial" w:cs="Arial" w:eastAsia="Arial" w:hAnsi="Arial"/>
          <w:color w:val="2D2440"/>
          <w:sz w:val="21"/>
          <w:szCs w:val="21"/>
        </w:rPr>
        <w:t xml:space="preserve">Move, stretch or step away and come back whenever you need to.</w:t>
      </w:r>
    </w:p>
    <w:p>
      <w:pPr>
        <w:keepNext/>
        <w:keepLines/>
        <w:spacing w:after="80" w:before="200" w:line="276"/>
      </w:pPr>
      <w:r>
        <w:rPr>
          <w:rFonts w:ascii="Arial" w:cs="Arial" w:eastAsia="Arial" w:hAnsi="Arial"/>
          <w:b/>
          <w:bCs/>
          <w:color w:val="3D2A6B"/>
          <w:sz w:val="24"/>
          <w:szCs w:val="24"/>
        </w:rPr>
        <w:t xml:space="preserve">How to use this guide</w:t>
      </w:r>
    </w:p>
    <w:p>
      <w:pPr>
        <w:pStyle w:val="ListParagraph"/>
        <w:keepLines/>
        <w:numPr>
          <w:ilvl w:val="0"/>
          <w:numId w:val="2"/>
        </w:numPr>
        <w:spacing w:after="60" w:before="0" w:line="276"/>
      </w:pPr>
      <w:r>
        <w:rPr>
          <w:rFonts w:ascii="Arial" w:cs="Arial" w:eastAsia="Arial" w:hAnsi="Arial"/>
          <w:color w:val="2D2440"/>
          <w:sz w:val="21"/>
          <w:szCs w:val="21"/>
        </w:rPr>
        <w:t xml:space="preserve">Each session opens with a one-page summary of the key ideas. Activity pages follow, ready to write on.</w:t>
      </w:r>
    </w:p>
    <w:p>
      <w:pPr>
        <w:pStyle w:val="ListParagraph"/>
        <w:keepLines/>
        <w:numPr>
          <w:ilvl w:val="0"/>
          <w:numId w:val="2"/>
        </w:numPr>
        <w:spacing w:after="60" w:before="0" w:line="276"/>
      </w:pPr>
      <w:r>
        <w:rPr>
          <w:rFonts w:ascii="Arial" w:cs="Arial" w:eastAsia="Arial" w:hAnsi="Arial"/>
          <w:color w:val="2D2440"/>
          <w:sz w:val="21"/>
          <w:szCs w:val="21"/>
        </w:rPr>
        <w:t xml:space="preserve">Keep two or three real students in mind across the series. Choose students who differ from each other.</w:t>
      </w:r>
    </w:p>
    <w:p>
      <w:pPr>
        <w:pStyle w:val="ListParagraph"/>
        <w:keepLines/>
        <w:numPr>
          <w:ilvl w:val="0"/>
          <w:numId w:val="2"/>
        </w:numPr>
        <w:spacing w:after="60" w:before="0" w:line="276"/>
      </w:pPr>
      <w:r>
        <w:rPr>
          <w:rFonts w:ascii="Arial" w:cs="Arial" w:eastAsia="Arial" w:hAnsi="Arial"/>
          <w:color w:val="2D2440"/>
          <w:sz w:val="21"/>
          <w:szCs w:val="21"/>
        </w:rPr>
        <w:t xml:space="preserve">Use initials or roles only, in this guide, in the chat and in breakout rooms.</w:t>
      </w:r>
    </w:p>
    <w:p>
      <w:pPr>
        <w:keepNext/>
        <w:keepLines/>
        <w:spacing w:after="80" w:before="280" w:line="276"/>
      </w:pPr>
      <w:r>
        <w:rPr>
          <w:rFonts w:ascii="Arial" w:cs="Arial" w:eastAsia="Arial" w:hAnsi="Arial"/>
          <w:b/>
          <w:bCs/>
          <w:color w:val="3D2A6B"/>
          <w:sz w:val="24"/>
          <w:szCs w:val="24"/>
        </w:rPr>
        <w:t xml:space="preserve">The series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Length</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Autism, Sensory and Ways of Thinking</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Communication, Connection and Daily Capacity</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Designing for Access Across Secondary School</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Working in Partnership with Students and Families</w:t>
            </w:r>
          </w:p>
        </w:tc>
      </w:tr>
    </w:tbl>
    <w:p>
      <w:pPr>
        <w:keepNext/>
        <w:keepLines/>
        <w:spacing w:after="80" w:before="280" w:line="276"/>
      </w:pPr>
      <w:r>
        <w:rPr>
          <w:rFonts w:ascii="Arial" w:cs="Arial" w:eastAsia="Arial" w:hAnsi="Arial"/>
          <w:b/>
          <w:bCs/>
          <w:color w:val="3D2A6B"/>
          <w:sz w:val="24"/>
          <w:szCs w:val="24"/>
        </w:rPr>
        <w:t xml:space="preserve">The thread through the series</w:t>
      </w:r>
    </w:p>
    <w:p>
      <w:pPr>
        <w:keepLines/>
        <w:spacing w:after="100" w:before="0" w:line="276"/>
      </w:pPr>
      <w:r>
        <w:rPr>
          <w:rFonts w:ascii="Arial" w:cs="Arial" w:eastAsia="Arial" w:hAnsi="Arial"/>
          <w:color w:val="2D2440"/>
          <w:sz w:val="21"/>
          <w:szCs w:val="21"/>
        </w:rPr>
        <w:t xml:space="preserve">The sessions run on separate days. A few pages carry forward from one session to the next: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446"/>
      </w:tblGrid>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1</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Think about your students, and a noticing task before Session 2</w:t>
            </w:r>
          </w:p>
        </w:tc>
      </w:tr>
      <w:tr>
        <w:trPr>
          <w:cantSplit/>
        </w:trPr>
        <w:tc>
          <w:tcPr>
            <w:tcW w:type="dxa" w:w="2300"/>
            <w:tcBorders>
              <w:top w:val="none" w:color="FFFFFF" w:sz="0"/>
              <w:left w:val="none" w:color="FFFFFF" w:sz="0"/>
              <w:bottom w:val="none" w:color="FFFFFF" w:sz="0"/>
              <w:right w:val="none" w:color="FFFFFF" w:sz="0"/>
            </w:tcBorders>
            <w:shd w:fill="F6D6B2"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2</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Secondary school-day map and Carry into design</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3</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My brief, My design, My students check and Commit</w:t>
            </w:r>
          </w:p>
        </w:tc>
      </w:tr>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4</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Bridge, Start · Continue · Reconsider, the conversation plan and the final reflection</w:t>
            </w:r>
          </w:p>
        </w:tc>
      </w:tr>
    </w:tbl>
    <w:p>
      <w:pPr>
        <w:keepLines/>
        <w:spacing w:after="0" w:before="160" w:line="276"/>
      </w:pPr>
      <w:r>
        <w:rPr>
          <w:rFonts w:ascii="Arial" w:cs="Arial" w:eastAsia="Arial" w:hAnsi="Arial"/>
          <w:b/>
          <w:bCs/>
          <w:color w:val="3D2A6B"/>
          <w:sz w:val="19"/>
          <w:szCs w:val="19"/>
        </w:rPr>
        <w:t xml:space="preserve">Missed a session? </w:t>
      </w:r>
      <w:r>
        <w:rPr>
          <w:rFonts w:ascii="Arial" w:cs="Arial" w:eastAsia="Arial" w:hAnsi="Arial"/>
          <w:color w:val="2D2440"/>
          <w:sz w:val="19"/>
          <w:szCs w:val="19"/>
        </w:rPr>
        <w:t xml:space="preserve">Read that session's key ideas page and fill in what you can of its activity pages. At the next session, the facilitator will help you catch up with a partner.</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ONLINE  ·  60 MINUTES</w:t>
            </w:r>
          </w:p>
          <w:p>
            <w:pPr>
              <w:keepLines/>
              <w:spacing w:after="0" w:before="0" w:line="240"/>
            </w:pPr>
            <w:r>
              <w:rPr>
                <w:rFonts w:ascii="Arial Black" w:cs="Arial Black" w:eastAsia="Arial Black" w:hAnsi="Arial Black"/>
                <w:color w:val="FFFFFF"/>
                <w:sz w:val="40"/>
                <w:szCs w:val="40"/>
              </w:rPr>
              <w:t xml:space="preserve">Autism, Sensory and Ways of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A neurodiversity-affirming approach</w:t>
      </w:r>
    </w:p>
    <w:p>
      <w:pPr>
        <w:keepLines/>
        <w:spacing w:after="120" w:before="0" w:line="276"/>
      </w:pPr>
      <w:r>
        <w:rPr>
          <w:rFonts w:ascii="Arial" w:cs="Arial" w:eastAsia="Arial" w:hAnsi="Arial"/>
          <w:color w:val="2D2440"/>
          <w:sz w:val="21"/>
          <w:szCs w:val="21"/>
        </w:rPr>
        <w:t xml:space="preserve">Neurodiversity is the whole picture. Autism is one expression of that diversity. Differences are not deficits; all people have strengths and experience challenges; there is no right or wrong way to think, learn or behave.</w:t>
      </w:r>
    </w:p>
    <w:p>
      <w:pPr>
        <w:keepNext/>
        <w:keepLines/>
        <w:spacing w:after="80" w:before="200" w:line="276"/>
      </w:pPr>
      <w:r>
        <w:rPr>
          <w:rFonts w:ascii="Arial" w:cs="Arial" w:eastAsia="Arial" w:hAnsi="Arial"/>
          <w:b/>
          <w:bCs/>
          <w:color w:val="3D2A6B"/>
          <w:sz w:val="24"/>
          <w:szCs w:val="24"/>
        </w:rPr>
        <w:t xml:space="preserve">The social model and dynamic disability</w:t>
      </w:r>
    </w:p>
    <w:p>
      <w:pPr>
        <w:keepLines/>
        <w:spacing w:after="120" w:before="0" w:line="276"/>
      </w:pPr>
      <w:r>
        <w:rPr>
          <w:rFonts w:ascii="Arial" w:cs="Arial" w:eastAsia="Arial" w:hAnsi="Arial"/>
          <w:color w:val="2D2440"/>
          <w:sz w:val="21"/>
          <w:szCs w:val="21"/>
        </w:rPr>
        <w:t xml:space="preserve">Use an environment-first lens: look for barriers in places, tasks, routines and expectations, and ask what can change around the student. A student's access and support needs may change with the task, environment, relationships and available capacity.</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There are eight senses, not five: touch, vision, taste, hearing and smell, plus proprioception (body in space), vestibular (balance and movement) and interoception (internal body signals). Sensory experience can include pleasure, connection and regulation as well as discomfort or overload. Recognise stimming as authentic expression.</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processing: noticing details before building the whole picture, with real strengths in pattern recognition and precision.</w:t>
      </w:r>
    </w:p>
    <w:p>
      <w:pPr>
        <w:pStyle w:val="ListParagraph"/>
        <w:keepLines/>
        <w:numPr>
          <w:ilvl w:val="0"/>
          <w:numId w:val="2"/>
        </w:numPr>
        <w:spacing w:after="60" w:before="0" w:line="276"/>
      </w:pPr>
      <w:r>
        <w:rPr>
          <w:rFonts w:ascii="Arial" w:cs="Arial" w:eastAsia="Arial" w:hAnsi="Arial"/>
          <w:color w:val="2D2440"/>
          <w:sz w:val="21"/>
          <w:szCs w:val="21"/>
        </w:rPr>
        <w:t xml:space="preserve">Deep focus (monotropism): attention channelled fully into fewer things; shifting attention takes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noticing and interpreting body signals. Alexithymia is difficulty identifying and describing emotions. Internal experience may not be visible.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 about your students</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Bring two or three students to mind, ideally students who are quite different from each other. You will return to them across the series.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interests or moments of connection that should stay visible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60" w:line="276"/>
      </w:pPr>
      <w:r>
        <w:rPr>
          <w:rFonts w:ascii="Arial" w:cs="Arial" w:eastAsia="Arial" w:hAnsi="Arial"/>
          <w:i/>
          <w:iCs/>
          <w:color w:val="5B5670"/>
          <w:sz w:val="17"/>
          <w:szCs w:val="17"/>
        </w:rPr>
        <w:t xml:space="preserve">Use initials or roles only. No names or identifying details.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are you here for?</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would you like to understand better?</w:t>
            </w:r>
          </w:p>
          <w:p>
            <w:pPr>
              <w:keepLines/>
              <w:spacing w:after="0" w:before="0" w:line="276"/>
            </w:pPr>
            <w:r>
              <w:rPr>
                <w:rFonts w:ascii="Arial" w:cs="Arial" w:eastAsia="Arial" w:hAnsi="Arial"/>
                <w:color w:val="5B5670"/>
                <w:sz w:val="17"/>
                <w:szCs w:val="17"/>
              </w:rPr>
              <w:t xml:space="preserve">You will look back at this in Session 4</w:t>
            </w:r>
          </w:p>
        </w:tc>
      </w:tr>
      <w:tr>
        <w:trPr>
          <w:cantSplit/>
          <w:trHeight w:val="1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did you notice?</w:t>
            </w:r>
            <w:r>
              <w:rPr>
                <w:rFonts w:ascii="Arial" w:cs="Arial" w:eastAsia="Arial" w:hAnsi="Arial"/>
                <w:color w:val="5B5670"/>
                <w:sz w:val="18"/>
                <w:szCs w:val="18"/>
              </w:rPr>
              <w:t xml:space="preserve">   After the student voice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w:t>
            </w:r>
          </w:p>
        </w:tc>
      </w:tr>
      <w:tr>
        <w:trPr>
          <w:cantSplit/>
          <w:trHeight w:val="1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Strengths I can see</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Detail-first thinking produces genuine strengths. What strengths do you see in the students you have in mind, and where do they show up?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000"/>
        <w:gridCol w:w="3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40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 have seen</w:t>
            </w:r>
          </w:p>
        </w:tc>
        <w:tc>
          <w:tcPr>
            <w:tcW w:type="dxa" w:w="3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Where or when I see them</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Breakout rooms or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routine in a class or across the school day. What sensory demands does the environment or task create, and what options could increase access or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 (environment or task)</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Option that could increase access or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w:t>
            </w:r>
          </w:p>
        </w:tc>
      </w:tr>
      <w:tr>
        <w:trPr>
          <w:cantSplit/>
          <w:trHeight w:val="850" w:hRule="atLeast"/>
        </w:trPr>
        <w:tc>
          <w:tcPr>
            <w:tcW w:type="dxa" w:w="325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50" w:hRule="atLeast"/>
        </w:trPr>
        <w:tc>
          <w:tcPr>
            <w:tcW w:type="dxa" w:w="325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50" w:hRule="atLeast"/>
        </w:trPr>
        <w:tc>
          <w:tcPr>
            <w:tcW w:type="dxa" w:w="325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Before the next session</w:t>
            </w:r>
            <w:r>
              <w:rPr>
                <w:rFonts w:ascii="Arial" w:cs="Arial" w:eastAsia="Arial" w:hAnsi="Arial"/>
                <w:color w:val="5B5670"/>
                <w:sz w:val="18"/>
                <w:szCs w:val="18"/>
              </w:rPr>
              <w:t xml:space="preserve">   On your own · optional</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Notice one familiar routine with the students you have in mind. Bring your notes to Online Session 2.</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What supports them</w:t>
            </w:r>
          </w:p>
          <w:p>
            <w:pPr>
              <w:keepLines/>
              <w:spacing w:after="0" w:before="0" w:line="276"/>
            </w:pPr>
            <w:r>
              <w:rPr>
                <w:rFonts w:ascii="Arial" w:cs="Arial" w:eastAsia="Arial" w:hAnsi="Arial"/>
                <w:b w:val="false"/>
                <w:bCs w:val="false"/>
                <w:color w:val="2D2440"/>
                <w:sz w:val="19"/>
                <w:szCs w:val="19"/>
              </w:rPr>
              <w:t xml:space="preserve">What helps access, connection or joy in that routine?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What adds demand</w:t>
            </w:r>
          </w:p>
          <w:p>
            <w:pPr>
              <w:keepLines/>
              <w:spacing w:after="0" w:before="0" w:line="276"/>
            </w:pPr>
            <w:r>
              <w:rPr>
                <w:rFonts w:ascii="Arial" w:cs="Arial" w:eastAsia="Arial" w:hAnsi="Arial"/>
                <w:b/>
                <w:bCs/>
                <w:color w:val="F1ECFA"/>
                <w:sz w:val="19"/>
                <w:szCs w:val="19"/>
              </w:rPr>
              <w:t xml:space="preserve">What seems to make it harder, and when?</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What I do not know yet</w:t>
            </w:r>
          </w:p>
          <w:p>
            <w:pPr>
              <w:keepLines/>
              <w:spacing w:after="0" w:before="0" w:line="276"/>
            </w:pPr>
            <w:r>
              <w:rPr>
                <w:rFonts w:ascii="Arial" w:cs="Arial" w:eastAsia="Arial" w:hAnsi="Arial"/>
                <w:b w:val="false"/>
                <w:bCs w:val="false"/>
                <w:color w:val="2D2440"/>
                <w:sz w:val="19"/>
                <w:szCs w:val="19"/>
              </w:rPr>
              <w:t xml:space="preserve">Write it down as a question to explore.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ONLINE  ·  60 MINUTES</w:t>
            </w:r>
          </w:p>
          <w:p>
            <w:pPr>
              <w:keepLines/>
              <w:spacing w:after="0" w:before="0" w:line="240"/>
            </w:pPr>
            <w:r>
              <w:rPr>
                <w:rFonts w:ascii="Arial Black" w:cs="Arial Black" w:eastAsia="Arial Black" w:hAnsi="Arial Black"/>
                <w:color w:val="FFFFFF"/>
                <w:sz w:val="40"/>
                <w:szCs w:val="40"/>
              </w:rPr>
              <w:t xml:space="preserve">Communication, Connection and Daily Capacity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 is multimodal</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AAC (augmentative and alternative communication) is part of communication access. Clear communication, processing time and visual supports help;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with different experiences and communication styles. Connection does not need to look one way, and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a student's energy as a battery, or a set of spoons. Every day starts with a different charge; every action uses some; the right supports can recharge it. A moment that seems small may sit within many demands across the day.</w:t>
      </w:r>
    </w:p>
    <w:p>
      <w:pPr>
        <w:keepNext/>
        <w:keepLines/>
        <w:spacing w:after="80" w:before="200" w:line="276"/>
      </w:pPr>
      <w:r>
        <w:rPr>
          <w:rFonts w:ascii="Arial" w:cs="Arial" w:eastAsia="Arial" w:hAnsi="Arial"/>
          <w:b/>
          <w:bCs/>
          <w:color w:val="3D2A6B"/>
          <w:sz w:val="24"/>
          <w:szCs w:val="24"/>
        </w:rPr>
        <w:t xml:space="preserve">Six classrooms, six teachers, one student</w:t>
      </w:r>
    </w:p>
    <w:p>
      <w:pPr>
        <w:keepLines/>
        <w:spacing w:after="120" w:before="0" w:line="276"/>
      </w:pPr>
      <w:r>
        <w:rPr>
          <w:rFonts w:ascii="Arial" w:cs="Arial" w:eastAsia="Arial" w:hAnsi="Arial"/>
          <w:color w:val="2D2440"/>
          <w:sz w:val="21"/>
          <w:szCs w:val="21"/>
        </w:rPr>
        <w:t xml:space="preserve">Every period change brings a new room, adult, set of expectations and sensory setting. Each teacher sees one part of the day. Sharing what works across those teachers is something a school can plan for.</w:t>
      </w:r>
    </w:p>
    <w:p>
      <w:pPr>
        <w:keepNext/>
        <w:keepLines/>
        <w:spacing w:after="80" w:before="200" w:line="276"/>
      </w:pPr>
      <w:r>
        <w:rPr>
          <w:rFonts w:ascii="Arial" w:cs="Arial" w:eastAsia="Arial" w:hAnsi="Arial"/>
          <w:b/>
          <w:bCs/>
          <w:color w:val="3D2A6B"/>
          <w:sz w:val="24"/>
          <w:szCs w:val="24"/>
        </w:rPr>
        <w:t xml:space="preserve">Masking, identity and belonging</w:t>
      </w:r>
    </w:p>
    <w:p>
      <w:pPr>
        <w:keepLines/>
        <w:spacing w:after="120" w:before="0" w:line="276"/>
      </w:pPr>
      <w:r>
        <w:rPr>
          <w:rFonts w:ascii="Arial" w:cs="Arial" w:eastAsia="Arial" w:hAnsi="Arial"/>
          <w:color w:val="2D2440"/>
          <w:sz w:val="21"/>
          <w:szCs w:val="21"/>
        </w:rPr>
        <w:t xml:space="preserve">What is visible does not tell the whole story. The pressure to fit in is often highest in the secondary years, and masking often increases. Burnout and School Can't can build up over time. A young person who knows who they are, and feels genuinely valued for it, has more available for everything else.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Breakout rooms or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do the students you have in mind spend recess and lunch, and who with?</w:t>
            </w:r>
          </w:p>
        </w:tc>
      </w:tr>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does each of them enjoy? (Shared interests, gaming, sport, music, clubs, online communities, being together quietly?)</w:t>
            </w:r>
          </w:p>
        </w:tc>
      </w:tr>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parts of the day are socially hardest for them: group work, corridors, the canteen, PE?</w:t>
            </w:r>
          </w:p>
        </w:tc>
      </w:tr>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teachers change to make connection easier, without putting them on the spot?</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Map a secondary school day</w:t>
            </w:r>
            <w:r>
              <w:rPr>
                <w:rFonts w:ascii="Arial" w:cs="Arial" w:eastAsia="Arial" w:hAnsi="Arial"/>
                <w:color w:val="5B5670"/>
                <w:sz w:val="18"/>
                <w:szCs w:val="18"/>
              </w:rPr>
              <w:t xml:space="preserve">   On your own or in a breakout room</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Use a real timetable for one of your students, or the sample Year 9 timetable on the next page. Go period by period. For each student, note what the period asks of them and whether anything gives energy back.</w:t>
      </w:r>
    </w:p>
    <w:p>
      <w:pPr>
        <w:keepLines/>
        <w:spacing w:after="120" w:before="0" w:line="276"/>
      </w:pPr>
      <w:r>
        <w:rPr>
          <w:rFonts w:ascii="Arial" w:cs="Arial" w:eastAsia="Arial" w:hAnsi="Arial"/>
          <w:b/>
          <w:bCs/>
          <w:color w:val="3D2A6B"/>
          <w:sz w:val="18"/>
          <w:szCs w:val="18"/>
        </w:rPr>
        <w:t xml:space="preserve">Mark: </w:t>
      </w:r>
      <w:r>
        <w:rPr>
          <w:rFonts w:ascii="Arial" w:cs="Arial" w:eastAsia="Arial" w:hAnsi="Arial"/>
          <w:b/>
          <w:bCs/>
          <w:color w:val="584099"/>
          <w:sz w:val="18"/>
          <w:szCs w:val="18"/>
        </w:rPr>
        <w:t xml:space="preserve">C  costs energy      L  lightens or gives energy back      ?  not sure yet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00"/>
        <w:gridCol w:w="1715"/>
        <w:gridCol w:w="1715"/>
        <w:gridCol w:w="1716"/>
      </w:tblGrid>
      <w:tr>
        <w:trPr>
          <w:cantSplit/>
        </w:trPr>
        <w:tc>
          <w:tcPr>
            <w:tcW w:type="dxa" w:w="21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Period</w:t>
            </w:r>
          </w:p>
        </w:tc>
        <w:tc>
          <w:tcPr>
            <w:tcW w:type="dxa" w:w="25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Room, teacher, what happens</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A</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B</w:t>
            </w:r>
          </w:p>
        </w:tc>
        <w:tc>
          <w:tcPr>
            <w:tcW w:type="dxa" w:w="1716"/>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C</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Arrival</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Home group</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1</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2</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Recess</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3</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4</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Lunch</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5</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6</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66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Departure</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Sample Year 9 timetable</w:t>
            </w:r>
            <w:r>
              <w:rPr>
                <w:rFonts w:ascii="Arial" w:cs="Arial" w:eastAsia="Arial" w:hAnsi="Arial"/>
                <w:color w:val="5B5670"/>
                <w:sz w:val="18"/>
                <w:szCs w:val="18"/>
              </w:rPr>
              <w:t xml:space="preserve">   A Thursday</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Use this if you do not have a real timetable for one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450"/>
        <w:gridCol w:w="2350"/>
        <w:gridCol w:w="2050"/>
        <w:gridCol w:w="2896"/>
      </w:tblGrid>
      <w:tr>
        <w:trPr>
          <w:cantSplit/>
        </w:trPr>
        <w:tc>
          <w:tcPr>
            <w:tcW w:type="dxa" w:w="1000"/>
            <w:tcBorders>
              <w:top w:val="single" w:color="584099" w:sz="6"/>
              <w:left w:val="single" w:color="584099" w:sz="6"/>
              <w:bottom w:val="single" w:color="584099" w:sz="6"/>
              <w:right w:val="single" w:color="584099" w:sz="6"/>
            </w:tcBorders>
            <w:shd w:fill="584099"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FFFFFF"/>
                <w:sz w:val="18"/>
                <w:szCs w:val="18"/>
              </w:rPr>
              <w:t xml:space="preserve">Time</w:t>
            </w:r>
          </w:p>
        </w:tc>
        <w:tc>
          <w:tcPr>
            <w:tcW w:type="dxa" w:w="1450"/>
            <w:tcBorders>
              <w:top w:val="single" w:color="584099" w:sz="6"/>
              <w:left w:val="single" w:color="584099" w:sz="6"/>
              <w:bottom w:val="single" w:color="584099" w:sz="6"/>
              <w:right w:val="single" w:color="584099" w:sz="6"/>
            </w:tcBorders>
            <w:shd w:fill="584099"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FFFFFF"/>
                <w:sz w:val="18"/>
                <w:szCs w:val="18"/>
              </w:rPr>
              <w:t xml:space="preserve">Period</w:t>
            </w:r>
          </w:p>
        </w:tc>
        <w:tc>
          <w:tcPr>
            <w:tcW w:type="dxa" w:w="2350"/>
            <w:tcBorders>
              <w:top w:val="single" w:color="584099" w:sz="6"/>
              <w:left w:val="single" w:color="584099" w:sz="6"/>
              <w:bottom w:val="single" w:color="584099" w:sz="6"/>
              <w:right w:val="single" w:color="584099" w:sz="6"/>
            </w:tcBorders>
            <w:shd w:fill="584099"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FFFFFF"/>
                <w:sz w:val="18"/>
                <w:szCs w:val="18"/>
              </w:rPr>
              <w:t xml:space="preserve">Subject and room</w:t>
            </w:r>
          </w:p>
        </w:tc>
        <w:tc>
          <w:tcPr>
            <w:tcW w:type="dxa" w:w="2050"/>
            <w:tcBorders>
              <w:top w:val="single" w:color="584099" w:sz="6"/>
              <w:left w:val="single" w:color="584099" w:sz="6"/>
              <w:bottom w:val="single" w:color="584099" w:sz="6"/>
              <w:right w:val="single" w:color="584099" w:sz="6"/>
            </w:tcBorders>
            <w:shd w:fill="584099"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FFFFFF"/>
                <w:sz w:val="18"/>
                <w:szCs w:val="18"/>
              </w:rPr>
              <w:t xml:space="preserve">Teacher</w:t>
            </w:r>
          </w:p>
        </w:tc>
        <w:tc>
          <w:tcPr>
            <w:tcW w:type="dxa" w:w="2896"/>
            <w:tcBorders>
              <w:top w:val="single" w:color="584099" w:sz="6"/>
              <w:left w:val="single" w:color="584099" w:sz="6"/>
              <w:bottom w:val="single" w:color="584099" w:sz="6"/>
              <w:right w:val="single" w:color="584099" w:sz="6"/>
            </w:tcBorders>
            <w:shd w:fill="584099"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FFFFFF"/>
                <w:sz w:val="18"/>
                <w:szCs w:val="18"/>
              </w:rPr>
              <w:t xml:space="preserve">What is happening today</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8:30</w:t>
            </w:r>
          </w:p>
        </w:tc>
        <w:tc>
          <w:tcPr>
            <w:tcW w:type="dxa" w:w="145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Before school</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Locker bay, yard or library</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Crowded and noisy. Bags, lockers, finding friends.</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8:45</w:t>
            </w:r>
          </w:p>
        </w:tc>
        <w:tc>
          <w:tcPr>
            <w:tcW w:type="dxa" w:w="145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Home group</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Room C4</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Home group teacher</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Notices read out quickly. Timetable change mentioned once.</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8:55</w:t>
            </w:r>
          </w:p>
        </w:tc>
        <w:tc>
          <w:tcPr>
            <w:tcW w:type="dxa" w:w="145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Period 1</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English, Room B12</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English teacher</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Instructions given out loud for a writing task.</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9:45</w:t>
            </w:r>
          </w:p>
        </w:tc>
        <w:tc>
          <w:tcPr>
            <w:tcW w:type="dxa" w:w="145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Period 2</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Science, Lab S3</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Relief teacher today</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Practical lesson. Different seating plan.</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10:35</w:t>
            </w:r>
          </w:p>
        </w:tc>
        <w:tc>
          <w:tcPr>
            <w:tcW w:type="dxa" w:w="145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Recess</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Canteen and yard</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Staff on duty</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20 minutes. Canteen queue.</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10:55</w:t>
            </w:r>
          </w:p>
        </w:tc>
        <w:tc>
          <w:tcPr>
            <w:tcW w:type="dxa" w:w="145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Period 3</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Maths, Room B7</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Maths teacher</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A short quiz is announced at the start of the lesson.</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11:45</w:t>
            </w:r>
          </w:p>
        </w:tc>
        <w:tc>
          <w:tcPr>
            <w:tcW w:type="dxa" w:w="145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Period 4</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PE, change rooms and oval</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PE teacher</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Changing in the change rooms. Outdoor team game.</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12:35</w:t>
            </w:r>
          </w:p>
        </w:tc>
        <w:tc>
          <w:tcPr>
            <w:tcW w:type="dxa" w:w="145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Lunch</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Anywhere on the grounds</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Staff on duty</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40 minutes. Clubs run in the library.</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1:15</w:t>
            </w:r>
          </w:p>
        </w:tc>
        <w:tc>
          <w:tcPr>
            <w:tcW w:type="dxa" w:w="145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Period 5</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Humanities, Room C10</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Humanities teacher</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Group work on a project. Groups chosen by the teacher.</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2:05</w:t>
            </w:r>
          </w:p>
        </w:tc>
        <w:tc>
          <w:tcPr>
            <w:tcW w:type="dxa" w:w="1450"/>
            <w:tcBorders>
              <w:top w:val="single" w:color="8C7BAE" w:sz="6"/>
              <w:left w:val="single" w:color="8C7BAE" w:sz="6"/>
              <w:bottom w:val="single" w:color="8C7BAE" w:sz="6"/>
              <w:right w:val="single" w:color="8C7BAE" w:sz="6"/>
            </w:tcBorders>
            <w:shd w:fill="F3F0FA"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Period 6</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Visual Art, Art room</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Art teacher</w:t>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Assessment task handed out, due in three weeks.</w:t>
            </w:r>
          </w:p>
        </w:tc>
      </w:tr>
      <w:tr>
        <w:trPr>
          <w:cantSplit/>
          <w:trHeight w:val="560" w:hRule="atLeast"/>
        </w:trPr>
        <w:tc>
          <w:tcPr>
            <w:tcW w:type="dxa" w:w="100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2:55</w:t>
            </w:r>
          </w:p>
        </w:tc>
        <w:tc>
          <w:tcPr>
            <w:tcW w:type="dxa" w:w="1450"/>
            <w:tcBorders>
              <w:top w:val="single" w:color="8C7BAE" w:sz="6"/>
              <w:left w:val="single" w:color="8C7BAE" w:sz="6"/>
              <w:bottom w:val="single" w:color="8C7BAE" w:sz="6"/>
              <w:right w:val="single" w:color="8C7BAE" w:sz="6"/>
            </w:tcBorders>
            <w:shd w:fill="F2C1B7" w:color="auto" w:val="clear"/>
            <w:tcMar>
              <w:top w:type="dxa" w:w="80"/>
              <w:left w:type="dxa" w:w="120"/>
              <w:bottom w:type="dxa" w:w="80"/>
              <w:right w:type="dxa" w:w="120"/>
            </w:tcMar>
            <w:vAlign w:val="center"/>
          </w:tcPr>
          <w:p>
            <w:pPr>
              <w:keepLines/>
              <w:spacing w:after="0" w:before="0" w:line="276"/>
            </w:pPr>
            <w:r>
              <w:rPr>
                <w:rFonts w:ascii="Arial" w:cs="Arial" w:eastAsia="Arial" w:hAnsi="Arial"/>
                <w:b/>
                <w:bCs/>
                <w:color w:val="3D2A6B"/>
                <w:sz w:val="18"/>
                <w:szCs w:val="18"/>
              </w:rPr>
              <w:t xml:space="preserve">End of day</w:t>
            </w:r>
          </w:p>
        </w:tc>
        <w:tc>
          <w:tcPr>
            <w:tcW w:type="dxa" w:w="23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Bus bay</w:t>
            </w:r>
          </w:p>
        </w:tc>
        <w:tc>
          <w:tcPr>
            <w:tcW w:type="dxa" w:w="2050"/>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
            </w:r>
          </w:p>
        </w:tc>
        <w:tc>
          <w:tcPr>
            <w:tcW w:type="dxa" w:w="2896"/>
            <w:tcBorders>
              <w:top w:val="single" w:color="8C7BAE" w:sz="6"/>
              <w:left w:val="single" w:color="8C7BAE" w:sz="6"/>
              <w:bottom w:val="single" w:color="8C7BAE" w:sz="6"/>
              <w:right w:val="single" w:color="8C7BAE" w:sz="6"/>
            </w:tcBorders>
            <w:tcMar>
              <w:top w:type="dxa" w:w="80"/>
              <w:left w:type="dxa" w:w="120"/>
              <w:bottom w:type="dxa" w:w="80"/>
              <w:right w:type="dxa" w:w="120"/>
            </w:tcMar>
            <w:vAlign w:val="center"/>
          </w:tcPr>
          <w:p>
            <w:pPr>
              <w:keepLines/>
              <w:spacing w:after="0" w:before="0" w:line="276"/>
            </w:pPr>
            <w:r>
              <w:rPr>
                <w:rFonts w:ascii="Arial" w:cs="Arial" w:eastAsia="Arial" w:hAnsi="Arial"/>
                <w:b w:val="false"/>
                <w:bCs w:val="false"/>
                <w:color w:val="2D2440"/>
                <w:sz w:val="18"/>
                <w:szCs w:val="18"/>
              </w:rPr>
              <w:t xml:space="preserve">Home by about 3:40.</w:t>
            </w:r>
          </w:p>
        </w:tc>
      </w:tr>
    </w:tbl>
    <w:p>
      <w:pPr>
        <w:keepLines/>
        <w:spacing w:after="0" w:before="160" w:line="276"/>
      </w:pPr>
      <w:r>
        <w:rPr>
          <w:rFonts w:ascii="Arial" w:cs="Arial" w:eastAsia="Arial" w:hAnsi="Arial"/>
          <w:i/>
          <w:iCs/>
          <w:color w:val="5B5670"/>
          <w:sz w:val="18"/>
          <w:szCs w:val="18"/>
        </w:rPr>
        <w:t xml:space="preserve">Six periods, six different teachers, a relief teacher, a practical lesson, changing for PE and an assessment task at the end of the day. No single teacher sees all of it.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costs? What lightens?</w:t>
            </w:r>
            <w:r>
              <w:rPr>
                <w:rFonts w:ascii="Arial" w:cs="Arial" w:eastAsia="Arial" w:hAnsi="Arial"/>
                <w:color w:val="5B5670"/>
                <w:sz w:val="18"/>
                <w:szCs w:val="18"/>
              </w:rPr>
              <w:t xml:space="preserve">   Return to your day map</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Costs</w:t>
            </w:r>
          </w:p>
          <w:p>
            <w:pPr>
              <w:keepLines/>
              <w:spacing w:after="0" w:before="0" w:line="276"/>
            </w:pPr>
            <w:r>
              <w:rPr>
                <w:rFonts w:ascii="Arial" w:cs="Arial" w:eastAsia="Arial" w:hAnsi="Arial"/>
                <w:b/>
                <w:bCs/>
                <w:color w:val="F1ECFA"/>
                <w:sz w:val="19"/>
                <w:szCs w:val="19"/>
              </w:rPr>
              <w:t xml:space="preserve">What adds demand or uncertainty?</w:t>
            </w:r>
          </w:p>
        </w:tc>
        <w:tc>
          <w:tcPr>
            <w:tcW w:type="dxa" w:w="4873"/>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Lightens</w:t>
            </w:r>
          </w:p>
          <w:p>
            <w:pPr>
              <w:keepLines/>
              <w:spacing w:after="0" w:before="0" w:line="276"/>
            </w:pPr>
            <w:r>
              <w:rPr>
                <w:rFonts w:ascii="Arial" w:cs="Arial" w:eastAsia="Arial" w:hAnsi="Arial"/>
                <w:b w:val="false"/>
                <w:bCs w:val="false"/>
                <w:color w:val="2D2440"/>
                <w:sz w:val="19"/>
                <w:szCs w:val="19"/>
              </w:rPr>
              <w:t xml:space="preserve">What reduces demand? What restores capacity or brings joy?</w:t>
            </w:r>
          </w:p>
        </w:tc>
      </w:tr>
      <w:tr>
        <w:trPr>
          <w:cantSplit/>
        </w:trPr>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Where is a student's experience unknown?</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5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classes, teachers or times of day ask the most of them to appear "fine"?</w:t>
            </w:r>
          </w:p>
        </w:tc>
      </w:tr>
      <w:tr>
        <w:trPr>
          <w:cantSplit/>
          <w:trHeight w:val="15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at school do they seem most able to be themselves?</w:t>
            </w:r>
          </w:p>
        </w:tc>
      </w:tr>
      <w:tr>
        <w:trPr>
          <w:cantSplit/>
          <w:trHeight w:val="15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would notice if they were struggling, and how would that reach the right people?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Carry into design</w:t>
            </w:r>
            <w:r>
              <w:rPr>
                <w:rFonts w:ascii="Arial" w:cs="Arial" w:eastAsia="Arial" w:hAnsi="Arial"/>
                <w:color w:val="5B5670"/>
                <w:sz w:val="18"/>
                <w:szCs w:val="18"/>
              </w:rPr>
              <w:t xml:space="preserve">   Bring this to Online Session 3</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from your day map.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Keep</w:t>
            </w:r>
          </w:p>
          <w:p>
            <w:pPr>
              <w:keepLines/>
              <w:spacing w:after="0" w:before="0" w:line="276"/>
            </w:pPr>
            <w:r>
              <w:rPr>
                <w:rFonts w:ascii="Arial" w:cs="Arial" w:eastAsia="Arial" w:hAnsi="Arial"/>
                <w:b w:val="false"/>
                <w:bCs w:val="false"/>
                <w:color w:val="2D2440"/>
                <w:sz w:val="19"/>
                <w:szCs w:val="19"/>
              </w:rPr>
              <w:t xml:space="preserve">One practice to keep because it supports access, connection or joy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Reduce</w:t>
            </w:r>
            <w:r>
              <w:rPr>
                <w:rFonts w:ascii="Arial" w:cs="Arial" w:eastAsia="Arial" w:hAnsi="Arial"/>
                <w:b/>
                <w:bCs/>
                <w:color w:val="E6E0F5"/>
                <w:sz w:val="17"/>
                <w:szCs w:val="17"/>
              </w:rPr>
              <w:t xml:space="preserve">     Bring this to Session 3</w:t>
            </w:r>
          </w:p>
          <w:p>
            <w:pPr>
              <w:keepLines/>
              <w:spacing w:after="0" w:before="0" w:line="276"/>
            </w:pPr>
            <w:r>
              <w:rPr>
                <w:rFonts w:ascii="Arial" w:cs="Arial" w:eastAsia="Arial" w:hAnsi="Arial"/>
                <w:b/>
                <w:bCs/>
                <w:color w:val="F1ECFA"/>
                <w:sz w:val="19"/>
                <w:szCs w:val="19"/>
              </w:rPr>
              <w:t xml:space="preserve">One barrier or unnecessary demand to reduce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spacing w:after="60" w:before="200" w:line="276"/>
            </w:pPr>
            <w:r>
              <w:rPr>
                <w:rFonts w:ascii="Arial" w:cs="Arial" w:eastAsia="Arial" w:hAnsi="Arial"/>
                <w:b/>
                <w:bCs/>
                <w:color w:val="3D2A6B"/>
                <w:sz w:val="19"/>
                <w:szCs w:val="19"/>
              </w:rPr>
              <w:t xml:space="preserve">It is a:   </w:t>
            </w:r>
            <w:r>
              <w:rPr>
                <w:rFonts w:ascii="Arial" w:cs="Arial" w:eastAsia="Arial" w:hAnsi="Arial"/>
                <w:color w:val="584099"/>
                <w:sz w:val="22"/>
                <w:szCs w:val="22"/>
              </w:rPr>
              <w:t xml:space="preserve">☐ </w:t>
            </w:r>
            <w:r>
              <w:rPr>
                <w:rFonts w:ascii="Arial" w:cs="Arial" w:eastAsia="Arial" w:hAnsi="Arial"/>
                <w:color w:val="2D2440"/>
                <w:sz w:val="19"/>
                <w:szCs w:val="19"/>
              </w:rPr>
              <w:t xml:space="preserve">lesson     </w:t>
            </w:r>
            <w:r>
              <w:rPr>
                <w:rFonts w:ascii="Arial" w:cs="Arial" w:eastAsia="Arial" w:hAnsi="Arial"/>
                <w:color w:val="584099"/>
                <w:sz w:val="22"/>
                <w:szCs w:val="22"/>
              </w:rPr>
              <w:t xml:space="preserve">☐ </w:t>
            </w:r>
            <w:r>
              <w:rPr>
                <w:rFonts w:ascii="Arial" w:cs="Arial" w:eastAsia="Arial" w:hAnsi="Arial"/>
                <w:color w:val="2D2440"/>
                <w:sz w:val="19"/>
                <w:szCs w:val="19"/>
              </w:rPr>
              <w:t xml:space="preserve">assessment task     </w:t>
            </w:r>
            <w:r>
              <w:rPr>
                <w:rFonts w:ascii="Arial" w:cs="Arial" w:eastAsia="Arial" w:hAnsi="Arial"/>
                <w:color w:val="584099"/>
                <w:sz w:val="22"/>
                <w:szCs w:val="22"/>
              </w:rPr>
              <w:t xml:space="preserve">☐ </w:t>
            </w:r>
            <w:r>
              <w:rPr>
                <w:rFonts w:ascii="Arial" w:cs="Arial" w:eastAsia="Arial" w:hAnsi="Arial"/>
                <w:color w:val="2D2440"/>
                <w:sz w:val="19"/>
                <w:szCs w:val="19"/>
              </w:rPr>
              <w:t xml:space="preserve">handover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2C1B7"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Explore</w:t>
            </w:r>
          </w:p>
          <w:p>
            <w:pPr>
              <w:keepLines/>
              <w:spacing w:after="0" w:before="0" w:line="276"/>
            </w:pPr>
            <w:r>
              <w:rPr>
                <w:rFonts w:ascii="Arial" w:cs="Arial" w:eastAsia="Arial" w:hAnsi="Arial"/>
                <w:b w:val="false"/>
                <w:bCs w:val="false"/>
                <w:color w:val="2D2440"/>
                <w:sz w:val="19"/>
                <w:szCs w:val="19"/>
              </w:rPr>
              <w:t xml:space="preserve">One question to explore with students, families or the team</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ONLINE  ·  60 MINUTES</w:t>
            </w:r>
          </w:p>
          <w:p>
            <w:pPr>
              <w:keepLines/>
              <w:spacing w:after="0" w:before="0" w:line="240"/>
            </w:pPr>
            <w:r>
              <w:rPr>
                <w:rFonts w:ascii="Arial Black" w:cs="Arial Black" w:eastAsia="Arial Black" w:hAnsi="Arial Black"/>
                <w:color w:val="FFFFFF"/>
                <w:sz w:val="40"/>
                <w:szCs w:val="40"/>
              </w:rPr>
              <w:t xml:space="preserve">Designing for Access Across Secondary School</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Students come first</w:t>
      </w:r>
    </w:p>
    <w:p>
      <w:pPr>
        <w:keepLines/>
        <w:spacing w:after="120" w:before="0" w:line="276"/>
      </w:pPr>
      <w:r>
        <w:rPr>
          <w:rFonts w:ascii="Arial" w:cs="Arial" w:eastAsia="Arial" w:hAnsi="Arial"/>
          <w:color w:val="2D2440"/>
          <w:sz w:val="21"/>
          <w:szCs w:val="21"/>
        </w:rPr>
        <w:t xml:space="preserve">Move from understanding to design without turning students into a list of problems. Start with the real students you have in mind, a specific access question and evidence from your day map.</w:t>
      </w:r>
    </w:p>
    <w:p>
      <w:pPr>
        <w:keepNext/>
        <w:keepLines/>
        <w:spacing w:after="80" w:before="200" w:line="276"/>
      </w:pPr>
      <w:r>
        <w:rPr>
          <w:rFonts w:ascii="Arial" w:cs="Arial" w:eastAsia="Arial" w:hAnsi="Arial"/>
          <w:b/>
          <w:bCs/>
          <w:color w:val="3D2A6B"/>
          <w:sz w:val="24"/>
          <w:szCs w:val="24"/>
        </w:rPr>
        <w:t xml:space="preserve">Design the change, then check it</w:t>
      </w:r>
    </w:p>
    <w:p>
      <w:pPr>
        <w:keepLines/>
        <w:spacing w:after="120" w:before="0" w:line="276"/>
      </w:pPr>
      <w:r>
        <w:rPr>
          <w:rFonts w:ascii="Arial" w:cs="Arial" w:eastAsia="Arial" w:hAnsi="Arial"/>
          <w:color w:val="2D2440"/>
          <w:sz w:val="21"/>
          <w:szCs w:val="21"/>
        </w:rPr>
        <w:t xml:space="preserve">This session designs one change to a lesson, an assessment task or a handover. You design it universally first, then check it against each of your students.</w:t>
      </w:r>
    </w:p>
    <w:p>
      <w:pPr>
        <w:keepNext/>
        <w:keepLines/>
        <w:spacing w:after="80" w:before="200" w:line="276"/>
      </w:pPr>
      <w:r>
        <w:rPr>
          <w:rFonts w:ascii="Arial" w:cs="Arial" w:eastAsia="Arial" w:hAnsi="Arial"/>
          <w:b/>
          <w:bCs/>
          <w:color w:val="3D2A6B"/>
          <w:sz w:val="24"/>
          <w:szCs w:val="24"/>
        </w:rPr>
        <w:t xml:space="preserve">Options to draw on</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meets assessment: publish schedules early, chunk tasks with visible milestones, show an exemplar and make submission steps literal.</w:t>
      </w:r>
    </w:p>
    <w:p>
      <w:pPr>
        <w:pStyle w:val="ListParagraph"/>
        <w:keepLines/>
        <w:numPr>
          <w:ilvl w:val="0"/>
          <w:numId w:val="2"/>
        </w:numPr>
        <w:spacing w:after="60" w:before="0" w:line="276"/>
      </w:pPr>
      <w:r>
        <w:rPr>
          <w:rFonts w:ascii="Arial" w:cs="Arial" w:eastAsia="Arial" w:hAnsi="Arial"/>
          <w:color w:val="2D2440"/>
          <w:sz w:val="21"/>
          <w:szCs w:val="21"/>
        </w:rPr>
        <w:t xml:space="preserve">Predictability across the timetable: clear information about routine and change, in every class and on relief days. Predictability is access to information, not a promise that nothing will change.</w:t>
      </w:r>
    </w:p>
    <w:p>
      <w:pPr>
        <w:pStyle w:val="ListParagraph"/>
        <w:keepLines/>
        <w:numPr>
          <w:ilvl w:val="0"/>
          <w:numId w:val="2"/>
        </w:numPr>
        <w:spacing w:after="60" w:before="0" w:line="276"/>
      </w:pPr>
      <w:r>
        <w:rPr>
          <w:rFonts w:ascii="Arial" w:cs="Arial" w:eastAsia="Arial" w:hAnsi="Arial"/>
          <w:color w:val="2D2440"/>
          <w:sz w:val="21"/>
          <w:szCs w:val="21"/>
        </w:rPr>
        <w:t xml:space="preserve">Supports that travel: a one-page profile, written with the student and shared with every teacher, including relief teachers.</w:t>
      </w:r>
    </w:p>
    <w:p>
      <w:pPr>
        <w:pStyle w:val="ListParagraph"/>
        <w:keepLines/>
        <w:numPr>
          <w:ilvl w:val="0"/>
          <w:numId w:val="2"/>
        </w:numPr>
        <w:spacing w:after="60" w:before="0" w:line="276"/>
      </w:pPr>
      <w:r>
        <w:rPr>
          <w:rFonts w:ascii="Arial" w:cs="Arial" w:eastAsia="Arial" w:hAnsi="Arial"/>
          <w:color w:val="2D2440"/>
          <w:sz w:val="21"/>
          <w:szCs w:val="21"/>
        </w:rPr>
        <w:t xml:space="preserve">Visual supports: clarify what students need to find, understand, remember or communicate.</w:t>
      </w:r>
    </w:p>
    <w:p>
      <w:pPr>
        <w:keepNext/>
        <w:keepLines/>
        <w:spacing w:after="80" w:before="200" w:line="276"/>
      </w:pPr>
      <w:r>
        <w:rPr>
          <w:rFonts w:ascii="Arial" w:cs="Arial" w:eastAsia="Arial" w:hAnsi="Arial"/>
          <w:b/>
          <w:bCs/>
          <w:color w:val="3D2A6B"/>
          <w:sz w:val="24"/>
          <w:szCs w:val="24"/>
        </w:rPr>
        <w:t xml:space="preserve">Universal first, then the continuum</w:t>
      </w:r>
    </w:p>
    <w:p>
      <w:pPr>
        <w:keepLines/>
        <w:spacing w:after="120" w:before="0" w:line="276"/>
      </w:pPr>
      <w:r>
        <w:rPr>
          <w:rFonts w:ascii="Arial" w:cs="Arial" w:eastAsia="Arial" w:hAnsi="Arial"/>
          <w:color w:val="2D2440"/>
          <w:sz w:val="21"/>
          <w:szCs w:val="21"/>
        </w:rPr>
        <w:t xml:space="preserve">Universal Design for Learning offers more than one way to access, engage and respond. Where a design still doesn't work for someone, support continues along a continuum: inclusive environment, universal supports, targeted supports, then individual adjustments, recorded through NCCD processes and levels of adjustment.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brief</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My focus (a lesson, task or handover):</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p>
      <w:pPr>
        <w:keepLines/>
        <w:spacing w:after="160" w:before="0" w:line="276"/>
      </w:pPr>
      <w:r>
        <w:rPr>
          <w:rFonts w:ascii="Arial" w:cs="Arial" w:eastAsia="Arial" w:hAnsi="Arial"/>
          <w:b/>
          <w:bCs/>
          <w:color w:val="3D2A6B"/>
          <w:sz w:val="21"/>
          <w:szCs w:val="21"/>
        </w:rPr>
        <w:t xml:space="preserve">It is a:   </w:t>
      </w:r>
      <w:r>
        <w:rPr>
          <w:rFonts w:ascii="Arial" w:cs="Arial" w:eastAsia="Arial" w:hAnsi="Arial"/>
          <w:color w:val="584099"/>
          <w:sz w:val="24"/>
          <w:szCs w:val="24"/>
        </w:rPr>
        <w:t xml:space="preserve">☐ </w:t>
      </w:r>
      <w:r>
        <w:rPr>
          <w:rFonts w:ascii="Arial" w:cs="Arial" w:eastAsia="Arial" w:hAnsi="Arial"/>
          <w:color w:val="2D2440"/>
          <w:sz w:val="21"/>
          <w:szCs w:val="21"/>
        </w:rPr>
        <w:t xml:space="preserve">lesson      </w:t>
      </w:r>
      <w:r>
        <w:rPr>
          <w:rFonts w:ascii="Arial" w:cs="Arial" w:eastAsia="Arial" w:hAnsi="Arial"/>
          <w:color w:val="584099"/>
          <w:sz w:val="24"/>
          <w:szCs w:val="24"/>
        </w:rPr>
        <w:t xml:space="preserve">☐ </w:t>
      </w:r>
      <w:r>
        <w:rPr>
          <w:rFonts w:ascii="Arial" w:cs="Arial" w:eastAsia="Arial" w:hAnsi="Arial"/>
          <w:color w:val="2D2440"/>
          <w:sz w:val="21"/>
          <w:szCs w:val="21"/>
        </w:rPr>
        <w:t xml:space="preserve">assessment task      </w:t>
      </w:r>
      <w:r>
        <w:rPr>
          <w:rFonts w:ascii="Arial" w:cs="Arial" w:eastAsia="Arial" w:hAnsi="Arial"/>
          <w:color w:val="584099"/>
          <w:sz w:val="24"/>
          <w:szCs w:val="24"/>
        </w:rPr>
        <w:t xml:space="preserve">☐ </w:t>
      </w:r>
      <w:r>
        <w:rPr>
          <w:rFonts w:ascii="Arial" w:cs="Arial" w:eastAsia="Arial" w:hAnsi="Arial"/>
          <w:color w:val="2D2440"/>
          <w:sz w:val="21"/>
          <w:szCs w:val="21"/>
        </w:rPr>
        <w:t xml:space="preserve">handover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This asks students to…</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For some students, that means…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We could change…</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Specific, workable, and free from blame or deficit labels</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Options I chose</w:t>
            </w:r>
            <w:r>
              <w:rPr>
                <w:rFonts w:ascii="Arial" w:cs="Arial" w:eastAsia="Arial" w:hAnsi="Arial"/>
                <w:color w:val="5B5670"/>
                <w:sz w:val="18"/>
                <w:szCs w:val="18"/>
              </w:rPr>
              <w:t xml:space="preserve">   After the inputs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Executive functioning meets assessment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Predictability across the timetable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Supports that travel</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Visual supports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Something else</w:t>
      </w:r>
    </w:p>
    <w:p>
      <w:pPr>
        <w:keepLines/>
        <w:spacing w:after="0" w:before="120" w:line="276"/>
      </w:pPr>
      <w:r>
        <w:rPr>
          <w:rFonts w:ascii="Arial" w:cs="Arial" w:eastAsia="Arial" w:hAnsi="Arial"/>
          <w:b/>
          <w:bCs/>
          <w:color w:val="3D2A6B"/>
          <w:sz w:val="21"/>
          <w:szCs w:val="21"/>
        </w:rPr>
        <w:t xml:space="preserve">Why it fits: which demand in my brief does it answer?</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Accessibility check</w:t>
            </w:r>
            <w:r>
              <w:rPr>
                <w:rFonts w:ascii="Arial" w:cs="Arial" w:eastAsia="Arial" w:hAnsi="Arial"/>
                <w:color w:val="5B5670"/>
                <w:sz w:val="18"/>
                <w:szCs w:val="18"/>
              </w:rPr>
              <w:t xml:space="preserve">   Run these over your draft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students find and understand what they need?</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take part in more than one way?</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pause, ask for help or recover?</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 support available when demand increases?</w:t>
      </w:r>
    </w:p>
    <w:p>
      <w:pPr>
        <w:keepLines/>
        <w:spacing w:after="0" w:before="120" w:line="276"/>
      </w:pPr>
      <w:r>
        <w:rPr>
          <w:rFonts w:ascii="Arial" w:cs="Arial" w:eastAsia="Arial" w:hAnsi="Arial"/>
          <w:b/>
          <w:bCs/>
          <w:color w:val="3D2A6B"/>
          <w:sz w:val="21"/>
          <w:szCs w:val="21"/>
        </w:rPr>
        <w:t xml:space="preserve">What I adjusted:</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Quick review of a visual support</w:t>
            </w:r>
            <w:r>
              <w:rPr>
                <w:rFonts w:ascii="Arial" w:cs="Arial" w:eastAsia="Arial" w:hAnsi="Arial"/>
                <w:color w:val="5B5670"/>
                <w:sz w:val="18"/>
                <w:szCs w:val="18"/>
              </w:rPr>
              <w:t xml:space="preserve">   If your design uses one</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 student understand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they access it when they need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reflect what is actually happening, including change?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provide useful information or a way to respond?</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design</w:t>
            </w:r>
            <w:r>
              <w:rPr>
                <w:rFonts w:ascii="Arial" w:cs="Arial" w:eastAsia="Arial" w:hAnsi="Arial"/>
                <w:color w:val="5B5670"/>
                <w:sz w:val="18"/>
                <w:szCs w:val="18"/>
              </w:rPr>
              <w:t xml:space="preserve">   On your own · then a breakout pair check</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The barrier or unnecessary demand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The change to the environment, task or routine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How students' communication and experience are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What I will observe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5  When I will review it</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Checked in a breakout pair: still student-centred and environment-first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students check</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Hold your design up against each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15"/>
        <w:gridCol w:w="2615"/>
        <w:gridCol w:w="261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Helps</w:t>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No difference</w:t>
            </w:r>
          </w:p>
        </w:tc>
        <w:tc>
          <w:tcPr>
            <w:tcW w:type="dxa" w:w="2616"/>
            <w:tcBorders>
              <w:top w:val="single" w:color="8C7BAE" w:sz="6"/>
              <w:left w:val="single" w:color="8C7BAE" w:sz="6"/>
              <w:bottom w:val="single" w:color="8C7BAE" w:sz="6"/>
              <w:right w:val="single" w:color="8C7BAE" w:sz="6"/>
            </w:tcBorders>
            <w:shd w:fill="584099"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FFFFFF"/>
                <w:sz w:val="19"/>
                <w:szCs w:val="19"/>
              </w:rPr>
              <w:t xml:space="preserve">Needs something more</w:t>
            </w:r>
          </w:p>
        </w:tc>
      </w:tr>
      <w:tr>
        <w:trPr>
          <w:cantSplit/>
          <w:trHeight w:val="1000" w:hRule="atLeast"/>
        </w:trPr>
        <w:tc>
          <w:tcPr>
            <w:tcW w:type="dxa" w:w="1900"/>
            <w:tcBorders>
              <w:top w:val="single" w:color="8C7BAE" w:sz="6"/>
              <w:left w:val="single" w:color="8C7BAE" w:sz="6"/>
              <w:bottom w:val="single" w:color="8C7BAE" w:sz="6"/>
              <w:right w:val="single" w:color="8C7BAE" w:sz="6"/>
            </w:tcBorders>
            <w:shd w:fill="F2C1B7"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1900"/>
            <w:tcBorders>
              <w:top w:val="single" w:color="8C7BAE" w:sz="6"/>
              <w:left w:val="single" w:color="8C7BAE" w:sz="6"/>
              <w:bottom w:val="single" w:color="8C7BAE" w:sz="6"/>
              <w:right w:val="single" w:color="8C7BAE" w:sz="6"/>
            </w:tcBorders>
            <w:shd w:fill="F2C1B7"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1900"/>
            <w:tcBorders>
              <w:top w:val="single" w:color="8C7BAE" w:sz="6"/>
              <w:left w:val="single" w:color="8C7BAE" w:sz="6"/>
              <w:bottom w:val="single" w:color="8C7BAE" w:sz="6"/>
              <w:right w:val="single" w:color="8C7BAE" w:sz="6"/>
            </w:tcBorders>
            <w:shd w:fill="F2C1B7"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100" w:line="276"/>
      </w:pPr>
      <w:r>
        <w:rPr>
          <w:rFonts w:ascii="Arial" w:cs="Arial" w:eastAsia="Arial" w:hAnsi="Arial"/>
          <w:i/>
          <w:iCs/>
          <w:color w:val="5B5670"/>
          <w:sz w:val="18"/>
          <w:szCs w:val="18"/>
        </w:rPr>
        <w:t xml:space="preserve">Where the design still doesn't work for someone, that is where targeted or individual support begins.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Commit</w:t>
            </w:r>
            <w:r>
              <w:rPr>
                <w:rFonts w:ascii="Arial" w:cs="Arial" w:eastAsia="Arial" w:hAnsi="Arial"/>
                <w:color w:val="5B5670"/>
                <w:sz w:val="18"/>
                <w:szCs w:val="18"/>
              </w:rPr>
              <w:t xml:space="preserve">   Before you leave</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This week, in my own classes</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With my faculty or year level team</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To raise with school leaders</w:t>
            </w:r>
          </w:p>
        </w:tc>
      </w:tr>
      <w:tr>
        <w:trPr>
          <w:cantSplit/>
          <w:trHeight w:val="13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Who I will involve</w:t>
            </w:r>
          </w:p>
          <w:p>
            <w:pPr>
              <w:keepLines/>
              <w:spacing w:after="0" w:before="0" w:line="276"/>
            </w:pPr>
            <w:r>
              <w:rPr>
                <w:rFonts w:ascii="Arial" w:cs="Arial" w:eastAsia="Arial" w:hAnsi="Arial"/>
                <w:color w:val="5B5670"/>
                <w:sz w:val="17"/>
                <w:szCs w:val="17"/>
              </w:rPr>
              <w:t xml:space="preserve">Including the student and family</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the student and family will help refine it</w:t>
            </w:r>
          </w:p>
        </w:tc>
      </w:tr>
      <w:tr>
        <w:trPr>
          <w:cantSplit/>
          <w:trHeight w:val="10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ONLINE  ·  60 MINUTES</w:t>
            </w:r>
          </w:p>
          <w:p>
            <w:pPr>
              <w:keepLines/>
              <w:spacing w:after="0" w:before="0" w:line="240"/>
            </w:pPr>
            <w:r>
              <w:rPr>
                <w:rFonts w:ascii="Arial Black" w:cs="Arial Black" w:eastAsia="Arial Black" w:hAnsi="Arial Black"/>
                <w:color w:val="FFFFFF"/>
                <w:sz w:val="40"/>
                <w:szCs w:val="40"/>
              </w:rPr>
              <w:t xml:space="preserve">Working in Partnership with Students and Families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Where partnerships converge</w:t>
      </w:r>
    </w:p>
    <w:p>
      <w:pPr>
        <w:keepLines/>
        <w:spacing w:after="120" w:before="0" w:line="276"/>
      </w:pPr>
      <w:r>
        <w:rPr>
          <w:rFonts w:ascii="Arial" w:cs="Arial" w:eastAsia="Arial" w:hAnsi="Arial"/>
          <w:color w:val="2D2440"/>
          <w:sz w:val="21"/>
          <w:szCs w:val="21"/>
        </w:rPr>
        <w:t xml:space="preserve">Students, families, school staff and support staff each bring different knowledge and a different relationship with the student. The student is at the centre of every partnership.</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historical and cultural experiences of education, language, understanding of school systems, and the perceived importance of school. It is also present in meeting structures, language and decision pathways.</w:t>
      </w:r>
    </w:p>
    <w:p>
      <w:pPr>
        <w:keepNext/>
        <w:keepLines/>
        <w:spacing w:after="80" w:before="200" w:line="276"/>
      </w:pPr>
      <w:r>
        <w:rPr>
          <w:rFonts w:ascii="Arial" w:cs="Arial" w:eastAsia="Arial" w:hAnsi="Arial"/>
          <w:b/>
          <w:bCs/>
          <w:color w:val="3D2A6B"/>
          <w:sz w:val="24"/>
          <w:szCs w:val="24"/>
        </w:rPr>
        <w:t xml:space="preserve">Consultation literacy</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student and family knowledge, accurate recording and an agreed action with follow-up. Ask, listen, and follow up.</w:t>
      </w:r>
    </w:p>
    <w:p>
      <w:pPr>
        <w:keepNext/>
        <w:keepLines/>
        <w:spacing w:after="80" w:before="200" w:line="276"/>
      </w:pPr>
      <w:r>
        <w:rPr>
          <w:rFonts w:ascii="Arial" w:cs="Arial" w:eastAsia="Arial" w:hAnsi="Arial"/>
          <w:b/>
          <w:bCs/>
          <w:color w:val="3D2A6B"/>
          <w:sz w:val="24"/>
          <w:szCs w:val="24"/>
        </w:rPr>
        <w:t xml:space="preserve">Adolescents in their own meetings</w:t>
      </w:r>
    </w:p>
    <w:p>
      <w:pPr>
        <w:keepLines/>
        <w:spacing w:after="120" w:before="0" w:line="276"/>
      </w:pPr>
      <w:r>
        <w:rPr>
          <w:rFonts w:ascii="Arial" w:cs="Arial" w:eastAsia="Arial" w:hAnsi="Arial"/>
          <w:color w:val="2D2440"/>
          <w:sz w:val="21"/>
          <w:szCs w:val="21"/>
        </w:rPr>
        <w:t xml:space="preserve">Move from talking about students to having them take part and, over time, lead their own meetings. Speaking up for themselves now is practice for senior school, work and life after school.</w:t>
      </w:r>
    </w:p>
    <w:p>
      <w:pPr>
        <w:keepNext/>
        <w:keepLines/>
        <w:spacing w:after="80" w:before="200" w:line="276"/>
      </w:pPr>
      <w:r>
        <w:rPr>
          <w:rFonts w:ascii="Arial" w:cs="Arial" w:eastAsia="Arial" w:hAnsi="Arial"/>
          <w:b/>
          <w:bCs/>
          <w:color w:val="3D2A6B"/>
          <w:sz w:val="24"/>
          <w:szCs w:val="24"/>
        </w:rPr>
        <w:t xml:space="preserve">When student capacity runs out</w:t>
      </w:r>
    </w:p>
    <w:p>
      <w:pPr>
        <w:keepLines/>
        <w:spacing w:after="120" w:before="0" w:line="276"/>
      </w:pPr>
      <w:r>
        <w:rPr>
          <w:rFonts w:ascii="Arial" w:cs="Arial" w:eastAsia="Arial" w:hAnsi="Arial"/>
          <w:color w:val="2D2440"/>
          <w:sz w:val="21"/>
          <w:szCs w:val="21"/>
        </w:rPr>
        <w:t xml:space="preserve">Meltdown, shutdown and School Can't are discussed without blame. Home and school may observe different parts of the student's experience. Focus on safety, what preceded the situation, what supports recovery and what can change.</w:t>
      </w:r>
    </w:p>
    <w:p>
      <w:pPr>
        <w:keepNext/>
        <w:keepLines/>
        <w:spacing w:after="80" w:before="200" w:line="276"/>
      </w:pPr>
      <w:r>
        <w:rPr>
          <w:rFonts w:ascii="Arial" w:cs="Arial" w:eastAsia="Arial" w:hAnsi="Arial"/>
          <w:b/>
          <w:bCs/>
          <w:color w:val="3D2A6B"/>
          <w:sz w:val="24"/>
          <w:szCs w:val="24"/>
        </w:rPr>
        <w:t xml:space="preserve">Belonging, capacity and joy</w:t>
      </w:r>
    </w:p>
    <w:p>
      <w:pPr>
        <w:keepLines/>
        <w:spacing w:after="120" w:before="0" w:line="276"/>
      </w:pPr>
      <w:r>
        <w:rPr>
          <w:rFonts w:ascii="Arial" w:cs="Arial" w:eastAsia="Arial" w:hAnsi="Arial"/>
          <w:color w:val="2D2440"/>
          <w:sz w:val="21"/>
          <w:szCs w:val="21"/>
        </w:rPr>
        <w:t xml:space="preserve">Belonging: being recognised, included and able to participate as oneself. Capacity: what the day costs, protects and restores. Joy: interests, connection and authentic expression. Return to these when judging whether a change supports flourishing.</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Chat, whiteboard or private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 could address these imbalances</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are the students I have in mind asked and heard?</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student and family knowledge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Bridge to the next family conversation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Prepare for one purposeful conversation.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the student take part, or have their views included?</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the school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Start · Continue · Reconsider</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Start</w:t>
            </w:r>
          </w:p>
          <w:p>
            <w:pPr>
              <w:keepLines/>
              <w:spacing w:after="0" w:before="0" w:line="276"/>
            </w:pPr>
            <w:r>
              <w:rPr>
                <w:rFonts w:ascii="Arial" w:cs="Arial" w:eastAsia="Arial" w:hAnsi="Arial"/>
                <w:b/>
                <w:bCs/>
                <w:color w:val="F1ECFA"/>
                <w:sz w:val="19"/>
                <w:szCs w:val="19"/>
              </w:rPr>
              <w:t xml:space="preserve">One strategy to start, something small you can start next week</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Continue</w:t>
            </w:r>
          </w:p>
          <w:p>
            <w:pPr>
              <w:keepLines/>
              <w:spacing w:after="0" w:before="0" w:line="276"/>
            </w:pPr>
            <w:r>
              <w:rPr>
                <w:rFonts w:ascii="Arial" w:cs="Arial" w:eastAsia="Arial" w:hAnsi="Arial"/>
                <w:b w:val="false"/>
                <w:bCs w:val="false"/>
                <w:color w:val="2D2440"/>
                <w:sz w:val="19"/>
                <w:szCs w:val="19"/>
              </w:rPr>
              <w:t xml:space="preserve">One practice to continue, something this series confirmed you already do well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Reconsider</w:t>
            </w:r>
          </w:p>
          <w:p>
            <w:pPr>
              <w:keepLines/>
              <w:spacing w:after="0" w:before="0" w:line="276"/>
            </w:pPr>
            <w:r>
              <w:rPr>
                <w:rFonts w:ascii="Arial" w:cs="Arial" w:eastAsia="Arial" w:hAnsi="Arial"/>
                <w:b w:val="false"/>
                <w:bCs w:val="false"/>
                <w:color w:val="2D2440"/>
                <w:sz w:val="19"/>
                <w:szCs w:val="19"/>
              </w:rPr>
              <w:t xml:space="preserve">One approach to reconsider, something you would now do differently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will I know it worked?</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evidence will show it?</w:t>
            </w:r>
          </w:p>
        </w:tc>
      </w:tr>
      <w:tr>
        <w:trPr>
          <w:cantSplit/>
          <w:trHeight w:val="1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This plan is yours. Your Session 3 "this week" change can be your Start.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 the next conversation</w:t>
            </w:r>
            <w:r>
              <w:rPr>
                <w:rFonts w:ascii="Arial" w:cs="Arial" w:eastAsia="Arial" w:hAnsi="Arial"/>
                <w:color w:val="5B5670"/>
                <w:sz w:val="18"/>
                <w:szCs w:val="18"/>
              </w:rPr>
              <w:t xml:space="preserve">   Start from your bridge notes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the real conversation you'll have within two weeks, with a student's family, the student themselves, or a colleague who teaches them.</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share</w:t>
            </w:r>
          </w:p>
          <w:p>
            <w:pPr>
              <w:keepLines/>
              <w:spacing w:after="0" w:before="0" w:line="276"/>
            </w:pPr>
            <w:r>
              <w:rPr>
                <w:rFonts w:ascii="Arial" w:cs="Arial" w:eastAsia="Arial" w:hAnsi="Arial"/>
                <w:color w:val="5B5670"/>
                <w:sz w:val="17"/>
                <w:szCs w:val="17"/>
              </w:rPr>
              <w:t xml:space="preserve">A strength first</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ask</w:t>
            </w:r>
          </w:p>
          <w:p>
            <w:pPr>
              <w:keepLines/>
              <w:spacing w:after="0" w:before="0" w:line="276"/>
            </w:pPr>
            <w:r>
              <w:rPr>
                <w:rFonts w:ascii="Arial" w:cs="Arial" w:eastAsia="Arial" w:hAnsi="Arial"/>
                <w:color w:val="5B5670"/>
                <w:sz w:val="17"/>
                <w:szCs w:val="17"/>
              </w:rPr>
              <w:t xml:space="preserve">Specifically</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I'll offer</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My opening sentence, word for word</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w:t>
            </w:r>
          </w:p>
        </w:tc>
      </w:tr>
      <w:tr>
        <w:trPr>
          <w:cantSplit/>
          <w:trHeight w:val="9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Final reflection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Turn back to "Think about your students" in Session 1. Read your own words. What's different 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was I at the start of Session 1?</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am I now?</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2"/>
                <w:szCs w:val="22"/>
              </w:rPr>
              <w:t xml:space="preserve">What will I do differently in my teaching?</w:t>
            </w:r>
          </w:p>
          <w:p>
            <w:pPr>
              <w:keepLines/>
              <w:spacing w:after="0" w:before="0" w:line="276"/>
            </w:pPr>
            <w:r>
              <w:rPr>
                <w:rFonts w:ascii="Arial" w:cs="Arial" w:eastAsia="Arial" w:hAnsi="Arial"/>
                <w:i/>
                <w:iCs/>
                <w:color w:val="5B5670"/>
                <w:sz w:val="17"/>
                <w:szCs w:val="17"/>
              </w:rPr>
              <w:t xml:space="preserve">Answer it in one sentence, for yourself.</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This series is a starting point. These supports continue after it.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Follow-ups on UDL, executive functioning, sensory design, anxiety and more. [Titles, dates and links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place to keep talking with other educators after this series. [Link or QR code to add]</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Visual Supports Checklist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practical resource for reviewing an existing support or planning a new one. [Where to find it,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NCCD Meetings Tool Kit and current official NCCD information: nccd.edu.au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Participant Guide  ·  Professional Learning  ·  Secondary Education Online</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Guide · Professional Learning · Secondary Education Online</dc:title>
  <dc:creator>Positive Partnerships</dc:creator>
  <cp:lastModifiedBy>Un-named</cp:lastModifiedBy>
  <cp:revision>1</cp:revision>
  <dcterms:created xsi:type="dcterms:W3CDTF">2026-09-26T06:08:02.966Z</dcterms:created>
  <dcterms:modified xsi:type="dcterms:W3CDTF">2026-09-26T06:08:02.981Z</dcterms:modified>
</cp:coreProperties>
</file>

<file path=docProps/custom.xml><?xml version="1.0" encoding="utf-8"?>
<Properties xmlns="http://schemas.openxmlformats.org/officeDocument/2006/custom-properties" xmlns:vt="http://schemas.openxmlformats.org/officeDocument/2006/docPropsVTypes"/>
</file>