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4F6" w:rsidRDefault="007E4FB6">
      <w:pPr>
        <w:spacing w:after="40"/>
        <w:ind w:firstLine="0"/>
        <w:jc w:val="center"/>
      </w:pPr>
      <w:r>
        <w:t>МИНИСТЕРСТВО ОБРАЗОВАНИЯ РЕСПУБЛИКИ БЕЛАРУСЬ</w:t>
      </w:r>
    </w:p>
    <w:p w:rsidR="00CA74F6" w:rsidRDefault="007E4FB6">
      <w:pPr>
        <w:spacing w:after="40"/>
        <w:ind w:firstLine="0"/>
        <w:jc w:val="center"/>
      </w:pPr>
      <w:r>
        <w:t>БЕЛОРУССКИЙ ГОСУДАРСТВЕННЫЙ УНИВЕРСИТЕТ</w:t>
      </w:r>
    </w:p>
    <w:p w:rsidR="00CA74F6" w:rsidRDefault="007E4FB6">
      <w:pPr>
        <w:spacing w:after="40"/>
        <w:ind w:firstLine="0"/>
        <w:jc w:val="center"/>
      </w:pPr>
      <w:r>
        <w:t>ФАКУЛЬТЕТ ПРИКЛАДНОЙ МАТЕМАТИКИ И ИНФОРМАТИКИ</w:t>
      </w:r>
    </w:p>
    <w:p w:rsidR="00CA74F6" w:rsidRDefault="007E4FB6">
      <w:pPr>
        <w:pStyle w:val="a4"/>
        <w:spacing w:before="2835"/>
      </w:pPr>
      <w:r>
        <w:t>ОТЧЕТ</w:t>
      </w:r>
    </w:p>
    <w:p w:rsidR="00CA74F6" w:rsidRDefault="007E4FB6">
      <w:pPr>
        <w:ind w:firstLine="0"/>
        <w:jc w:val="center"/>
      </w:pPr>
      <w:r>
        <w:t>по лабораторной работе 1</w:t>
      </w:r>
    </w:p>
    <w:p w:rsidR="00CA74F6" w:rsidRDefault="007E4FB6">
      <w:pPr>
        <w:ind w:firstLine="0"/>
        <w:jc w:val="center"/>
      </w:pPr>
      <w:r>
        <w:rPr>
          <w:b/>
        </w:rPr>
        <w:t>Цветовые модели</w:t>
      </w:r>
    </w:p>
    <w:p w:rsidR="00CA74F6" w:rsidRDefault="007E4FB6">
      <w:pPr>
        <w:ind w:firstLine="0"/>
        <w:jc w:val="center"/>
      </w:pPr>
      <w:r>
        <w:t>Вариант 10</w:t>
      </w:r>
      <w:r>
        <w:br/>
        <w:t>CMYK ↔ LAB ↔ RGB</w:t>
      </w:r>
    </w:p>
    <w:p w:rsidR="00CA74F6" w:rsidRDefault="007E4FB6">
      <w:pPr>
        <w:spacing w:before="1701"/>
        <w:ind w:left="4535" w:firstLine="0"/>
        <w:jc w:val="left"/>
      </w:pPr>
      <w:r>
        <w:t>Выполнил</w:t>
      </w:r>
      <w:r>
        <w:br/>
        <w:t>Чернышов Матвей</w:t>
      </w:r>
      <w:r>
        <w:br/>
        <w:t>студент 2 курса группы 10б</w:t>
      </w:r>
      <w:r>
        <w:br/>
        <w:t>специальность</w:t>
      </w:r>
      <w:r>
        <w:br/>
        <w:t>«Прикладная информатика»</w:t>
      </w:r>
    </w:p>
    <w:p w:rsidR="00CA74F6" w:rsidRDefault="007E4FB6">
      <w:pPr>
        <w:spacing w:before="1701"/>
        <w:ind w:firstLine="0"/>
        <w:jc w:val="center"/>
      </w:pPr>
      <w:r>
        <w:t>Минск 2026</w:t>
      </w:r>
    </w:p>
    <w:p w:rsidR="00CA74F6" w:rsidRDefault="007E4FB6">
      <w:pPr>
        <w:pStyle w:val="1"/>
        <w:pageBreakBefore/>
        <w:spacing w:after="80"/>
        <w:jc w:val="both"/>
      </w:pPr>
      <w:r>
        <w:lastRenderedPageBreak/>
        <w:t>Цель работы</w:t>
      </w:r>
    </w:p>
    <w:p w:rsidR="00CA74F6" w:rsidRDefault="007E4FB6">
      <w:r>
        <w:t xml:space="preserve">Изучить цветовые модели RGB, CMYK, HSV, HLS, XYZ и LAB, переход от одной модели к другой и </w:t>
      </w:r>
      <w:r w:rsidR="007B44BF">
        <w:t>цветовой график МКО. Реализовать математический алгоритм перевода цветов. Разработать</w:t>
      </w:r>
      <w:r>
        <w:t xml:space="preserve"> приложение, позволяющее пользователю выбирать и интерактивно изменять цвет с одновременным отображением его составляющих в трёх цветовых моделях. В соответствии с вариантом 10 реализовать работу с моделями CMYK, LAB и RGB.</w:t>
      </w:r>
    </w:p>
    <w:p w:rsidR="00CA74F6" w:rsidRDefault="007E4FB6">
      <w:pPr>
        <w:pStyle w:val="1"/>
        <w:spacing w:after="80"/>
        <w:jc w:val="both"/>
      </w:pPr>
      <w:r>
        <w:t>Задачи работы</w:t>
      </w:r>
    </w:p>
    <w:p w:rsidR="00CA74F6" w:rsidRDefault="007E4FB6">
      <w:pPr>
        <w:spacing w:after="40"/>
        <w:ind w:left="283" w:hanging="283"/>
      </w:pPr>
      <w:r>
        <w:t>○  Изучить принципы работы цветовых моделей RGB, CMYK, HSV, HLS, XYZ и LAB.</w:t>
      </w:r>
    </w:p>
    <w:p w:rsidR="00CA74F6" w:rsidRDefault="007B44BF">
      <w:pPr>
        <w:spacing w:after="40"/>
        <w:ind w:left="283" w:hanging="283"/>
      </w:pPr>
      <w:r>
        <w:t xml:space="preserve">○ </w:t>
      </w:r>
      <w:r w:rsidR="007E4FB6">
        <w:t>Реализовать преобразования между CMYK, LAB и RGB в соответствии с вариантом 10.</w:t>
      </w:r>
    </w:p>
    <w:p w:rsidR="00CA74F6" w:rsidRDefault="007B44BF">
      <w:pPr>
        <w:spacing w:after="40"/>
        <w:ind w:left="283" w:hanging="283"/>
      </w:pPr>
      <w:r>
        <w:t xml:space="preserve">○ </w:t>
      </w:r>
      <w:r w:rsidR="007E4FB6">
        <w:t>Обеспечить ввод цвета через числовые поля, ползунки и двумерные палитры.</w:t>
      </w:r>
    </w:p>
    <w:p w:rsidR="00CA74F6" w:rsidRDefault="007E4FB6">
      <w:pPr>
        <w:spacing w:after="40"/>
        <w:ind w:left="283" w:hanging="283"/>
      </w:pPr>
      <w:r>
        <w:t>○  Реализовать автоматический пересчёт всех координат при изменении любой компоненты.</w:t>
      </w:r>
    </w:p>
    <w:p w:rsidR="00CA74F6" w:rsidRDefault="00DD6B06" w:rsidP="00DD6B06">
      <w:pPr>
        <w:spacing w:after="40"/>
        <w:ind w:left="283" w:hanging="283"/>
      </w:pPr>
      <w:r>
        <w:t xml:space="preserve">○ </w:t>
      </w:r>
      <w:r w:rsidR="007E4FB6">
        <w:t>Выполнять автоматический пересчёт матриц RGB — XYZ при изменении точки белого.</w:t>
      </w:r>
    </w:p>
    <w:p w:rsidR="00CA74F6" w:rsidRDefault="00DD6B06">
      <w:pPr>
        <w:spacing w:after="40"/>
        <w:ind w:left="283" w:hanging="283"/>
      </w:pPr>
      <w:r>
        <w:t xml:space="preserve">○ </w:t>
      </w:r>
      <w:r w:rsidR="007E4FB6">
        <w:t xml:space="preserve">Разделить программу на </w:t>
      </w:r>
      <w:proofErr w:type="spellStart"/>
      <w:r w:rsidR="007E4FB6">
        <w:t>Model</w:t>
      </w:r>
      <w:proofErr w:type="spellEnd"/>
      <w:r w:rsidR="007E4FB6">
        <w:t xml:space="preserve">, </w:t>
      </w:r>
      <w:proofErr w:type="spellStart"/>
      <w:r w:rsidR="007E4FB6">
        <w:t>View</w:t>
      </w:r>
      <w:proofErr w:type="spellEnd"/>
      <w:r w:rsidR="007E4FB6">
        <w:t xml:space="preserve"> и </w:t>
      </w:r>
      <w:proofErr w:type="spellStart"/>
      <w:r w:rsidR="007E4FB6">
        <w:t>Controller</w:t>
      </w:r>
      <w:proofErr w:type="spellEnd"/>
      <w:r w:rsidR="007E4FB6">
        <w:t>.</w:t>
      </w:r>
    </w:p>
    <w:p w:rsidR="00CA74F6" w:rsidRDefault="007E4FB6">
      <w:pPr>
        <w:pStyle w:val="1"/>
        <w:spacing w:after="80"/>
        <w:jc w:val="both"/>
      </w:pPr>
      <w:r>
        <w:t>Инструментарий</w:t>
      </w:r>
    </w:p>
    <w:p w:rsidR="00CA74F6" w:rsidRDefault="007E4FB6">
      <w:pPr>
        <w:ind w:firstLine="0"/>
      </w:pPr>
      <w:r>
        <w:t>В работе использовались:</w:t>
      </w:r>
    </w:p>
    <w:p w:rsidR="00CA74F6" w:rsidRDefault="007E4FB6">
      <w:pPr>
        <w:spacing w:after="40"/>
        <w:ind w:left="283" w:hanging="283"/>
      </w:pPr>
      <w:r>
        <w:t>○  язык программирования Python 3.14;</w:t>
      </w:r>
    </w:p>
    <w:p w:rsidR="00CA74F6" w:rsidRPr="007B44BF" w:rsidRDefault="007B44BF">
      <w:pPr>
        <w:spacing w:after="40"/>
        <w:ind w:left="283" w:hanging="283"/>
        <w:rPr>
          <w:lang w:val="en-US"/>
        </w:rPr>
      </w:pPr>
      <w:r w:rsidRPr="007B44BF">
        <w:rPr>
          <w:lang w:val="en-US"/>
        </w:rPr>
        <w:t>○ библиотеки</w:t>
      </w:r>
      <w:r w:rsidR="007E4FB6" w:rsidRPr="007B44BF">
        <w:rPr>
          <w:lang w:val="en-US"/>
        </w:rPr>
        <w:t xml:space="preserve"> CustomTkinter, Tkinter </w:t>
      </w:r>
      <w:r w:rsidR="007E4FB6">
        <w:t>и</w:t>
      </w:r>
      <w:r w:rsidR="007E4FB6" w:rsidRPr="007B44BF">
        <w:rPr>
          <w:lang w:val="en-US"/>
        </w:rPr>
        <w:t xml:space="preserve"> Pillow;</w:t>
      </w:r>
    </w:p>
    <w:p w:rsidR="00CA74F6" w:rsidRDefault="007B44BF">
      <w:pPr>
        <w:spacing w:after="40"/>
        <w:ind w:left="283" w:hanging="283"/>
      </w:pPr>
      <w:r>
        <w:t xml:space="preserve">○ </w:t>
      </w:r>
      <w:r w:rsidR="007E4FB6">
        <w:t>среда разработки PyCharm;</w:t>
      </w:r>
    </w:p>
    <w:p w:rsidR="00CA74F6" w:rsidRDefault="007B44BF">
      <w:pPr>
        <w:spacing w:after="40"/>
        <w:ind w:left="283" w:hanging="283"/>
      </w:pPr>
      <w:r>
        <w:t xml:space="preserve">○ </w:t>
      </w:r>
      <w:r w:rsidR="007E4FB6">
        <w:t>диаграмма цветности CIE 1931 и координаты первичных цветов sRGB;</w:t>
      </w:r>
    </w:p>
    <w:p w:rsidR="00CA74F6" w:rsidRDefault="007B44BF">
      <w:pPr>
        <w:spacing w:after="40"/>
        <w:ind w:left="283" w:hanging="283"/>
      </w:pPr>
      <w:r>
        <w:t xml:space="preserve">○ </w:t>
      </w:r>
      <w:r w:rsidR="007E4FB6">
        <w:t xml:space="preserve">модуль </w:t>
      </w:r>
      <w:proofErr w:type="spellStart"/>
      <w:r w:rsidR="007E4FB6">
        <w:t>unittest</w:t>
      </w:r>
      <w:proofErr w:type="spellEnd"/>
      <w:r w:rsidR="007E4FB6">
        <w:t xml:space="preserve"> для автоматических тестов;</w:t>
      </w:r>
    </w:p>
    <w:p w:rsidR="00CA74F6" w:rsidRDefault="007B44BF">
      <w:pPr>
        <w:spacing w:after="40"/>
        <w:ind w:left="283" w:hanging="283"/>
      </w:pPr>
      <w:r>
        <w:t xml:space="preserve">○ </w:t>
      </w:r>
      <w:proofErr w:type="spellStart"/>
      <w:r w:rsidR="007E4FB6">
        <w:t>PyInstaller</w:t>
      </w:r>
      <w:proofErr w:type="spellEnd"/>
      <w:r w:rsidR="007E4FB6">
        <w:t xml:space="preserve"> для сборки исполняемого файла.</w:t>
      </w:r>
    </w:p>
    <w:p w:rsidR="00CA74F6" w:rsidRDefault="007E4FB6">
      <w:pPr>
        <w:pStyle w:val="1"/>
        <w:spacing w:after="80"/>
        <w:jc w:val="both"/>
      </w:pPr>
      <w:r>
        <w:t>Ход работы</w:t>
      </w:r>
    </w:p>
    <w:p w:rsidR="00CA74F6" w:rsidRDefault="007E4FB6">
      <w:pPr>
        <w:keepNext/>
        <w:spacing w:after="0"/>
        <w:ind w:left="567" w:hanging="425"/>
        <w:jc w:val="left"/>
      </w:pPr>
      <w:r>
        <w:t xml:space="preserve">1.  </w:t>
      </w:r>
      <w:r>
        <w:rPr>
          <w:b/>
        </w:rPr>
        <w:t>Изучение теории.</w:t>
      </w:r>
    </w:p>
    <w:p w:rsidR="00CA74F6" w:rsidRDefault="007E4FB6">
      <w:pPr>
        <w:spacing w:after="120"/>
        <w:ind w:left="567" w:firstLine="0"/>
      </w:pPr>
      <w:r>
        <w:t>Сначала были изучены цветовые модели RGB, CMYK, HSV, HLS, XYZ и LAB, способы перехода между ними, диаграмма цветности CIE 1931 и понятие белой точки. Для программной реализации были выбраны модели варианта 10: CMYK, LAB и RGB. Модель XYZ используется как промежуточная при переходе между RGB и LAB.</w:t>
      </w:r>
    </w:p>
    <w:p w:rsidR="00CA74F6" w:rsidRDefault="007E4FB6">
      <w:pPr>
        <w:keepNext/>
        <w:spacing w:after="0"/>
        <w:ind w:left="567" w:hanging="425"/>
        <w:jc w:val="left"/>
      </w:pPr>
      <w:r>
        <w:lastRenderedPageBreak/>
        <w:t xml:space="preserve">2.  </w:t>
      </w:r>
      <w:r>
        <w:rPr>
          <w:b/>
        </w:rPr>
        <w:t>Создание интерфейса.</w:t>
      </w:r>
    </w:p>
    <w:p w:rsidR="00CA74F6" w:rsidRDefault="007E4FB6">
      <w:pPr>
        <w:spacing w:after="120"/>
        <w:ind w:left="567" w:firstLine="0"/>
      </w:pPr>
      <w:r>
        <w:t>В окне ColorLab размещены отдельные панели CMYK, LAB и RGB, числовые поля, ползунки, двумерные палитры, образец текущего цвета и его HEX-код. Также добавлены переключатели освещения D65, D50 и E, алгоритма цветоделения UCR/GCR и способа обработки выхода за охват Clipping/Scaling.</w:t>
      </w:r>
    </w:p>
    <w:p w:rsidR="00CA74F6" w:rsidRDefault="007E4FB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248000" cy="3181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la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1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F6" w:rsidRDefault="007E4FB6">
      <w:pPr>
        <w:pStyle w:val="af3"/>
        <w:jc w:val="center"/>
      </w:pPr>
      <w:r>
        <w:t>Рисунок 1 — Окно приложения ColorLab</w:t>
      </w:r>
    </w:p>
    <w:p w:rsidR="00CA74F6" w:rsidRDefault="007E4FB6">
      <w:pPr>
        <w:keepNext/>
        <w:spacing w:after="0"/>
        <w:ind w:left="567" w:hanging="425"/>
        <w:jc w:val="left"/>
      </w:pPr>
      <w:r>
        <w:t xml:space="preserve">3.  </w:t>
      </w:r>
      <w:r>
        <w:rPr>
          <w:b/>
        </w:rPr>
        <w:t>Реализация математической модели.</w:t>
      </w:r>
    </w:p>
    <w:p w:rsidR="00CA74F6" w:rsidRDefault="007E4FB6">
      <w:pPr>
        <w:spacing w:after="120"/>
        <w:ind w:left="567" w:firstLine="0"/>
      </w:pPr>
      <w:r>
        <w:t>В</w:t>
      </w:r>
      <w:r w:rsidRPr="007B44BF">
        <w:rPr>
          <w:lang w:val="en-US"/>
        </w:rPr>
        <w:t xml:space="preserve"> </w:t>
      </w:r>
      <w:r>
        <w:t>файле</w:t>
      </w:r>
      <w:r w:rsidRPr="007B44BF">
        <w:rPr>
          <w:lang w:val="en-US"/>
        </w:rPr>
        <w:t xml:space="preserve"> color_models.py </w:t>
      </w:r>
      <w:r>
        <w:t>создан</w:t>
      </w:r>
      <w:r w:rsidRPr="007B44BF">
        <w:rPr>
          <w:lang w:val="en-US"/>
        </w:rPr>
        <w:t xml:space="preserve"> </w:t>
      </w:r>
      <w:r>
        <w:t>класс</w:t>
      </w:r>
      <w:r w:rsidRPr="007B44BF">
        <w:rPr>
          <w:lang w:val="en-US"/>
        </w:rPr>
        <w:t xml:space="preserve"> </w:t>
      </w:r>
      <w:proofErr w:type="spellStart"/>
      <w:r w:rsidRPr="007B44BF">
        <w:rPr>
          <w:lang w:val="en-US"/>
        </w:rPr>
        <w:t>ColorEngine</w:t>
      </w:r>
      <w:proofErr w:type="spellEnd"/>
      <w:r w:rsidRPr="007B44BF">
        <w:rPr>
          <w:lang w:val="en-US"/>
        </w:rPr>
        <w:t xml:space="preserve">. </w:t>
      </w:r>
      <w:r>
        <w:t>Методы</w:t>
      </w:r>
      <w:r w:rsidRPr="007B44BF">
        <w:rPr>
          <w:lang w:val="en-US"/>
        </w:rPr>
        <w:t xml:space="preserve"> </w:t>
      </w:r>
      <w:proofErr w:type="spellStart"/>
      <w:r w:rsidRPr="007B44BF">
        <w:rPr>
          <w:lang w:val="en-US"/>
        </w:rPr>
        <w:t>rgb_to_xyz</w:t>
      </w:r>
      <w:proofErr w:type="spellEnd"/>
      <w:r w:rsidRPr="007B44BF">
        <w:rPr>
          <w:lang w:val="en-US"/>
        </w:rPr>
        <w:t xml:space="preserve">, </w:t>
      </w:r>
      <w:proofErr w:type="spellStart"/>
      <w:r w:rsidRPr="007B44BF">
        <w:rPr>
          <w:lang w:val="en-US"/>
        </w:rPr>
        <w:t>xyz_to_rgb</w:t>
      </w:r>
      <w:proofErr w:type="spellEnd"/>
      <w:r w:rsidRPr="007B44BF">
        <w:rPr>
          <w:lang w:val="en-US"/>
        </w:rPr>
        <w:t xml:space="preserve">, </w:t>
      </w:r>
      <w:proofErr w:type="spellStart"/>
      <w:r w:rsidRPr="007B44BF">
        <w:rPr>
          <w:lang w:val="en-US"/>
        </w:rPr>
        <w:t>rgb_to_lab</w:t>
      </w:r>
      <w:proofErr w:type="spellEnd"/>
      <w:r w:rsidRPr="007B44BF">
        <w:rPr>
          <w:lang w:val="en-US"/>
        </w:rPr>
        <w:t xml:space="preserve"> </w:t>
      </w:r>
      <w:r>
        <w:t>и</w:t>
      </w:r>
      <w:r w:rsidRPr="007B44BF">
        <w:rPr>
          <w:lang w:val="en-US"/>
        </w:rPr>
        <w:t xml:space="preserve"> </w:t>
      </w:r>
      <w:proofErr w:type="spellStart"/>
      <w:r w:rsidRPr="007B44BF">
        <w:rPr>
          <w:lang w:val="en-US"/>
        </w:rPr>
        <w:t>lab_to_rgb</w:t>
      </w:r>
      <w:proofErr w:type="spellEnd"/>
      <w:r w:rsidRPr="007B44BF">
        <w:rPr>
          <w:lang w:val="en-US"/>
        </w:rPr>
        <w:t xml:space="preserve"> </w:t>
      </w:r>
      <w:r>
        <w:t>выполняют</w:t>
      </w:r>
      <w:r w:rsidRPr="007B44BF">
        <w:rPr>
          <w:lang w:val="en-US"/>
        </w:rPr>
        <w:t xml:space="preserve"> </w:t>
      </w:r>
      <w:r>
        <w:t>переход</w:t>
      </w:r>
      <w:r w:rsidRPr="007B44BF">
        <w:rPr>
          <w:lang w:val="en-US"/>
        </w:rPr>
        <w:t xml:space="preserve"> RGB ↔ XYZ ↔ LAB. </w:t>
      </w:r>
      <w:r>
        <w:t>Преобразования между RGB и CMYK выполняются в общих методах to_rgb и from_rgb. Значения RGB нормируются, после чего применяется гамма-коррекция sRGB и матричное преобразование.</w:t>
      </w:r>
    </w:p>
    <w:p w:rsidR="00CA74F6" w:rsidRDefault="007E4FB6">
      <w:pPr>
        <w:keepNext/>
        <w:spacing w:after="0"/>
        <w:ind w:left="567" w:hanging="425"/>
        <w:jc w:val="left"/>
      </w:pPr>
      <w:r>
        <w:t xml:space="preserve">4.  </w:t>
      </w:r>
      <w:r>
        <w:rPr>
          <w:b/>
        </w:rPr>
        <w:t>Расчёт матриц преобразования.</w:t>
      </w:r>
    </w:p>
    <w:p w:rsidR="00CA74F6" w:rsidRDefault="007E4FB6">
      <w:pPr>
        <w:spacing w:after="120"/>
        <w:ind w:left="567" w:firstLine="0"/>
      </w:pPr>
      <w:r>
        <w:t>Матрица RGB → XYZ вычисляется по координатам первичных цветов sRGB: красный (0,64; 0,33), зелёный (0,30; 0,60) и синий (0,15; 0,06). Коэффициенты масштабирования определяются по выбранной точке белого. Обратная матрица XYZ → RGB рассчитывается методом Гаусса–Жордана. При выборе D50 или E применяется хроматическая адаптация Bradford.</w:t>
      </w:r>
    </w:p>
    <w:p w:rsidR="00CA74F6" w:rsidRDefault="007E4FB6">
      <w:pPr>
        <w:keepNext/>
        <w:spacing w:after="0"/>
        <w:ind w:left="567" w:hanging="425"/>
        <w:jc w:val="left"/>
      </w:pPr>
      <w:r>
        <w:t xml:space="preserve">5.  </w:t>
      </w:r>
      <w:r>
        <w:rPr>
          <w:b/>
        </w:rPr>
        <w:t>Реализация цветоделения и обработки охвата.</w:t>
      </w:r>
    </w:p>
    <w:p w:rsidR="00CA74F6" w:rsidRDefault="007E4FB6" w:rsidP="007B44BF">
      <w:pPr>
        <w:spacing w:after="120"/>
        <w:ind w:left="567" w:firstLine="0"/>
      </w:pPr>
      <w:r>
        <w:t xml:space="preserve">Для модели CMYK добавлены алгоритмы GCR и UCR. GCR заменяет серую составляющую чёрной краской во всём диапазоне, а UCR выделяет чёрную компоненту преимущественно в глубоких тенях. При выходе </w:t>
      </w:r>
      <w:r>
        <w:lastRenderedPageBreak/>
        <w:t>LAB-цвета за охват sRGB режим Clipping ограничивает отдельные каналы, а Scaling пропорционально сжимает весь диапазон.</w:t>
      </w:r>
    </w:p>
    <w:p w:rsidR="00CA74F6" w:rsidRDefault="007B44BF">
      <w:pPr>
        <w:keepNext/>
        <w:spacing w:after="0"/>
        <w:ind w:left="567" w:hanging="425"/>
        <w:jc w:val="left"/>
      </w:pPr>
      <w:r>
        <w:t>6</w:t>
      </w:r>
      <w:r w:rsidR="007E4FB6">
        <w:t xml:space="preserve">.  </w:t>
      </w:r>
      <w:r w:rsidR="007E4FB6">
        <w:rPr>
          <w:b/>
        </w:rPr>
        <w:t>Обработка действий пользователя.</w:t>
      </w:r>
    </w:p>
    <w:p w:rsidR="00CA74F6" w:rsidRDefault="007E4FB6">
      <w:pPr>
        <w:spacing w:after="120"/>
        <w:ind w:left="567" w:firstLine="0"/>
      </w:pPr>
      <w:r>
        <w:t>После изменения поля, ползунка или палитры интерфейс передаёт новые значения методу ColorController.update. Контроллер рассчитывает RGB исходного цвета, приводит его к выбранному охвату и обновляет CMYK и LAB. Затем перерисовываются образец цвета, HEX-код, числовые поля, палитры и динамические градиенты. Некорректный ввод вызывает предупреждение и не изменяет текущий цвет.</w:t>
      </w:r>
    </w:p>
    <w:p w:rsidR="00CA74F6" w:rsidRDefault="007B44BF">
      <w:pPr>
        <w:keepNext/>
        <w:spacing w:after="0"/>
        <w:ind w:left="567" w:hanging="425"/>
        <w:jc w:val="left"/>
      </w:pPr>
      <w:r>
        <w:t>7</w:t>
      </w:r>
      <w:r w:rsidR="007E4FB6">
        <w:t xml:space="preserve">.  </w:t>
      </w:r>
      <w:r w:rsidR="007E4FB6">
        <w:rPr>
          <w:b/>
        </w:rPr>
        <w:t>Проверка результатов.</w:t>
      </w:r>
    </w:p>
    <w:p w:rsidR="00CA74F6" w:rsidRDefault="007E4FB6">
      <w:pPr>
        <w:spacing w:after="120"/>
        <w:ind w:left="567" w:firstLine="0"/>
      </w:pPr>
      <w:r>
        <w:t>Проверены основные цвета, точки белого D65, D50 и E, обратимость матриц, алгоритмы UCR и GCR, способы Clipping и Scaling, синхронизация элементов интерфейса и обработка неверного ввода. Все 36 автоматических тестов завершились успешно. Дополнительно обратные преобразования проверены на 6000 случайных цветов с погрешностью не более 10⁻⁸ по нормированному каналу.</w:t>
      </w:r>
    </w:p>
    <w:p w:rsidR="00CA74F6" w:rsidRDefault="007E4FB6">
      <w:pPr>
        <w:pStyle w:val="1"/>
        <w:spacing w:after="80"/>
        <w:jc w:val="both"/>
      </w:pPr>
      <w:r>
        <w:t>Выводы</w:t>
      </w:r>
    </w:p>
    <w:p w:rsidR="00CA74F6" w:rsidRDefault="00EF27A1" w:rsidP="00EF27A1">
      <w:pPr>
        <w:ind w:firstLine="0"/>
      </w:pPr>
      <w:r w:rsidRPr="00EF27A1">
        <w:t>В ходе работы я изучил принципы работы цветовых моделей RGB, CMYK, HSV, HLS, XYZ и LAB. Для варианта 10 реализовал преобразования CMYK ↔ RGB ↔ XYZ ↔ LAB через промежуточную модель XYZ. Матрицы перехода RGB → XYZ рассчитывают</w:t>
      </w:r>
      <w:bookmarkStart w:id="0" w:name="_GoBack"/>
      <w:bookmarkEnd w:id="0"/>
      <w:r w:rsidRPr="00EF27A1">
        <w:t xml:space="preserve">ся по координатам основных цветов </w:t>
      </w:r>
      <w:proofErr w:type="spellStart"/>
      <w:r w:rsidRPr="00EF27A1">
        <w:t>sRGB</w:t>
      </w:r>
      <w:proofErr w:type="spellEnd"/>
      <w:r w:rsidRPr="00EF27A1">
        <w:t xml:space="preserve"> и выбранной точке белого, а обратные матрицы XYZ → RGB находятся методом Гаусса — </w:t>
      </w:r>
      <w:proofErr w:type="spellStart"/>
      <w:r w:rsidRPr="00EF27A1">
        <w:t>Жордана</w:t>
      </w:r>
      <w:proofErr w:type="spellEnd"/>
      <w:r w:rsidRPr="00EF27A1">
        <w:t xml:space="preserve">. При выборе освещения D65, D50 или E матрицы автоматически пересчитываются, а для D50 и E применяется хроматическая адаптация </w:t>
      </w:r>
      <w:proofErr w:type="spellStart"/>
      <w:r w:rsidRPr="00EF27A1">
        <w:t>Bradford</w:t>
      </w:r>
      <w:proofErr w:type="spellEnd"/>
      <w:r w:rsidRPr="00EF27A1">
        <w:t xml:space="preserve">. Разработанное приложение принимает цвет через числовые поля, ползунки и двумерные палитры, после чего автоматически обновляет его составляющие в моделях CMYK, LAB и RGB. Программа разделена на </w:t>
      </w:r>
      <w:proofErr w:type="spellStart"/>
      <w:r w:rsidRPr="00EF27A1">
        <w:t>Model</w:t>
      </w:r>
      <w:proofErr w:type="spellEnd"/>
      <w:r w:rsidRPr="00EF27A1">
        <w:t xml:space="preserve">, </w:t>
      </w:r>
      <w:proofErr w:type="spellStart"/>
      <w:r w:rsidRPr="00EF27A1">
        <w:t>View</w:t>
      </w:r>
      <w:proofErr w:type="spellEnd"/>
      <w:r w:rsidRPr="00EF27A1">
        <w:t xml:space="preserve"> и </w:t>
      </w:r>
      <w:proofErr w:type="spellStart"/>
      <w:r w:rsidRPr="00EF27A1">
        <w:t>Controller</w:t>
      </w:r>
      <w:proofErr w:type="spellEnd"/>
      <w:r w:rsidRPr="00EF27A1">
        <w:t>, а правильность вычислений и работы интерфейса проверена автоматическими тестами.</w:t>
      </w:r>
    </w:p>
    <w:sectPr w:rsidR="00CA74F6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567" w:footer="567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FF4" w:rsidRDefault="00142FF4">
      <w:pPr>
        <w:spacing w:line="240" w:lineRule="auto"/>
      </w:pPr>
      <w:r>
        <w:separator/>
      </w:r>
    </w:p>
  </w:endnote>
  <w:endnote w:type="continuationSeparator" w:id="0">
    <w:p w:rsidR="00142FF4" w:rsidRDefault="00142F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F69" w:rsidRDefault="00B26F69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7E4FB6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EF27A1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CA74F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FF4" w:rsidRDefault="00142FF4">
      <w:pPr>
        <w:spacing w:line="240" w:lineRule="auto"/>
      </w:pPr>
      <w:r>
        <w:separator/>
      </w:r>
    </w:p>
  </w:footnote>
  <w:footnote w:type="continuationSeparator" w:id="0">
    <w:p w:rsidR="00142FF4" w:rsidRDefault="00142F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CA74F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74F6" w:rsidRDefault="00CA74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94A0D"/>
    <w:multiLevelType w:val="hybridMultilevel"/>
    <w:tmpl w:val="577A48D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FC795D"/>
    <w:multiLevelType w:val="multilevel"/>
    <w:tmpl w:val="8EB43ABA"/>
    <w:lvl w:ilvl="0">
      <w:start w:val="1"/>
      <w:numFmt w:val="bullet"/>
      <w:lvlText w:val=""/>
      <w:lvlJc w:val="left"/>
      <w:pPr>
        <w:tabs>
          <w:tab w:val="num" w:pos="-502"/>
        </w:tabs>
        <w:ind w:left="92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502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02"/>
        </w:tabs>
        <w:ind w:lef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02"/>
        </w:tabs>
        <w:ind w:lef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02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02"/>
        </w:tabs>
        <w:ind w:lef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02"/>
        </w:tabs>
        <w:ind w:lef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02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02"/>
        </w:tabs>
        <w:ind w:left="6687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653145"/>
    <w:multiLevelType w:val="hybridMultilevel"/>
    <w:tmpl w:val="CB9215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B1BE6"/>
    <w:multiLevelType w:val="multilevel"/>
    <w:tmpl w:val="0AF01F4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6436CF5"/>
    <w:multiLevelType w:val="multilevel"/>
    <w:tmpl w:val="8B5CE1CA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0D31D5A"/>
    <w:multiLevelType w:val="hybridMultilevel"/>
    <w:tmpl w:val="8B18A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D3470"/>
    <w:multiLevelType w:val="multilevel"/>
    <w:tmpl w:val="E772B8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9936A29"/>
    <w:multiLevelType w:val="multilevel"/>
    <w:tmpl w:val="6BB46F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69"/>
    <w:rsid w:val="000E58DC"/>
    <w:rsid w:val="00142FF4"/>
    <w:rsid w:val="001C7611"/>
    <w:rsid w:val="007B44BF"/>
    <w:rsid w:val="007E4FB6"/>
    <w:rsid w:val="008932BC"/>
    <w:rsid w:val="008F0400"/>
    <w:rsid w:val="00AF502E"/>
    <w:rsid w:val="00B26F69"/>
    <w:rsid w:val="00C6614C"/>
    <w:rsid w:val="00CA74F6"/>
    <w:rsid w:val="00D026B8"/>
    <w:rsid w:val="00D8705B"/>
    <w:rsid w:val="00D90367"/>
    <w:rsid w:val="00DD6B06"/>
    <w:rsid w:val="00EF27A1"/>
    <w:rsid w:val="00F03EAF"/>
    <w:rsid w:val="00F4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D9D7B0-66D2-4363-8E25-4540AF1F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BA3"/>
    <w:pPr>
      <w:spacing w:after="80" w:line="276" w:lineRule="auto"/>
      <w:ind w:firstLine="709"/>
      <w:jc w:val="both"/>
    </w:pPr>
    <w:rPr>
      <w:rFonts w:eastAsia="Calibri"/>
      <w:color w:val="000000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897255"/>
    <w:pPr>
      <w:keepNext/>
      <w:spacing w:before="160" w:after="120"/>
      <w:ind w:firstLine="0"/>
      <w:jc w:val="left"/>
      <w:outlineLvl w:val="0"/>
    </w:pPr>
    <w:rPr>
      <w:rFonts w:eastAsiaTheme="majorEastAsia" w:cstheme="majorBidi"/>
      <w:b/>
      <w:bCs/>
      <w:kern w:val="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4BA3"/>
    <w:pPr>
      <w:keepNext/>
      <w:spacing w:before="160" w:after="120"/>
      <w:ind w:firstLine="0"/>
      <w:jc w:val="left"/>
      <w:textAlignment w:val="baseline"/>
      <w:outlineLvl w:val="1"/>
    </w:pPr>
    <w:rPr>
      <w:rFonts w:cs="Times New Roman CYR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897255"/>
    <w:rPr>
      <w:rFonts w:eastAsiaTheme="majorEastAsia" w:cstheme="majorBidi"/>
      <w:b/>
      <w:bCs/>
      <w:caps/>
      <w:kern w:val="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qFormat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character" w:customStyle="1" w:styleId="a3">
    <w:name w:val="Название Знак"/>
    <w:basedOn w:val="a0"/>
    <w:link w:val="a4"/>
    <w:qFormat/>
    <w:rsid w:val="004D7F4E"/>
    <w:rPr>
      <w:rFonts w:eastAsia="Calibri"/>
      <w:b/>
      <w:bCs/>
      <w:kern w:val="2"/>
      <w:sz w:val="28"/>
      <w:szCs w:val="28"/>
      <w:lang w:eastAsia="en-US"/>
    </w:rPr>
  </w:style>
  <w:style w:type="character" w:customStyle="1" w:styleId="11">
    <w:name w:val="Стиль1 Знак"/>
    <w:basedOn w:val="10"/>
    <w:link w:val="12"/>
    <w:qFormat/>
    <w:rsid w:val="00DF6593"/>
    <w:rPr>
      <w:rFonts w:asciiTheme="majorHAnsi" w:eastAsiaTheme="majorEastAsia" w:hAnsiTheme="majorHAnsi" w:cstheme="majorBidi"/>
      <w:b/>
      <w:bCs/>
      <w:caps/>
      <w:kern w:val="2"/>
      <w:sz w:val="24"/>
      <w:szCs w:val="24"/>
      <w:lang w:eastAsia="en-US"/>
    </w:rPr>
  </w:style>
  <w:style w:type="character" w:styleId="a5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6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character" w:customStyle="1" w:styleId="a7">
    <w:name w:val="Основной текст с отступом Знак"/>
    <w:basedOn w:val="a0"/>
    <w:link w:val="a8"/>
    <w:uiPriority w:val="99"/>
    <w:semiHidden/>
    <w:qFormat/>
    <w:rsid w:val="000D0A38"/>
    <w:rPr>
      <w:rFonts w:ascii="Calibri" w:eastAsia="Calibri" w:hAnsi="Calibri"/>
      <w:sz w:val="22"/>
      <w:szCs w:val="22"/>
      <w:lang w:eastAsia="en-US"/>
    </w:rPr>
  </w:style>
  <w:style w:type="character" w:styleId="a9">
    <w:name w:val="Hyperlink"/>
    <w:uiPriority w:val="99"/>
    <w:unhideWhenUsed/>
    <w:rsid w:val="000C25E4"/>
    <w:rPr>
      <w:color w:val="0000FF"/>
      <w:u w:val="single"/>
    </w:rPr>
  </w:style>
  <w:style w:type="character" w:customStyle="1" w:styleId="aa">
    <w:name w:val="Верхний колонтитул Знак"/>
    <w:basedOn w:val="a0"/>
    <w:link w:val="ab"/>
    <w:uiPriority w:val="99"/>
    <w:semiHidden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Нижний колонтитул Знак"/>
    <w:basedOn w:val="a0"/>
    <w:link w:val="ad"/>
    <w:uiPriority w:val="99"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styleId="ae">
    <w:name w:val="Book Title"/>
    <w:uiPriority w:val="33"/>
    <w:qFormat/>
    <w:rsid w:val="00B571C7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sid w:val="000F7025"/>
    <w:rPr>
      <w:rFonts w:ascii="Tahoma" w:eastAsia="Calibri" w:hAnsi="Tahoma" w:cs="Tahoma"/>
      <w:sz w:val="16"/>
      <w:szCs w:val="16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ind w:firstLine="0"/>
    </w:pPr>
    <w:rPr>
      <w:rFonts w:cs="Noto Sans Devanagari"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link w:val="a3"/>
    <w:qFormat/>
    <w:rsid w:val="004D7F4E"/>
    <w:pPr>
      <w:ind w:firstLine="0"/>
      <w:jc w:val="center"/>
      <w:textAlignment w:val="baseline"/>
    </w:pPr>
    <w:rPr>
      <w:b/>
      <w:bCs/>
      <w:kern w:val="2"/>
      <w:sz w:val="36"/>
    </w:rPr>
  </w:style>
  <w:style w:type="paragraph" w:styleId="af4">
    <w:name w:val="List Paragraph"/>
    <w:basedOn w:val="a"/>
    <w:uiPriority w:val="99"/>
    <w:qFormat/>
    <w:rsid w:val="00DF6593"/>
    <w:pPr>
      <w:ind w:left="720"/>
    </w:pPr>
    <w:rPr>
      <w:rFonts w:cs="Calibri"/>
    </w:rPr>
  </w:style>
  <w:style w:type="paragraph" w:customStyle="1" w:styleId="12">
    <w:name w:val="Стиль1"/>
    <w:basedOn w:val="1"/>
    <w:link w:val="11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paragraph" w:customStyle="1" w:styleId="13">
    <w:name w:val="з1"/>
    <w:basedOn w:val="a8"/>
    <w:qFormat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styleId="a8">
    <w:name w:val="Body Text Indent"/>
    <w:basedOn w:val="a"/>
    <w:link w:val="a7"/>
    <w:uiPriority w:val="99"/>
    <w:semiHidden/>
    <w:unhideWhenUsed/>
    <w:rsid w:val="000D0A38"/>
    <w:pPr>
      <w:spacing w:after="120"/>
      <w:ind w:left="283"/>
    </w:pPr>
  </w:style>
  <w:style w:type="paragraph" w:customStyle="1" w:styleId="af5">
    <w:name w:val="обТ"/>
    <w:basedOn w:val="13"/>
    <w:qFormat/>
    <w:rsid w:val="000D0A38"/>
    <w:pPr>
      <w:jc w:val="both"/>
    </w:pPr>
    <w:rPr>
      <w:b w:val="0"/>
      <w:szCs w:val="24"/>
    </w:rPr>
  </w:style>
  <w:style w:type="paragraph" w:styleId="3">
    <w:name w:val="toc 3"/>
    <w:basedOn w:val="a"/>
    <w:next w:val="a"/>
    <w:autoRedefine/>
    <w:uiPriority w:val="39"/>
    <w:rsid w:val="000C25E4"/>
    <w:pPr>
      <w:tabs>
        <w:tab w:val="right" w:leader="dot" w:pos="9360"/>
      </w:tabs>
      <w:spacing w:line="360" w:lineRule="auto"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link w:val="aa"/>
    <w:uiPriority w:val="99"/>
    <w:semiHidden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link w:val="ac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paragraph" w:styleId="af6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paragraph" w:customStyle="1" w:styleId="af7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8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9">
    <w:name w:val="index heading"/>
    <w:basedOn w:val="Heading"/>
  </w:style>
  <w:style w:type="paragraph" w:styleId="afa">
    <w:name w:val="TOC Heading"/>
    <w:basedOn w:val="1"/>
    <w:next w:val="a"/>
    <w:uiPriority w:val="39"/>
    <w:unhideWhenUsed/>
    <w:qFormat/>
    <w:rsid w:val="00E8102C"/>
    <w:pPr>
      <w:keepLines/>
      <w:spacing w:after="0" w:line="259" w:lineRule="auto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paragraph" w:styleId="af0">
    <w:name w:val="Balloon Text"/>
    <w:basedOn w:val="a"/>
    <w:link w:val="af"/>
    <w:uiPriority w:val="99"/>
    <w:semiHidden/>
    <w:unhideWhenUsed/>
    <w:qFormat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b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table" w:styleId="afc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"/>
    <w:basedOn w:val="a1"/>
    <w:uiPriority w:val="39"/>
    <w:rsid w:val="004168D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7EE51-F7F9-4E2C-9506-B827E16F9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1 Цветовые модели</vt:lpstr>
    </vt:vector>
  </TitlesOfParts>
  <Company>bsu</Company>
  <LinksUpToDate>false</LinksUpToDate>
  <CharactersWithSpaces>4842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 Цветовые модели</dc:title>
  <dc:subject>ColorLab Вариант 10</dc:subject>
  <dc:creator>Чернышов Матвей</dc:creator>
  <cp:keywords/>
  <dc:description/>
  <cp:lastModifiedBy>Учетная запись Майкрософт</cp:lastModifiedBy>
  <cp:revision>5</cp:revision>
  <dcterms:created xsi:type="dcterms:W3CDTF">2026-09-14T00:00:00Z</dcterms:created>
  <dcterms:modified xsi:type="dcterms:W3CDTF">2026-09-22T10:47:00Z</dcterms:modified>
  <dc:language>en-US</dc:language>
</cp:coreProperties>
</file>