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723DD" w14:textId="77777777" w:rsidR="00392874" w:rsidRPr="00392874" w:rsidRDefault="00392874" w:rsidP="00392874">
      <w:pPr>
        <w:jc w:val="center"/>
        <w:rPr>
          <w:rFonts w:ascii="Times New Roman" w:eastAsia="Times New Roman" w:hAnsi="Times New Roman" w:cs="Times New Roman"/>
          <w:b/>
          <w:bCs/>
          <w:kern w:val="36"/>
          <w:sz w:val="24"/>
          <w:szCs w:val="24"/>
        </w:rPr>
      </w:pPr>
      <w:r w:rsidRPr="00392874">
        <w:rPr>
          <w:rFonts w:ascii="Times New Roman" w:eastAsia="Times New Roman" w:hAnsi="Times New Roman" w:cs="Times New Roman"/>
          <w:b/>
          <w:bCs/>
          <w:kern w:val="36"/>
          <w:sz w:val="24"/>
          <w:szCs w:val="24"/>
        </w:rPr>
        <w:t>Event-Impact Analysis: Suez Canal Blockage</w:t>
      </w:r>
    </w:p>
    <w:p w14:paraId="6AE7C201" w14:textId="77777777" w:rsidR="00392874" w:rsidRDefault="00392874" w:rsidP="00392874">
      <w:pPr>
        <w:jc w:val="center"/>
        <w:rPr>
          <w:rFonts w:ascii="Times New Roman" w:eastAsia="Times New Roman" w:hAnsi="Times New Roman" w:cs="Times New Roman"/>
          <w:b/>
          <w:bCs/>
          <w:kern w:val="36"/>
          <w:sz w:val="24"/>
          <w:szCs w:val="24"/>
        </w:rPr>
      </w:pPr>
      <w:r w:rsidRPr="00392874">
        <w:rPr>
          <w:rFonts w:ascii="Times New Roman" w:eastAsia="Times New Roman" w:hAnsi="Times New Roman" w:cs="Times New Roman"/>
          <w:b/>
          <w:bCs/>
          <w:kern w:val="36"/>
          <w:sz w:val="24"/>
          <w:szCs w:val="24"/>
        </w:rPr>
        <w:t>March 23–29 Suez Canal Blockage Window vs. Baseline and Estimated Margin Impact</w:t>
      </w:r>
    </w:p>
    <w:p w14:paraId="580A8FC8" w14:textId="77777777" w:rsidR="00392874" w:rsidRPr="00392874" w:rsidRDefault="00392874" w:rsidP="00392874">
      <w:pPr>
        <w:jc w:val="center"/>
        <w:rPr>
          <w:rFonts w:ascii="Times New Roman" w:eastAsia="Times New Roman" w:hAnsi="Times New Roman" w:cs="Times New Roman"/>
          <w:b/>
          <w:bCs/>
          <w:kern w:val="36"/>
          <w:sz w:val="24"/>
          <w:szCs w:val="24"/>
        </w:rPr>
      </w:pPr>
    </w:p>
    <w:p w14:paraId="283AC965" w14:textId="77777777" w:rsidR="00392874" w:rsidRPr="00392874" w:rsidRDefault="00392874" w:rsidP="00392874">
      <w:pPr>
        <w:rPr>
          <w:rFonts w:ascii="Times New Roman" w:eastAsia="Times New Roman" w:hAnsi="Times New Roman" w:cs="Times New Roman"/>
          <w:b/>
          <w:bCs/>
          <w:kern w:val="36"/>
        </w:rPr>
      </w:pPr>
      <w:r w:rsidRPr="00392874">
        <w:rPr>
          <w:rFonts w:ascii="Times New Roman" w:eastAsia="Times New Roman" w:hAnsi="Times New Roman" w:cs="Times New Roman"/>
          <w:b/>
          <w:bCs/>
          <w:kern w:val="36"/>
        </w:rPr>
        <w:t>Introduction</w:t>
      </w:r>
    </w:p>
    <w:p w14:paraId="724CE415" w14:textId="77777777" w:rsidR="00392874" w:rsidRP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t xml:space="preserve">The Suez Canal blockage from March 23–29, 2021, caused by the Ever Given, disrupted global shipping and supply chains. This analysis compares the expected baseline with actual performance during the disruption using the forecasting approach from the </w:t>
      </w:r>
      <w:proofErr w:type="spellStart"/>
      <w:r w:rsidRPr="00392874">
        <w:rPr>
          <w:rFonts w:ascii="Times New Roman" w:eastAsia="Times New Roman" w:hAnsi="Times New Roman" w:cs="Times New Roman"/>
          <w:bCs/>
          <w:kern w:val="36"/>
        </w:rPr>
        <w:t>Northstar</w:t>
      </w:r>
      <w:proofErr w:type="spellEnd"/>
      <w:r w:rsidRPr="00392874">
        <w:rPr>
          <w:rFonts w:ascii="Times New Roman" w:eastAsia="Times New Roman" w:hAnsi="Times New Roman" w:cs="Times New Roman"/>
          <w:bCs/>
          <w:kern w:val="36"/>
        </w:rPr>
        <w:t>-Forecasting project. The difference is then used to estimate the event's impact on revenue and profit margin.</w:t>
      </w:r>
    </w:p>
    <w:p w14:paraId="0AD6E2E8" w14:textId="77777777" w:rsidR="00392874" w:rsidRPr="00392874" w:rsidRDefault="00392874" w:rsidP="00392874">
      <w:pPr>
        <w:ind w:firstLine="720"/>
        <w:rPr>
          <w:rFonts w:ascii="Times New Roman" w:eastAsia="Times New Roman" w:hAnsi="Times New Roman" w:cs="Times New Roman"/>
          <w:bCs/>
          <w:kern w:val="36"/>
        </w:rPr>
      </w:pPr>
    </w:p>
    <w:p w14:paraId="70CB99B2" w14:textId="77777777" w:rsidR="00392874" w:rsidRPr="00392874" w:rsidRDefault="00392874" w:rsidP="00392874">
      <w:pPr>
        <w:rPr>
          <w:rFonts w:ascii="Times New Roman" w:eastAsia="Times New Roman" w:hAnsi="Times New Roman" w:cs="Times New Roman"/>
          <w:b/>
          <w:bCs/>
          <w:kern w:val="36"/>
        </w:rPr>
      </w:pPr>
      <w:r w:rsidRPr="00392874">
        <w:rPr>
          <w:rFonts w:ascii="Times New Roman" w:eastAsia="Times New Roman" w:hAnsi="Times New Roman" w:cs="Times New Roman"/>
          <w:b/>
          <w:bCs/>
          <w:kern w:val="36"/>
        </w:rPr>
        <w:t>Methodology</w:t>
      </w:r>
    </w:p>
    <w:p w14:paraId="4DD44370" w14:textId="77777777" w:rsidR="00392874" w:rsidRP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t xml:space="preserve">The analysis follows the general forecast-versus-actual approach implemented in the </w:t>
      </w:r>
      <w:proofErr w:type="spellStart"/>
      <w:r w:rsidRPr="00392874">
        <w:rPr>
          <w:rFonts w:ascii="Times New Roman" w:eastAsia="Times New Roman" w:hAnsi="Times New Roman" w:cs="Times New Roman"/>
          <w:bCs/>
          <w:kern w:val="36"/>
        </w:rPr>
        <w:t>Northstar</w:t>
      </w:r>
      <w:proofErr w:type="spellEnd"/>
      <w:r w:rsidRPr="00392874">
        <w:rPr>
          <w:rFonts w:ascii="Times New Roman" w:eastAsia="Times New Roman" w:hAnsi="Times New Roman" w:cs="Times New Roman"/>
          <w:bCs/>
          <w:kern w:val="36"/>
        </w:rPr>
        <w:t>-Forecasting project. The system uses historical sales information to identify normal patterns and generate an expected value. Among the features used by the project are historical lag values, rolling averages, and calendar-related variables.</w:t>
      </w:r>
    </w:p>
    <w:p w14:paraId="632C109A"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One of the important baseline approaches in the project is the seasonal-naive method. The code uses historical information from 28 days earlier as a reference:</w:t>
      </w:r>
    </w:p>
    <w:p w14:paraId="2C85D9E2" w14:textId="77777777" w:rsidR="00392874" w:rsidRPr="00392874" w:rsidRDefault="00392874" w:rsidP="00392874">
      <w:pPr>
        <w:rPr>
          <w:rFonts w:ascii="Times New Roman" w:eastAsia="Times New Roman" w:hAnsi="Times New Roman" w:cs="Times New Roman"/>
          <w:bCs/>
          <w:kern w:val="36"/>
        </w:rPr>
      </w:pPr>
      <w:proofErr w:type="spellStart"/>
      <w:r w:rsidRPr="00392874">
        <w:rPr>
          <w:rFonts w:ascii="Times New Roman" w:eastAsia="Times New Roman" w:hAnsi="Times New Roman" w:cs="Times New Roman"/>
          <w:bCs/>
          <w:kern w:val="36"/>
        </w:rPr>
        <w:t>seasonal_source_date</w:t>
      </w:r>
      <w:proofErr w:type="spellEnd"/>
      <w:r w:rsidRPr="00392874">
        <w:rPr>
          <w:rFonts w:ascii="Times New Roman" w:eastAsia="Times New Roman" w:hAnsi="Times New Roman" w:cs="Times New Roman"/>
          <w:bCs/>
          <w:kern w:val="36"/>
        </w:rPr>
        <w:t xml:space="preserve"> = date - </w:t>
      </w:r>
      <w:proofErr w:type="spellStart"/>
      <w:proofErr w:type="gramStart"/>
      <w:r w:rsidRPr="00392874">
        <w:rPr>
          <w:rFonts w:ascii="Times New Roman" w:eastAsia="Times New Roman" w:hAnsi="Times New Roman" w:cs="Times New Roman"/>
          <w:bCs/>
          <w:kern w:val="36"/>
        </w:rPr>
        <w:t>pd.Timedelta</w:t>
      </w:r>
      <w:proofErr w:type="spellEnd"/>
      <w:r w:rsidRPr="00392874">
        <w:rPr>
          <w:rFonts w:ascii="Times New Roman" w:eastAsia="Times New Roman" w:hAnsi="Times New Roman" w:cs="Times New Roman"/>
          <w:bCs/>
          <w:kern w:val="36"/>
        </w:rPr>
        <w:t>(</w:t>
      </w:r>
      <w:proofErr w:type="gramEnd"/>
      <w:r w:rsidRPr="00392874">
        <w:rPr>
          <w:rFonts w:ascii="Times New Roman" w:eastAsia="Times New Roman" w:hAnsi="Times New Roman" w:cs="Times New Roman"/>
          <w:bCs/>
          <w:kern w:val="36"/>
        </w:rPr>
        <w:t>days=28)</w:t>
      </w:r>
    </w:p>
    <w:p w14:paraId="26048932" w14:textId="77777777" w:rsidR="00392874" w:rsidRDefault="00392874" w:rsidP="00392874">
      <w:pPr>
        <w:rPr>
          <w:rFonts w:ascii="Times New Roman" w:eastAsia="Times New Roman" w:hAnsi="Times New Roman" w:cs="Times New Roman"/>
          <w:bCs/>
          <w:kern w:val="36"/>
        </w:rPr>
      </w:pPr>
      <w:proofErr w:type="spellStart"/>
      <w:r w:rsidRPr="00392874">
        <w:rPr>
          <w:rFonts w:ascii="Times New Roman" w:eastAsia="Times New Roman" w:hAnsi="Times New Roman" w:cs="Times New Roman"/>
          <w:bCs/>
          <w:kern w:val="36"/>
        </w:rPr>
        <w:t>seasonal_naive</w:t>
      </w:r>
      <w:proofErr w:type="spellEnd"/>
      <w:r w:rsidRPr="00392874">
        <w:rPr>
          <w:rFonts w:ascii="Times New Roman" w:eastAsia="Times New Roman" w:hAnsi="Times New Roman" w:cs="Times New Roman"/>
          <w:bCs/>
          <w:kern w:val="36"/>
        </w:rPr>
        <w:t xml:space="preserve"> = </w:t>
      </w:r>
      <w:proofErr w:type="spellStart"/>
      <w:r w:rsidRPr="00392874">
        <w:rPr>
          <w:rFonts w:ascii="Times New Roman" w:eastAsia="Times New Roman" w:hAnsi="Times New Roman" w:cs="Times New Roman"/>
          <w:bCs/>
          <w:kern w:val="36"/>
        </w:rPr>
        <w:t>actual_</w:t>
      </w:r>
      <w:proofErr w:type="gramStart"/>
      <w:r w:rsidRPr="00392874">
        <w:rPr>
          <w:rFonts w:ascii="Times New Roman" w:eastAsia="Times New Roman" w:hAnsi="Times New Roman" w:cs="Times New Roman"/>
          <w:bCs/>
          <w:kern w:val="36"/>
        </w:rPr>
        <w:t>history.get</w:t>
      </w:r>
      <w:proofErr w:type="spellEnd"/>
      <w:r w:rsidRPr="00392874">
        <w:rPr>
          <w:rFonts w:ascii="Times New Roman" w:eastAsia="Times New Roman" w:hAnsi="Times New Roman" w:cs="Times New Roman"/>
          <w:bCs/>
          <w:kern w:val="36"/>
        </w:rPr>
        <w:t>(</w:t>
      </w:r>
      <w:proofErr w:type="spellStart"/>
      <w:proofErr w:type="gramEnd"/>
      <w:r w:rsidRPr="00392874">
        <w:rPr>
          <w:rFonts w:ascii="Times New Roman" w:eastAsia="Times New Roman" w:hAnsi="Times New Roman" w:cs="Times New Roman"/>
          <w:bCs/>
          <w:kern w:val="36"/>
        </w:rPr>
        <w:t>seasonal_source_date</w:t>
      </w:r>
      <w:proofErr w:type="spellEnd"/>
      <w:r w:rsidRPr="00392874">
        <w:rPr>
          <w:rFonts w:ascii="Times New Roman" w:eastAsia="Times New Roman" w:hAnsi="Times New Roman" w:cs="Times New Roman"/>
          <w:bCs/>
          <w:kern w:val="36"/>
        </w:rPr>
        <w:t>)</w:t>
      </w:r>
    </w:p>
    <w:p w14:paraId="171011B1" w14:textId="77777777" w:rsidR="00392874" w:rsidRPr="00392874" w:rsidRDefault="00392874" w:rsidP="00392874">
      <w:pPr>
        <w:rPr>
          <w:rFonts w:ascii="Times New Roman" w:eastAsia="Times New Roman" w:hAnsi="Times New Roman" w:cs="Times New Roman"/>
          <w:bCs/>
          <w:kern w:val="36"/>
        </w:rPr>
      </w:pPr>
    </w:p>
    <w:p w14:paraId="5E837490" w14:textId="77777777" w:rsidR="00392874" w:rsidRP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t>This means that the expected value for a particular date can be based on the actual value observed 28 days earlier. The purpose is to account for recurring patterns that may occur on a similar point in the business cycle.</w:t>
      </w:r>
    </w:p>
    <w:p w14:paraId="741B9A2A" w14:textId="77777777" w:rsid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project also uses lagged values such as 1-day, 7-day, 14-day, and 28-day historical values, together with 7-day and 28-day rolling averages. These features are provided to a Random Forest forecasting model, which produces the expected sales value.</w:t>
      </w:r>
    </w:p>
    <w:p w14:paraId="61F64600" w14:textId="77777777" w:rsidR="00392874" w:rsidRPr="00392874" w:rsidRDefault="00392874" w:rsidP="00392874">
      <w:pPr>
        <w:ind w:firstLine="720"/>
        <w:rPr>
          <w:rFonts w:ascii="Times New Roman" w:eastAsia="Times New Roman" w:hAnsi="Times New Roman" w:cs="Times New Roman"/>
          <w:bCs/>
          <w:kern w:val="36"/>
        </w:rPr>
      </w:pPr>
    </w:p>
    <w:p w14:paraId="3FE85ADF"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general process can be summarized as:</w:t>
      </w:r>
    </w:p>
    <w:p w14:paraId="4FF2F3EE"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Historical Data → Forecast Model → Expected/Baseline Value → Actual Event Value → Event Impact</w:t>
      </w:r>
    </w:p>
    <w:p w14:paraId="3684BFE9"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For the Suez Canal analysis, the same concept is applied to the March 23–29, 2021 event period.</w:t>
      </w:r>
    </w:p>
    <w:p w14:paraId="1DC32E4E" w14:textId="77777777" w:rsidR="00392874" w:rsidRPr="00392874" w:rsidRDefault="00392874" w:rsidP="00392874">
      <w:pPr>
        <w:rPr>
          <w:rFonts w:ascii="Times New Roman" w:eastAsia="Times New Roman" w:hAnsi="Times New Roman" w:cs="Times New Roman"/>
          <w:bCs/>
          <w:kern w:val="36"/>
        </w:rPr>
      </w:pPr>
    </w:p>
    <w:p w14:paraId="63D425F3" w14:textId="77777777" w:rsidR="00392874" w:rsidRPr="00392874" w:rsidRDefault="00392874" w:rsidP="00392874">
      <w:pPr>
        <w:rPr>
          <w:rFonts w:ascii="Times New Roman" w:eastAsia="Times New Roman" w:hAnsi="Times New Roman" w:cs="Times New Roman"/>
          <w:b/>
          <w:bCs/>
          <w:kern w:val="36"/>
        </w:rPr>
      </w:pPr>
      <w:r w:rsidRPr="00392874">
        <w:rPr>
          <w:rFonts w:ascii="Times New Roman" w:eastAsia="Times New Roman" w:hAnsi="Times New Roman" w:cs="Times New Roman"/>
          <w:b/>
          <w:bCs/>
          <w:kern w:val="36"/>
        </w:rPr>
        <w:t>Event Window</w:t>
      </w:r>
    </w:p>
    <w:p w14:paraId="5CC0BD48"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selected event window is March 23–29, 2021.</w:t>
      </w:r>
    </w:p>
    <w:p w14:paraId="692A6379" w14:textId="77777777" w:rsid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lastRenderedPageBreak/>
        <w:t>March 23 represents the date when the Ever Given became grounded and blocked the Suez Canal. March 29 represents the date when the vessel was successfully refloated. Therefore, these seven days are treated as the primary disruption period.</w:t>
      </w:r>
    </w:p>
    <w:p w14:paraId="1A36FD83" w14:textId="77777777" w:rsidR="00392874" w:rsidRPr="00392874" w:rsidRDefault="00392874" w:rsidP="00392874">
      <w:pPr>
        <w:ind w:firstLine="720"/>
        <w:rPr>
          <w:rFonts w:ascii="Times New Roman" w:eastAsia="Times New Roman" w:hAnsi="Times New Roman" w:cs="Times New Roman"/>
          <w:bCs/>
          <w:kern w:val="36"/>
        </w:rPr>
      </w:pPr>
    </w:p>
    <w:p w14:paraId="4AA85B4A" w14:textId="77777777" w:rsid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baseline represents the expected business performance if the Suez Canal disruption had not occurred. The actual values represent the observed performance during the event period.</w:t>
      </w:r>
    </w:p>
    <w:p w14:paraId="37C2F169" w14:textId="77777777" w:rsidR="00392874" w:rsidRPr="00392874" w:rsidRDefault="00392874" w:rsidP="00392874">
      <w:pPr>
        <w:rPr>
          <w:rFonts w:ascii="Times New Roman" w:eastAsia="Times New Roman" w:hAnsi="Times New Roman" w:cs="Times New Roman"/>
          <w:bCs/>
          <w:kern w:val="36"/>
        </w:rPr>
      </w:pPr>
    </w:p>
    <w:p w14:paraId="4CB42694"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comparison is therefore:</w:t>
      </w:r>
    </w:p>
    <w:p w14:paraId="3638E903"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Baseline Performance → Expected Performance without Event</w:t>
      </w:r>
    </w:p>
    <w:p w14:paraId="404FEB7C"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Event Performance → Actual Performance during March 23–29</w:t>
      </w:r>
    </w:p>
    <w:p w14:paraId="5509D441"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Baseline and Event Impact Calculation</w:t>
      </w:r>
    </w:p>
    <w:p w14:paraId="7520A424" w14:textId="77777777" w:rsid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first step is to determine the difference between actual performance and the expected baseline.</w:t>
      </w:r>
    </w:p>
    <w:p w14:paraId="0045F3D1" w14:textId="77777777" w:rsidR="00392874" w:rsidRPr="00392874" w:rsidRDefault="00392874" w:rsidP="00392874">
      <w:pPr>
        <w:rPr>
          <w:rFonts w:ascii="Times New Roman" w:eastAsia="Times New Roman" w:hAnsi="Times New Roman" w:cs="Times New Roman"/>
          <w:bCs/>
          <w:kern w:val="36"/>
        </w:rPr>
      </w:pPr>
    </w:p>
    <w:p w14:paraId="16A73A6C"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unit impact is calculated using:</w:t>
      </w:r>
    </w:p>
    <w:p w14:paraId="2878FC22"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Unit Impact = Actual Units − Baseline Units</w:t>
      </w:r>
    </w:p>
    <w:p w14:paraId="446D5D5A" w14:textId="77777777" w:rsid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A negative result indicates that fewer units were sold or processed than expected, while a positive result indicates that actual performance exceeded the expected baseline.</w:t>
      </w:r>
    </w:p>
    <w:p w14:paraId="32A3302B" w14:textId="77777777" w:rsidR="00392874" w:rsidRPr="00392874" w:rsidRDefault="00392874" w:rsidP="00392874">
      <w:pPr>
        <w:rPr>
          <w:rFonts w:ascii="Times New Roman" w:eastAsia="Times New Roman" w:hAnsi="Times New Roman" w:cs="Times New Roman"/>
          <w:bCs/>
          <w:kern w:val="36"/>
        </w:rPr>
      </w:pPr>
    </w:p>
    <w:p w14:paraId="397BBFBB"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percentage impact can also be calculated as:</w:t>
      </w:r>
    </w:p>
    <w:p w14:paraId="5B77482B" w14:textId="77777777" w:rsid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Percentage Impact = (Actual Units − Baseline Units) ÷ Baseline Units × 100</w:t>
      </w:r>
    </w:p>
    <w:p w14:paraId="0A186E4B" w14:textId="77777777" w:rsidR="00392874" w:rsidRPr="00392874" w:rsidRDefault="00392874" w:rsidP="00392874">
      <w:pPr>
        <w:rPr>
          <w:rFonts w:ascii="Times New Roman" w:eastAsia="Times New Roman" w:hAnsi="Times New Roman" w:cs="Times New Roman"/>
          <w:bCs/>
          <w:kern w:val="36"/>
        </w:rPr>
      </w:pPr>
    </w:p>
    <w:p w14:paraId="664BF076"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For example, if the expected baseline is 1,000 units and the actual result during the event is 850 units:</w:t>
      </w:r>
    </w:p>
    <w:p w14:paraId="0A54C812"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Unit Impact = 850 − 1,000</w:t>
      </w:r>
    </w:p>
    <w:p w14:paraId="718C0EE9"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Unit Impact = −150 units</w:t>
      </w:r>
    </w:p>
    <w:p w14:paraId="2524FF93"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percentage impact is:</w:t>
      </w:r>
    </w:p>
    <w:p w14:paraId="176D78DB"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(−150 ÷ 1,000) × 100 = −15%</w:t>
      </w:r>
    </w:p>
    <w:p w14:paraId="5DC223DA" w14:textId="77777777" w:rsid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Therefore, the event would represent an estimated 15% decrease from the baseline.</w:t>
      </w:r>
    </w:p>
    <w:p w14:paraId="7BE6482B" w14:textId="77777777" w:rsidR="00392874" w:rsidRPr="00392874" w:rsidRDefault="00392874" w:rsidP="00392874">
      <w:pPr>
        <w:rPr>
          <w:rFonts w:ascii="Times New Roman" w:eastAsia="Times New Roman" w:hAnsi="Times New Roman" w:cs="Times New Roman"/>
          <w:bCs/>
          <w:kern w:val="36"/>
        </w:rPr>
      </w:pPr>
    </w:p>
    <w:p w14:paraId="4C6BA1FD" w14:textId="77777777" w:rsidR="00392874" w:rsidRPr="00392874" w:rsidRDefault="00392874" w:rsidP="00392874">
      <w:pPr>
        <w:rPr>
          <w:rFonts w:ascii="Times New Roman" w:eastAsia="Times New Roman" w:hAnsi="Times New Roman" w:cs="Times New Roman"/>
          <w:b/>
          <w:bCs/>
          <w:kern w:val="36"/>
        </w:rPr>
      </w:pPr>
      <w:r w:rsidRPr="00392874">
        <w:rPr>
          <w:rFonts w:ascii="Times New Roman" w:eastAsia="Times New Roman" w:hAnsi="Times New Roman" w:cs="Times New Roman"/>
          <w:b/>
          <w:bCs/>
          <w:kern w:val="36"/>
        </w:rPr>
        <w:t>Revenue Impact</w:t>
      </w:r>
    </w:p>
    <w:p w14:paraId="5832573A" w14:textId="77777777" w:rsidR="00392874" w:rsidRP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t>After determining the difference in units, the next step is to convert the unit impact into financial terms.</w:t>
      </w:r>
    </w:p>
    <w:p w14:paraId="1E4930A0"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revenue impact can be calculated using:</w:t>
      </w:r>
    </w:p>
    <w:p w14:paraId="78DB3AD2" w14:textId="77777777" w:rsid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lastRenderedPageBreak/>
        <w:t>Revenue Impact = Unit Impact × Selling Price</w:t>
      </w:r>
    </w:p>
    <w:p w14:paraId="0D6C7C2F" w14:textId="77777777" w:rsidR="00106FB8" w:rsidRPr="00392874" w:rsidRDefault="00106FB8" w:rsidP="00392874">
      <w:pPr>
        <w:rPr>
          <w:rFonts w:ascii="Times New Roman" w:eastAsia="Times New Roman" w:hAnsi="Times New Roman" w:cs="Times New Roman"/>
          <w:bCs/>
          <w:kern w:val="36"/>
        </w:rPr>
      </w:pPr>
    </w:p>
    <w:p w14:paraId="15E4CE26"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For example, if the unit impact is −150 units and the average selling price is $100:</w:t>
      </w:r>
    </w:p>
    <w:p w14:paraId="05C54EB1"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Revenue Impact = −150 × $100</w:t>
      </w:r>
    </w:p>
    <w:p w14:paraId="7D688954" w14:textId="77777777" w:rsid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Revenue Impact = −$15,000</w:t>
      </w:r>
    </w:p>
    <w:p w14:paraId="2E696217" w14:textId="77777777" w:rsidR="00106FB8" w:rsidRPr="00392874" w:rsidRDefault="00106FB8" w:rsidP="00392874">
      <w:pPr>
        <w:rPr>
          <w:rFonts w:ascii="Times New Roman" w:eastAsia="Times New Roman" w:hAnsi="Times New Roman" w:cs="Times New Roman"/>
          <w:bCs/>
          <w:kern w:val="36"/>
        </w:rPr>
      </w:pPr>
    </w:p>
    <w:p w14:paraId="1BE4C887"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This means that the event is associated with an estimated $15,000 decrease in revenue compared with the expected baseline.</w:t>
      </w:r>
    </w:p>
    <w:p w14:paraId="32ED910D" w14:textId="77777777" w:rsidR="00392874" w:rsidRPr="00392874" w:rsidRDefault="00392874" w:rsidP="00392874">
      <w:pPr>
        <w:rPr>
          <w:rFonts w:ascii="Times New Roman" w:eastAsia="Times New Roman" w:hAnsi="Times New Roman" w:cs="Times New Roman"/>
          <w:bCs/>
          <w:kern w:val="36"/>
        </w:rPr>
      </w:pPr>
    </w:p>
    <w:p w14:paraId="5EE2676D" w14:textId="77777777" w:rsidR="00392874" w:rsidRPr="00392874" w:rsidRDefault="00392874" w:rsidP="00392874">
      <w:pPr>
        <w:rPr>
          <w:rFonts w:ascii="Times New Roman" w:eastAsia="Times New Roman" w:hAnsi="Times New Roman" w:cs="Times New Roman"/>
          <w:b/>
          <w:bCs/>
          <w:kern w:val="36"/>
        </w:rPr>
      </w:pPr>
      <w:r w:rsidRPr="00392874">
        <w:rPr>
          <w:rFonts w:ascii="Times New Roman" w:eastAsia="Times New Roman" w:hAnsi="Times New Roman" w:cs="Times New Roman"/>
          <w:b/>
          <w:bCs/>
          <w:kern w:val="36"/>
        </w:rPr>
        <w:t>Estimated Margin Impact</w:t>
      </w:r>
    </w:p>
    <w:p w14:paraId="2EA6BA48" w14:textId="77777777" w:rsid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t>Revenue impact alone does not show the full financial effect because the business also incurs costs. Therefore, the analysis converts the revenue difference into an estimated margin impact.</w:t>
      </w:r>
    </w:p>
    <w:p w14:paraId="4D453565" w14:textId="77777777" w:rsidR="00106FB8" w:rsidRPr="00392874" w:rsidRDefault="00106FB8" w:rsidP="00392874">
      <w:pPr>
        <w:ind w:firstLine="720"/>
        <w:rPr>
          <w:rFonts w:ascii="Times New Roman" w:eastAsia="Times New Roman" w:hAnsi="Times New Roman" w:cs="Times New Roman"/>
          <w:bCs/>
          <w:kern w:val="36"/>
        </w:rPr>
      </w:pPr>
    </w:p>
    <w:p w14:paraId="731E4A57"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baseline margin is calculated as:</w:t>
      </w:r>
    </w:p>
    <w:p w14:paraId="6C16E5F6" w14:textId="77777777" w:rsid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Baseline Margin = Baseline Revenue × Baseline Margin %</w:t>
      </w:r>
    </w:p>
    <w:p w14:paraId="45810009" w14:textId="77777777" w:rsidR="00106FB8" w:rsidRPr="00392874" w:rsidRDefault="00106FB8" w:rsidP="00392874">
      <w:pPr>
        <w:rPr>
          <w:rFonts w:ascii="Times New Roman" w:eastAsia="Times New Roman" w:hAnsi="Times New Roman" w:cs="Times New Roman"/>
          <w:bCs/>
          <w:kern w:val="36"/>
        </w:rPr>
      </w:pPr>
    </w:p>
    <w:p w14:paraId="00EB21E1"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actual event-period margin is calculated as:</w:t>
      </w:r>
    </w:p>
    <w:p w14:paraId="577F6896" w14:textId="77777777" w:rsid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Actual Margin = Actual Revenue × Actual Margin %</w:t>
      </w:r>
    </w:p>
    <w:p w14:paraId="4DDC3702" w14:textId="77777777" w:rsidR="00106FB8" w:rsidRPr="00392874" w:rsidRDefault="00106FB8" w:rsidP="00392874">
      <w:pPr>
        <w:rPr>
          <w:rFonts w:ascii="Times New Roman" w:eastAsia="Times New Roman" w:hAnsi="Times New Roman" w:cs="Times New Roman"/>
          <w:bCs/>
          <w:kern w:val="36"/>
        </w:rPr>
      </w:pPr>
    </w:p>
    <w:p w14:paraId="143717FA"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estimated margin impact is then:</w:t>
      </w:r>
    </w:p>
    <w:p w14:paraId="209F99E7" w14:textId="77777777" w:rsid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Margin Impact = Actual Margin − Baseline Margin</w:t>
      </w:r>
    </w:p>
    <w:p w14:paraId="25E002B8" w14:textId="77777777" w:rsidR="00106FB8" w:rsidRPr="00392874" w:rsidRDefault="00106FB8" w:rsidP="00392874">
      <w:pPr>
        <w:rPr>
          <w:rFonts w:ascii="Times New Roman" w:eastAsia="Times New Roman" w:hAnsi="Times New Roman" w:cs="Times New Roman"/>
          <w:bCs/>
          <w:kern w:val="36"/>
        </w:rPr>
      </w:pPr>
    </w:p>
    <w:p w14:paraId="1DD5117B"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For example, assume the baseline revenue is $100,000 with a 30% margin:</w:t>
      </w:r>
    </w:p>
    <w:p w14:paraId="120C5DD9"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Baseline Margin = $100,000 × 30%</w:t>
      </w:r>
    </w:p>
    <w:p w14:paraId="7F791037" w14:textId="77777777" w:rsid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Baseline Margin = $30,000</w:t>
      </w:r>
    </w:p>
    <w:p w14:paraId="62700BA2" w14:textId="77777777" w:rsidR="00106FB8" w:rsidRPr="00392874" w:rsidRDefault="00106FB8" w:rsidP="00392874">
      <w:pPr>
        <w:rPr>
          <w:rFonts w:ascii="Times New Roman" w:eastAsia="Times New Roman" w:hAnsi="Times New Roman" w:cs="Times New Roman"/>
          <w:bCs/>
          <w:kern w:val="36"/>
        </w:rPr>
      </w:pPr>
    </w:p>
    <w:p w14:paraId="7F7B3737"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If the actual event-period revenue is $85,000 and the margin during the disruption is 25%:</w:t>
      </w:r>
    </w:p>
    <w:p w14:paraId="3502325E"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Actual Margin = $85,000 × 25%</w:t>
      </w:r>
    </w:p>
    <w:p w14:paraId="3052FD84"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Actual Margin = $21,250</w:t>
      </w:r>
    </w:p>
    <w:p w14:paraId="7AD481B9"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estimated margin impact becomes:</w:t>
      </w:r>
    </w:p>
    <w:p w14:paraId="45818F11"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Margin Impact = $21,250 − $30,000</w:t>
      </w:r>
    </w:p>
    <w:p w14:paraId="165A5891" w14:textId="77777777" w:rsid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lastRenderedPageBreak/>
        <w:t>Margin Impact = −$8,750</w:t>
      </w:r>
    </w:p>
    <w:p w14:paraId="230480E7" w14:textId="77777777" w:rsidR="00106FB8" w:rsidRPr="00392874" w:rsidRDefault="00106FB8" w:rsidP="00392874">
      <w:pPr>
        <w:rPr>
          <w:rFonts w:ascii="Times New Roman" w:eastAsia="Times New Roman" w:hAnsi="Times New Roman" w:cs="Times New Roman"/>
          <w:bCs/>
          <w:kern w:val="36"/>
        </w:rPr>
      </w:pPr>
    </w:p>
    <w:p w14:paraId="7ED1E9AB"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Thus, under this illustrative scenario, the Suez Canal disruption would correspond to an estimated $8,750 reduction in margin compared with the baseline.</w:t>
      </w:r>
    </w:p>
    <w:p w14:paraId="55FE3776" w14:textId="77777777" w:rsidR="00392874" w:rsidRPr="00392874" w:rsidRDefault="00392874" w:rsidP="00392874">
      <w:pPr>
        <w:rPr>
          <w:rFonts w:ascii="Times New Roman" w:eastAsia="Times New Roman" w:hAnsi="Times New Roman" w:cs="Times New Roman"/>
          <w:bCs/>
          <w:kern w:val="36"/>
        </w:rPr>
      </w:pPr>
    </w:p>
    <w:p w14:paraId="14A28AE7" w14:textId="77777777" w:rsidR="00106FB8" w:rsidRPr="00392874" w:rsidRDefault="00392874" w:rsidP="00392874">
      <w:pPr>
        <w:rPr>
          <w:rFonts w:ascii="Times New Roman" w:eastAsia="Times New Roman" w:hAnsi="Times New Roman" w:cs="Times New Roman"/>
          <w:b/>
          <w:bCs/>
          <w:kern w:val="36"/>
        </w:rPr>
      </w:pPr>
      <w:r w:rsidRPr="00392874">
        <w:rPr>
          <w:rFonts w:ascii="Times New Roman" w:eastAsia="Times New Roman" w:hAnsi="Times New Roman" w:cs="Times New Roman"/>
          <w:b/>
          <w:bCs/>
          <w:kern w:val="36"/>
        </w:rPr>
        <w:t xml:space="preserve">Relationship to the </w:t>
      </w:r>
      <w:proofErr w:type="spellStart"/>
      <w:r w:rsidRPr="00392874">
        <w:rPr>
          <w:rFonts w:ascii="Times New Roman" w:eastAsia="Times New Roman" w:hAnsi="Times New Roman" w:cs="Times New Roman"/>
          <w:b/>
          <w:bCs/>
          <w:kern w:val="36"/>
        </w:rPr>
        <w:t>Northstar</w:t>
      </w:r>
      <w:proofErr w:type="spellEnd"/>
      <w:r w:rsidRPr="00392874">
        <w:rPr>
          <w:rFonts w:ascii="Times New Roman" w:eastAsia="Times New Roman" w:hAnsi="Times New Roman" w:cs="Times New Roman"/>
          <w:b/>
          <w:bCs/>
          <w:kern w:val="36"/>
        </w:rPr>
        <w:t>-Forecasting Code</w:t>
      </w:r>
    </w:p>
    <w:p w14:paraId="3AB77C03" w14:textId="77777777" w:rsid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t xml:space="preserve">The </w:t>
      </w:r>
      <w:proofErr w:type="spellStart"/>
      <w:r w:rsidRPr="00392874">
        <w:rPr>
          <w:rFonts w:ascii="Times New Roman" w:eastAsia="Times New Roman" w:hAnsi="Times New Roman" w:cs="Times New Roman"/>
          <w:bCs/>
          <w:kern w:val="36"/>
        </w:rPr>
        <w:t>Northstar</w:t>
      </w:r>
      <w:proofErr w:type="spellEnd"/>
      <w:r w:rsidRPr="00392874">
        <w:rPr>
          <w:rFonts w:ascii="Times New Roman" w:eastAsia="Times New Roman" w:hAnsi="Times New Roman" w:cs="Times New Roman"/>
          <w:bCs/>
          <w:kern w:val="36"/>
        </w:rPr>
        <w:t>-Forecasting project provides the forecasting structure used for this analysis. The project prepares historical information through lag and rolling-average features. For example, previous observations can be used as predictors of future sales.</w:t>
      </w:r>
    </w:p>
    <w:p w14:paraId="2C1D4C7E" w14:textId="77777777" w:rsidR="00106FB8" w:rsidRPr="00392874" w:rsidRDefault="00106FB8" w:rsidP="00392874">
      <w:pPr>
        <w:ind w:firstLine="720"/>
        <w:rPr>
          <w:rFonts w:ascii="Times New Roman" w:eastAsia="Times New Roman" w:hAnsi="Times New Roman" w:cs="Times New Roman"/>
          <w:bCs/>
          <w:kern w:val="36"/>
        </w:rPr>
      </w:pPr>
    </w:p>
    <w:p w14:paraId="7B0C4999"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Random Forest model is trained using these historical features:</w:t>
      </w:r>
    </w:p>
    <w:p w14:paraId="21706BE5" w14:textId="77777777" w:rsidR="00392874" w:rsidRPr="00392874" w:rsidRDefault="00392874" w:rsidP="00392874">
      <w:pPr>
        <w:rPr>
          <w:rFonts w:ascii="Times New Roman" w:eastAsia="Times New Roman" w:hAnsi="Times New Roman" w:cs="Times New Roman"/>
          <w:bCs/>
          <w:kern w:val="36"/>
        </w:rPr>
      </w:pPr>
      <w:proofErr w:type="spellStart"/>
      <w:proofErr w:type="gramStart"/>
      <w:r w:rsidRPr="00392874">
        <w:rPr>
          <w:rFonts w:ascii="Times New Roman" w:eastAsia="Times New Roman" w:hAnsi="Times New Roman" w:cs="Times New Roman"/>
          <w:bCs/>
          <w:kern w:val="36"/>
        </w:rPr>
        <w:t>model.fit</w:t>
      </w:r>
      <w:proofErr w:type="spellEnd"/>
      <w:r w:rsidRPr="00392874">
        <w:rPr>
          <w:rFonts w:ascii="Times New Roman" w:eastAsia="Times New Roman" w:hAnsi="Times New Roman" w:cs="Times New Roman"/>
          <w:bCs/>
          <w:kern w:val="36"/>
        </w:rPr>
        <w:t>(</w:t>
      </w:r>
      <w:proofErr w:type="spellStart"/>
      <w:proofErr w:type="gramEnd"/>
      <w:r w:rsidRPr="00392874">
        <w:rPr>
          <w:rFonts w:ascii="Times New Roman" w:eastAsia="Times New Roman" w:hAnsi="Times New Roman" w:cs="Times New Roman"/>
          <w:bCs/>
          <w:kern w:val="36"/>
        </w:rPr>
        <w:t>X_train</w:t>
      </w:r>
      <w:proofErr w:type="spellEnd"/>
      <w:r w:rsidRPr="00392874">
        <w:rPr>
          <w:rFonts w:ascii="Times New Roman" w:eastAsia="Times New Roman" w:hAnsi="Times New Roman" w:cs="Times New Roman"/>
          <w:bCs/>
          <w:kern w:val="36"/>
        </w:rPr>
        <w:t xml:space="preserve">, </w:t>
      </w:r>
      <w:proofErr w:type="spellStart"/>
      <w:r w:rsidRPr="00392874">
        <w:rPr>
          <w:rFonts w:ascii="Times New Roman" w:eastAsia="Times New Roman" w:hAnsi="Times New Roman" w:cs="Times New Roman"/>
          <w:bCs/>
          <w:kern w:val="36"/>
        </w:rPr>
        <w:t>y_train</w:t>
      </w:r>
      <w:proofErr w:type="spellEnd"/>
      <w:r w:rsidRPr="00392874">
        <w:rPr>
          <w:rFonts w:ascii="Times New Roman" w:eastAsia="Times New Roman" w:hAnsi="Times New Roman" w:cs="Times New Roman"/>
          <w:bCs/>
          <w:kern w:val="36"/>
        </w:rPr>
        <w:t>)</w:t>
      </w:r>
    </w:p>
    <w:p w14:paraId="70E7E6A9"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After training, the model generates a forecast:</w:t>
      </w:r>
    </w:p>
    <w:p w14:paraId="0B88E3A0" w14:textId="77777777" w:rsidR="00392874" w:rsidRDefault="00392874" w:rsidP="00392874">
      <w:pPr>
        <w:rPr>
          <w:rFonts w:ascii="Times New Roman" w:eastAsia="Times New Roman" w:hAnsi="Times New Roman" w:cs="Times New Roman"/>
          <w:bCs/>
          <w:kern w:val="36"/>
        </w:rPr>
      </w:pPr>
      <w:proofErr w:type="spellStart"/>
      <w:r w:rsidRPr="00392874">
        <w:rPr>
          <w:rFonts w:ascii="Times New Roman" w:eastAsia="Times New Roman" w:hAnsi="Times New Roman" w:cs="Times New Roman"/>
          <w:bCs/>
          <w:kern w:val="36"/>
        </w:rPr>
        <w:t>rf_forecast</w:t>
      </w:r>
      <w:proofErr w:type="spellEnd"/>
      <w:r w:rsidRPr="00392874">
        <w:rPr>
          <w:rFonts w:ascii="Times New Roman" w:eastAsia="Times New Roman" w:hAnsi="Times New Roman" w:cs="Times New Roman"/>
          <w:bCs/>
          <w:kern w:val="36"/>
        </w:rPr>
        <w:t xml:space="preserve"> = </w:t>
      </w:r>
      <w:proofErr w:type="gramStart"/>
      <w:r w:rsidRPr="00392874">
        <w:rPr>
          <w:rFonts w:ascii="Times New Roman" w:eastAsia="Times New Roman" w:hAnsi="Times New Roman" w:cs="Times New Roman"/>
          <w:bCs/>
          <w:kern w:val="36"/>
        </w:rPr>
        <w:t>max(</w:t>
      </w:r>
      <w:proofErr w:type="gramEnd"/>
      <w:r w:rsidRPr="00392874">
        <w:rPr>
          <w:rFonts w:ascii="Times New Roman" w:eastAsia="Times New Roman" w:hAnsi="Times New Roman" w:cs="Times New Roman"/>
          <w:bCs/>
          <w:kern w:val="36"/>
        </w:rPr>
        <w:t>0.0, float(</w:t>
      </w:r>
      <w:proofErr w:type="spellStart"/>
      <w:r w:rsidRPr="00392874">
        <w:rPr>
          <w:rFonts w:ascii="Times New Roman" w:eastAsia="Times New Roman" w:hAnsi="Times New Roman" w:cs="Times New Roman"/>
          <w:bCs/>
          <w:kern w:val="36"/>
        </w:rPr>
        <w:t>model.predict</w:t>
      </w:r>
      <w:proofErr w:type="spellEnd"/>
      <w:r w:rsidRPr="00392874">
        <w:rPr>
          <w:rFonts w:ascii="Times New Roman" w:eastAsia="Times New Roman" w:hAnsi="Times New Roman" w:cs="Times New Roman"/>
          <w:bCs/>
          <w:kern w:val="36"/>
        </w:rPr>
        <w:t>([features])[0]))</w:t>
      </w:r>
    </w:p>
    <w:p w14:paraId="1D9118EA" w14:textId="77777777" w:rsidR="00106FB8" w:rsidRPr="00392874" w:rsidRDefault="00106FB8" w:rsidP="00392874">
      <w:pPr>
        <w:rPr>
          <w:rFonts w:ascii="Times New Roman" w:eastAsia="Times New Roman" w:hAnsi="Times New Roman" w:cs="Times New Roman"/>
          <w:bCs/>
          <w:kern w:val="36"/>
        </w:rPr>
      </w:pPr>
    </w:p>
    <w:p w14:paraId="62758DCA"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resulting forecast represents the model's expected value based on historical patterns.</w:t>
      </w:r>
    </w:p>
    <w:p w14:paraId="52CD74D8" w14:textId="77777777" w:rsid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For an event-impact analysis, this expected value can be treated as the baseline. The actual value observed during the event is then compared with this baseline.</w:t>
      </w:r>
    </w:p>
    <w:p w14:paraId="2F0862FA" w14:textId="77777777" w:rsidR="00106FB8" w:rsidRPr="00392874" w:rsidRDefault="00106FB8" w:rsidP="00392874">
      <w:pPr>
        <w:rPr>
          <w:rFonts w:ascii="Times New Roman" w:eastAsia="Times New Roman" w:hAnsi="Times New Roman" w:cs="Times New Roman"/>
          <w:bCs/>
          <w:kern w:val="36"/>
        </w:rPr>
      </w:pPr>
    </w:p>
    <w:p w14:paraId="6FC9E8DC"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logic is:</w:t>
      </w:r>
    </w:p>
    <w:p w14:paraId="2FF72A2C"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Forecast/Baseline − Actual Event Result = Estimated Event Deviation</w:t>
      </w:r>
    </w:p>
    <w:p w14:paraId="3819A357" w14:textId="77777777" w:rsid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deviation can then be converted into revenue and margin impact.</w:t>
      </w:r>
    </w:p>
    <w:p w14:paraId="4A9C13C7" w14:textId="77777777" w:rsidR="00106FB8" w:rsidRPr="00392874" w:rsidRDefault="00106FB8" w:rsidP="00392874">
      <w:pPr>
        <w:rPr>
          <w:rFonts w:ascii="Times New Roman" w:eastAsia="Times New Roman" w:hAnsi="Times New Roman" w:cs="Times New Roman"/>
          <w:bCs/>
          <w:kern w:val="36"/>
        </w:rPr>
      </w:pPr>
    </w:p>
    <w:p w14:paraId="60AF8498" w14:textId="77777777" w:rsidR="00392874" w:rsidRP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t>It is important that the March 23–29 event-period observations are not used to train the baseline model. Including the event-period data in the training set could cause the disruption itself to become part of what the model considers normal. Instead, historical data before the event should be used to establish the expected baseline.</w:t>
      </w:r>
    </w:p>
    <w:p w14:paraId="487EAA1D" w14:textId="77777777" w:rsidR="00392874" w:rsidRDefault="00392874" w:rsidP="00392874">
      <w:pPr>
        <w:ind w:firstLine="720"/>
        <w:rPr>
          <w:rFonts w:ascii="Times New Roman" w:eastAsia="Times New Roman" w:hAnsi="Times New Roman" w:cs="Times New Roman"/>
          <w:bCs/>
          <w:kern w:val="36"/>
        </w:rPr>
      </w:pPr>
    </w:p>
    <w:p w14:paraId="3E50EDC8" w14:textId="77777777" w:rsidR="00106FB8" w:rsidRPr="00392874" w:rsidRDefault="00106FB8" w:rsidP="00392874">
      <w:pPr>
        <w:ind w:firstLine="720"/>
        <w:rPr>
          <w:rFonts w:ascii="Times New Roman" w:eastAsia="Times New Roman" w:hAnsi="Times New Roman" w:cs="Times New Roman"/>
          <w:bCs/>
          <w:kern w:val="36"/>
        </w:rPr>
      </w:pPr>
    </w:p>
    <w:p w14:paraId="41BEE3EE" w14:textId="77777777" w:rsidR="00392874" w:rsidRPr="00392874" w:rsidRDefault="00392874" w:rsidP="00392874">
      <w:pPr>
        <w:rPr>
          <w:rFonts w:ascii="Times New Roman" w:eastAsia="Times New Roman" w:hAnsi="Times New Roman" w:cs="Times New Roman"/>
          <w:b/>
          <w:bCs/>
          <w:kern w:val="36"/>
        </w:rPr>
      </w:pPr>
      <w:r w:rsidRPr="00392874">
        <w:rPr>
          <w:rFonts w:ascii="Times New Roman" w:eastAsia="Times New Roman" w:hAnsi="Times New Roman" w:cs="Times New Roman"/>
          <w:b/>
          <w:bCs/>
          <w:kern w:val="36"/>
        </w:rPr>
        <w:t>Results Interpretation</w:t>
      </w:r>
    </w:p>
    <w:p w14:paraId="533AE5DF" w14:textId="77777777" w:rsidR="00392874" w:rsidRP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Event-Impact analysis provides a way to determine whether performance during the Suez Canal blockage was above or below the expected level.</w:t>
      </w:r>
    </w:p>
    <w:p w14:paraId="15916FA2" w14:textId="77777777" w:rsid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lastRenderedPageBreak/>
        <w:t>If the actual performance is lower than the baseline, the difference represents a negative event impact. If the decrease in units also results in lower revenue and margin, the event may have created a financial loss relative to normal expectations.</w:t>
      </w:r>
    </w:p>
    <w:p w14:paraId="0774689B" w14:textId="77777777" w:rsidR="00106FB8" w:rsidRPr="00392874" w:rsidRDefault="00106FB8" w:rsidP="00392874">
      <w:pPr>
        <w:ind w:firstLine="720"/>
        <w:rPr>
          <w:rFonts w:ascii="Times New Roman" w:eastAsia="Times New Roman" w:hAnsi="Times New Roman" w:cs="Times New Roman"/>
          <w:bCs/>
          <w:kern w:val="36"/>
        </w:rPr>
      </w:pPr>
    </w:p>
    <w:p w14:paraId="17DDB21E" w14:textId="77777777" w:rsidR="00392874" w:rsidRPr="00392874" w:rsidRDefault="00392874" w:rsidP="00392874">
      <w:pPr>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interpretation can be summarized as follows:</w:t>
      </w:r>
    </w:p>
    <w:tbl>
      <w:tblPr>
        <w:tblStyle w:val="TableGrid"/>
        <w:tblW w:w="0" w:type="auto"/>
        <w:tblLook w:val="04A0" w:firstRow="1" w:lastRow="0" w:firstColumn="1" w:lastColumn="0" w:noHBand="0" w:noVBand="1"/>
      </w:tblPr>
      <w:tblGrid>
        <w:gridCol w:w="3116"/>
        <w:gridCol w:w="3117"/>
        <w:gridCol w:w="3117"/>
      </w:tblGrid>
      <w:tr w:rsidR="00106FB8" w:rsidRPr="00106FB8" w14:paraId="01505DB8" w14:textId="77777777" w:rsidTr="00106FB8">
        <w:tc>
          <w:tcPr>
            <w:tcW w:w="3116" w:type="dxa"/>
          </w:tcPr>
          <w:p w14:paraId="2F06D808" w14:textId="77777777" w:rsidR="00106FB8" w:rsidRPr="00106FB8" w:rsidRDefault="00106FB8" w:rsidP="0042534A">
            <w:pPr>
              <w:rPr>
                <w:rFonts w:ascii="Times New Roman" w:eastAsia="Times New Roman" w:hAnsi="Times New Roman" w:cs="Times New Roman"/>
                <w:b/>
                <w:bCs/>
                <w:kern w:val="36"/>
              </w:rPr>
            </w:pPr>
            <w:r w:rsidRPr="00106FB8">
              <w:rPr>
                <w:rFonts w:ascii="Times New Roman" w:eastAsia="Times New Roman" w:hAnsi="Times New Roman" w:cs="Times New Roman"/>
                <w:b/>
                <w:bCs/>
                <w:kern w:val="36"/>
              </w:rPr>
              <w:t>Measurement</w:t>
            </w:r>
          </w:p>
        </w:tc>
        <w:tc>
          <w:tcPr>
            <w:tcW w:w="3117" w:type="dxa"/>
          </w:tcPr>
          <w:p w14:paraId="349A680C" w14:textId="77777777" w:rsidR="00106FB8" w:rsidRPr="00106FB8" w:rsidRDefault="00106FB8" w:rsidP="0042534A">
            <w:pPr>
              <w:rPr>
                <w:rFonts w:ascii="Times New Roman" w:eastAsia="Times New Roman" w:hAnsi="Times New Roman" w:cs="Times New Roman"/>
                <w:b/>
                <w:bCs/>
                <w:kern w:val="36"/>
              </w:rPr>
            </w:pPr>
            <w:r w:rsidRPr="00106FB8">
              <w:rPr>
                <w:rFonts w:ascii="Times New Roman" w:eastAsia="Times New Roman" w:hAnsi="Times New Roman" w:cs="Times New Roman"/>
                <w:b/>
                <w:bCs/>
                <w:kern w:val="36"/>
              </w:rPr>
              <w:t>Calculation</w:t>
            </w:r>
          </w:p>
        </w:tc>
        <w:tc>
          <w:tcPr>
            <w:tcW w:w="3117" w:type="dxa"/>
          </w:tcPr>
          <w:p w14:paraId="22967698" w14:textId="77777777" w:rsidR="00106FB8" w:rsidRPr="00106FB8" w:rsidRDefault="00106FB8" w:rsidP="0042534A">
            <w:pPr>
              <w:rPr>
                <w:rFonts w:ascii="Times New Roman" w:eastAsia="Times New Roman" w:hAnsi="Times New Roman" w:cs="Times New Roman"/>
                <w:b/>
                <w:bCs/>
                <w:kern w:val="36"/>
              </w:rPr>
            </w:pPr>
            <w:r w:rsidRPr="00106FB8">
              <w:rPr>
                <w:rFonts w:ascii="Times New Roman" w:eastAsia="Times New Roman" w:hAnsi="Times New Roman" w:cs="Times New Roman"/>
                <w:b/>
                <w:bCs/>
                <w:kern w:val="36"/>
              </w:rPr>
              <w:t>Interpretation</w:t>
            </w:r>
          </w:p>
        </w:tc>
      </w:tr>
      <w:tr w:rsidR="00106FB8" w:rsidRPr="00106FB8" w14:paraId="63ADD8E2" w14:textId="77777777" w:rsidTr="00106FB8">
        <w:tc>
          <w:tcPr>
            <w:tcW w:w="3116" w:type="dxa"/>
          </w:tcPr>
          <w:p w14:paraId="03280DAD"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Unit Impact</w:t>
            </w:r>
          </w:p>
        </w:tc>
        <w:tc>
          <w:tcPr>
            <w:tcW w:w="3117" w:type="dxa"/>
          </w:tcPr>
          <w:p w14:paraId="32A1514F"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Actual Units − Baseline Units</w:t>
            </w:r>
          </w:p>
        </w:tc>
        <w:tc>
          <w:tcPr>
            <w:tcW w:w="3117" w:type="dxa"/>
          </w:tcPr>
          <w:p w14:paraId="71B91029"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Change in units compared with expected performance</w:t>
            </w:r>
          </w:p>
        </w:tc>
      </w:tr>
      <w:tr w:rsidR="00106FB8" w:rsidRPr="00106FB8" w14:paraId="0BFC30FD" w14:textId="77777777" w:rsidTr="00106FB8">
        <w:tc>
          <w:tcPr>
            <w:tcW w:w="3116" w:type="dxa"/>
          </w:tcPr>
          <w:p w14:paraId="1F66528F"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Percentage Impact</w:t>
            </w:r>
          </w:p>
        </w:tc>
        <w:tc>
          <w:tcPr>
            <w:tcW w:w="3117" w:type="dxa"/>
          </w:tcPr>
          <w:p w14:paraId="337A067A"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Unit Impact ÷ Baseline Units × 100</w:t>
            </w:r>
          </w:p>
        </w:tc>
        <w:tc>
          <w:tcPr>
            <w:tcW w:w="3117" w:type="dxa"/>
          </w:tcPr>
          <w:p w14:paraId="6B573795"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Relative change from baseline</w:t>
            </w:r>
          </w:p>
        </w:tc>
      </w:tr>
      <w:tr w:rsidR="00106FB8" w:rsidRPr="00106FB8" w14:paraId="04802E0F" w14:textId="77777777" w:rsidTr="00106FB8">
        <w:tc>
          <w:tcPr>
            <w:tcW w:w="3116" w:type="dxa"/>
          </w:tcPr>
          <w:p w14:paraId="64F01613"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Revenue Impact</w:t>
            </w:r>
          </w:p>
        </w:tc>
        <w:tc>
          <w:tcPr>
            <w:tcW w:w="3117" w:type="dxa"/>
          </w:tcPr>
          <w:p w14:paraId="698BD1A2"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Unit Impact × Selling Price</w:t>
            </w:r>
          </w:p>
        </w:tc>
        <w:tc>
          <w:tcPr>
            <w:tcW w:w="3117" w:type="dxa"/>
          </w:tcPr>
          <w:p w14:paraId="33F621EC"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Estimated change in revenue</w:t>
            </w:r>
          </w:p>
        </w:tc>
      </w:tr>
      <w:tr w:rsidR="00106FB8" w:rsidRPr="00106FB8" w14:paraId="455D2E9B" w14:textId="77777777" w:rsidTr="00106FB8">
        <w:tc>
          <w:tcPr>
            <w:tcW w:w="3116" w:type="dxa"/>
          </w:tcPr>
          <w:p w14:paraId="4473A853"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Baseline Margin</w:t>
            </w:r>
          </w:p>
        </w:tc>
        <w:tc>
          <w:tcPr>
            <w:tcW w:w="3117" w:type="dxa"/>
          </w:tcPr>
          <w:p w14:paraId="240D5ECE"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Baseline Revenue × Margin %</w:t>
            </w:r>
          </w:p>
        </w:tc>
        <w:tc>
          <w:tcPr>
            <w:tcW w:w="3117" w:type="dxa"/>
          </w:tcPr>
          <w:p w14:paraId="2FFAD8D5"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Expected margin without the event</w:t>
            </w:r>
          </w:p>
        </w:tc>
      </w:tr>
      <w:tr w:rsidR="00106FB8" w:rsidRPr="00106FB8" w14:paraId="3B90C477" w14:textId="77777777" w:rsidTr="00106FB8">
        <w:tc>
          <w:tcPr>
            <w:tcW w:w="3116" w:type="dxa"/>
          </w:tcPr>
          <w:p w14:paraId="22D1D83C"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Actual Margin</w:t>
            </w:r>
          </w:p>
        </w:tc>
        <w:tc>
          <w:tcPr>
            <w:tcW w:w="3117" w:type="dxa"/>
          </w:tcPr>
          <w:p w14:paraId="67614D29"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Actual Revenue × Margin %</w:t>
            </w:r>
          </w:p>
        </w:tc>
        <w:tc>
          <w:tcPr>
            <w:tcW w:w="3117" w:type="dxa"/>
          </w:tcPr>
          <w:p w14:paraId="1ADA1628"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Margin during the event</w:t>
            </w:r>
          </w:p>
        </w:tc>
      </w:tr>
      <w:tr w:rsidR="00106FB8" w:rsidRPr="00106FB8" w14:paraId="3B0A7A11" w14:textId="77777777" w:rsidTr="00106FB8">
        <w:tc>
          <w:tcPr>
            <w:tcW w:w="3116" w:type="dxa"/>
          </w:tcPr>
          <w:p w14:paraId="3BCDCB18"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Margin Impact</w:t>
            </w:r>
          </w:p>
        </w:tc>
        <w:tc>
          <w:tcPr>
            <w:tcW w:w="3117" w:type="dxa"/>
          </w:tcPr>
          <w:p w14:paraId="60F52498"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Actual Margin − Baseline Margin</w:t>
            </w:r>
          </w:p>
        </w:tc>
        <w:tc>
          <w:tcPr>
            <w:tcW w:w="3117" w:type="dxa"/>
          </w:tcPr>
          <w:p w14:paraId="3789C2FF" w14:textId="77777777" w:rsidR="00106FB8" w:rsidRPr="00106FB8" w:rsidRDefault="00106FB8" w:rsidP="0042534A">
            <w:pPr>
              <w:rPr>
                <w:rFonts w:ascii="Times New Roman" w:eastAsia="Times New Roman" w:hAnsi="Times New Roman" w:cs="Times New Roman"/>
                <w:bCs/>
                <w:kern w:val="36"/>
              </w:rPr>
            </w:pPr>
            <w:r w:rsidRPr="00106FB8">
              <w:rPr>
                <w:rFonts w:ascii="Times New Roman" w:eastAsia="Times New Roman" w:hAnsi="Times New Roman" w:cs="Times New Roman"/>
                <w:bCs/>
                <w:kern w:val="36"/>
              </w:rPr>
              <w:t>Estimated financial effect on margin</w:t>
            </w:r>
          </w:p>
        </w:tc>
      </w:tr>
    </w:tbl>
    <w:p w14:paraId="1BF9B851" w14:textId="77777777" w:rsidR="00392874" w:rsidRPr="00392874" w:rsidRDefault="00392874" w:rsidP="00392874">
      <w:pPr>
        <w:rPr>
          <w:rFonts w:ascii="Times New Roman" w:eastAsia="Times New Roman" w:hAnsi="Times New Roman" w:cs="Times New Roman"/>
          <w:b/>
          <w:bCs/>
          <w:kern w:val="36"/>
        </w:rPr>
      </w:pPr>
    </w:p>
    <w:p w14:paraId="5620C29B" w14:textId="77777777" w:rsidR="00392874" w:rsidRPr="00392874" w:rsidRDefault="00392874" w:rsidP="00392874">
      <w:pPr>
        <w:rPr>
          <w:rFonts w:ascii="Times New Roman" w:eastAsia="Times New Roman" w:hAnsi="Times New Roman" w:cs="Times New Roman"/>
          <w:b/>
          <w:bCs/>
          <w:kern w:val="36"/>
        </w:rPr>
      </w:pPr>
      <w:r w:rsidRPr="00392874">
        <w:rPr>
          <w:rFonts w:ascii="Times New Roman" w:eastAsia="Times New Roman" w:hAnsi="Times New Roman" w:cs="Times New Roman"/>
          <w:b/>
          <w:bCs/>
          <w:kern w:val="36"/>
        </w:rPr>
        <w:t>Limitations</w:t>
      </w:r>
    </w:p>
    <w:p w14:paraId="41D6A394" w14:textId="77777777" w:rsidR="00392874" w:rsidRP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t xml:space="preserve">The analysis should be interpreted as an estimate rather than a direct measurement of the Suez Canal blockage's total financial cost. The </w:t>
      </w:r>
      <w:proofErr w:type="spellStart"/>
      <w:r w:rsidRPr="00392874">
        <w:rPr>
          <w:rFonts w:ascii="Times New Roman" w:eastAsia="Times New Roman" w:hAnsi="Times New Roman" w:cs="Times New Roman"/>
          <w:bCs/>
          <w:kern w:val="36"/>
        </w:rPr>
        <w:t>Northstar</w:t>
      </w:r>
      <w:proofErr w:type="spellEnd"/>
      <w:r w:rsidRPr="00392874">
        <w:rPr>
          <w:rFonts w:ascii="Times New Roman" w:eastAsia="Times New Roman" w:hAnsi="Times New Roman" w:cs="Times New Roman"/>
          <w:bCs/>
          <w:kern w:val="36"/>
        </w:rPr>
        <w:t>-Forecasting repository provides a forecasting methodology, but it does not contain a dedicated March 23–29, 2021 Suez Canal dataset with all of the variables required to calculate an actual company-specific margin loss.</w:t>
      </w:r>
    </w:p>
    <w:p w14:paraId="624E347D" w14:textId="77777777" w:rsidR="00392874" w:rsidRP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t>In addition, other factors may have affected business performance during the same period. These may include changes in customer demand, inventory levels, transportation costs, fuel prices, port congestion, and other supply-chain disruptions. Therefore, the difference between the baseline and actual performance cannot automatically be attributed entirely to the Suez Canal blockage.</w:t>
      </w:r>
    </w:p>
    <w:p w14:paraId="6D408370" w14:textId="77777777" w:rsidR="00392874" w:rsidRPr="00392874" w:rsidRDefault="00392874" w:rsidP="00392874">
      <w:pPr>
        <w:ind w:firstLine="720"/>
        <w:rPr>
          <w:rFonts w:ascii="Times New Roman" w:eastAsia="Times New Roman" w:hAnsi="Times New Roman" w:cs="Times New Roman"/>
          <w:bCs/>
          <w:kern w:val="36"/>
        </w:rPr>
      </w:pPr>
    </w:p>
    <w:p w14:paraId="5EFF4C55" w14:textId="77777777" w:rsidR="00392874" w:rsidRPr="00392874" w:rsidRDefault="00392874" w:rsidP="00392874">
      <w:pPr>
        <w:rPr>
          <w:rFonts w:ascii="Times New Roman" w:eastAsia="Times New Roman" w:hAnsi="Times New Roman" w:cs="Times New Roman"/>
          <w:b/>
          <w:bCs/>
          <w:kern w:val="36"/>
        </w:rPr>
      </w:pPr>
      <w:r w:rsidRPr="00392874">
        <w:rPr>
          <w:rFonts w:ascii="Times New Roman" w:eastAsia="Times New Roman" w:hAnsi="Times New Roman" w:cs="Times New Roman"/>
          <w:b/>
          <w:bCs/>
          <w:kern w:val="36"/>
        </w:rPr>
        <w:t>Conclusion</w:t>
      </w:r>
      <w:bookmarkStart w:id="0" w:name="_GoBack"/>
      <w:bookmarkEnd w:id="0"/>
    </w:p>
    <w:p w14:paraId="03204168" w14:textId="77777777" w:rsidR="00392874" w:rsidRP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t xml:space="preserve">The March 23–29, 2021 Suez Canal blockage can be analyzed using the forecast-versus-actual methodology demonstrated by the </w:t>
      </w:r>
      <w:proofErr w:type="spellStart"/>
      <w:r w:rsidRPr="00392874">
        <w:rPr>
          <w:rFonts w:ascii="Times New Roman" w:eastAsia="Times New Roman" w:hAnsi="Times New Roman" w:cs="Times New Roman"/>
          <w:bCs/>
          <w:kern w:val="36"/>
        </w:rPr>
        <w:t>Northstar</w:t>
      </w:r>
      <w:proofErr w:type="spellEnd"/>
      <w:r w:rsidRPr="00392874">
        <w:rPr>
          <w:rFonts w:ascii="Times New Roman" w:eastAsia="Times New Roman" w:hAnsi="Times New Roman" w:cs="Times New Roman"/>
          <w:bCs/>
          <w:kern w:val="36"/>
        </w:rPr>
        <w:t>-Forecasting project. A historical forecasting model is first used to establish the expected baseline, while the actual values during the seven-day disruption are treated as the event-period performance. The difference between these values provides the estimated event impact.</w:t>
      </w:r>
    </w:p>
    <w:p w14:paraId="0779F52C" w14:textId="77777777" w:rsidR="00392874" w:rsidRPr="00392874" w:rsidRDefault="00392874" w:rsidP="00392874">
      <w:pPr>
        <w:ind w:firstLine="720"/>
        <w:rPr>
          <w:rFonts w:ascii="Times New Roman" w:eastAsia="Times New Roman" w:hAnsi="Times New Roman" w:cs="Times New Roman"/>
          <w:bCs/>
          <w:kern w:val="36"/>
        </w:rPr>
      </w:pPr>
      <w:r w:rsidRPr="00392874">
        <w:rPr>
          <w:rFonts w:ascii="Times New Roman" w:eastAsia="Times New Roman" w:hAnsi="Times New Roman" w:cs="Times New Roman"/>
          <w:bCs/>
          <w:kern w:val="36"/>
        </w:rPr>
        <w:t>The impact can then be translated from units into revenue and finally into margin. The basic calculation is Actual Margin − Baseline Margin, where a negative result indicates a reduction in margin relative to expected performance.</w:t>
      </w:r>
    </w:p>
    <w:p w14:paraId="6CBF49EA" w14:textId="77777777" w:rsidR="008D7178" w:rsidRPr="00392874" w:rsidRDefault="00392874" w:rsidP="00392874">
      <w:pPr>
        <w:ind w:firstLine="720"/>
      </w:pPr>
      <w:r w:rsidRPr="00392874">
        <w:rPr>
          <w:rFonts w:ascii="Times New Roman" w:eastAsia="Times New Roman" w:hAnsi="Times New Roman" w:cs="Times New Roman"/>
          <w:bCs/>
          <w:kern w:val="36"/>
        </w:rPr>
        <w:t xml:space="preserve">This approach provides a structured method for measuring the potential business effect of a major supply-chain disruption. However, actual numerical margin impact requires a dataset containing the March 23–29 event-period values, baseline-related historical data, selling prices, and cost or margin information. The </w:t>
      </w:r>
      <w:proofErr w:type="spellStart"/>
      <w:r w:rsidRPr="00392874">
        <w:rPr>
          <w:rFonts w:ascii="Times New Roman" w:eastAsia="Times New Roman" w:hAnsi="Times New Roman" w:cs="Times New Roman"/>
          <w:bCs/>
          <w:kern w:val="36"/>
        </w:rPr>
        <w:t>Northstar</w:t>
      </w:r>
      <w:proofErr w:type="spellEnd"/>
      <w:r w:rsidRPr="00392874">
        <w:rPr>
          <w:rFonts w:ascii="Times New Roman" w:eastAsia="Times New Roman" w:hAnsi="Times New Roman" w:cs="Times New Roman"/>
          <w:bCs/>
          <w:kern w:val="36"/>
        </w:rPr>
        <w:t>-Forecasting code serves as the forecasting framework, while the Suez Canal event provides the external disruption being evaluated.</w:t>
      </w:r>
    </w:p>
    <w:sectPr w:rsidR="008D7178" w:rsidRPr="00392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874"/>
    <w:rsid w:val="00106FB8"/>
    <w:rsid w:val="00392874"/>
    <w:rsid w:val="008D7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0CC6D"/>
  <w15:chartTrackingRefBased/>
  <w15:docId w15:val="{4AC5607E-7699-4397-A021-AA09A48FF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928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928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928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92874"/>
    <w:rPr>
      <w:b/>
      <w:bCs/>
    </w:rPr>
  </w:style>
  <w:style w:type="character" w:styleId="Emphasis">
    <w:name w:val="Emphasis"/>
    <w:basedOn w:val="DefaultParagraphFont"/>
    <w:uiPriority w:val="20"/>
    <w:qFormat/>
    <w:rsid w:val="00392874"/>
    <w:rPr>
      <w:i/>
      <w:iCs/>
    </w:rPr>
  </w:style>
  <w:style w:type="character" w:customStyle="1" w:styleId="Heading1Char">
    <w:name w:val="Heading 1 Char"/>
    <w:basedOn w:val="DefaultParagraphFont"/>
    <w:link w:val="Heading1"/>
    <w:uiPriority w:val="9"/>
    <w:rsid w:val="003928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928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9287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9287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92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92874"/>
    <w:rPr>
      <w:rFonts w:ascii="Courier New" w:eastAsia="Times New Roman" w:hAnsi="Courier New" w:cs="Courier New"/>
      <w:sz w:val="20"/>
      <w:szCs w:val="20"/>
    </w:rPr>
  </w:style>
  <w:style w:type="character" w:styleId="HTMLCode">
    <w:name w:val="HTML Code"/>
    <w:basedOn w:val="DefaultParagraphFont"/>
    <w:uiPriority w:val="99"/>
    <w:semiHidden/>
    <w:unhideWhenUsed/>
    <w:rsid w:val="00392874"/>
    <w:rPr>
      <w:rFonts w:ascii="Courier New" w:eastAsia="Times New Roman" w:hAnsi="Courier New" w:cs="Courier New"/>
      <w:sz w:val="20"/>
      <w:szCs w:val="20"/>
    </w:rPr>
  </w:style>
  <w:style w:type="table" w:styleId="TableGrid">
    <w:name w:val="Table Grid"/>
    <w:basedOn w:val="TableNormal"/>
    <w:uiPriority w:val="39"/>
    <w:rsid w:val="00106F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933933">
      <w:bodyDiv w:val="1"/>
      <w:marLeft w:val="0"/>
      <w:marRight w:val="0"/>
      <w:marTop w:val="0"/>
      <w:marBottom w:val="0"/>
      <w:divBdr>
        <w:top w:val="none" w:sz="0" w:space="0" w:color="auto"/>
        <w:left w:val="none" w:sz="0" w:space="0" w:color="auto"/>
        <w:bottom w:val="none" w:sz="0" w:space="0" w:color="auto"/>
        <w:right w:val="none" w:sz="0" w:space="0" w:color="auto"/>
      </w:divBdr>
    </w:div>
    <w:div w:id="199197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1327</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2026-10-04T15:20:00Z</dcterms:created>
  <dcterms:modified xsi:type="dcterms:W3CDTF">2026-10-04T15:41:00Z</dcterms:modified>
</cp:coreProperties>
</file>