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VALIDATION AND SKEPTIC LEAD</w:t>
      </w:r>
    </w:p>
    <w:p>
      <w:pPr>
        <w:jc w:val="center"/>
      </w:pPr>
      <w:r>
        <w:rPr>
          <w:i/>
          <w:sz w:val="22"/>
        </w:rPr>
        <w:t>Northstar / Suez Case • Quality-Gate Review Protocol</w:t>
      </w:r>
    </w:p>
    <w:p>
      <w:pPr>
        <w:spacing w:after="160"/>
      </w:pPr>
      <w:r>
        <w:t>Your brief is four jobs: inspect assumptions, test key joins and edge cases, challenge causal language, and verify the holdout was not used for training. You are the team's quality gate, not a silo, so you cross-check the other leads at set points.</w:t>
      </w:r>
    </w:p>
    <w:p>
      <w:pPr>
        <w:pStyle w:val="Heading1"/>
        <w:keepNext/>
      </w:pPr>
      <w:r>
        <w:t>1. When to check what (follows the run 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pPr>
              <w:spacing w:after="0"/>
            </w:pPr>
            <w:r>
              <w:rPr>
                <w:b/>
              </w:rPr>
              <w:t>Time</w:t>
            </w:r>
          </w:p>
        </w:tc>
        <w:tc>
          <w:tcPr>
            <w:tcW w:type="dxa" w:w="5112"/>
            <w:shd w:fill="D9E2F3"/>
          </w:tcPr>
          <w:p>
            <w:pPr>
              <w:spacing w:after="0"/>
            </w:pPr>
            <w:r>
              <w:rPr>
                <w:b/>
              </w:rPr>
              <w:t>What you do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0–10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Check the decision question is answerable from the data. Ask: "What result would change our decision?"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10–28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Check the raw profile: shape, date range, missingness, category values. Confirm the raw file is preserved and untouched.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28–45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Check the cleaning log: do the row counts reconcile? Are the rules defensible?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45–62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Test the findings. Are there at most three, and does each have units, dates and a baseline?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62–80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Challenge the event analysis: control groups, windows, causal wording.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80–98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Leakage audit of the forecast. This is your most important check.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98–108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Check that the action plan doesn't invent costs the data doesn't have.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108–116 min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Final pass on the report: numbers match the code, graphs are labeled, limitations are stated.</w:t>
            </w:r>
          </w:p>
        </w:tc>
      </w:tr>
    </w:tbl>
    <w:p>
      <w:pPr>
        <w:pStyle w:val="Heading1"/>
        <w:keepNext/>
      </w:pPr>
      <w:r>
        <w:t>2. Cleaning and key checks (28–45 min)</w:t>
      </w:r>
    </w:p>
    <w:p>
      <w:r>
        <w:t>Ask the Python lead for the cleaned DataFrame and run these checks yourself: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raw_rows, clean_rows = len(raw), len(clean)</w:t>
        <w:br/>
      </w:r>
      <w:r>
        <w:rPr>
          <w:rFonts w:ascii="Consolas" w:hAnsi="Consolas"/>
          <w:sz w:val="17"/>
        </w:rPr>
        <w:t>print("Raw:", raw_rows, "Clean:", clean_rows, "Removed:", raw_rows - clean_rows)</w:t>
        <w:br/>
      </w:r>
      <w:r>
        <w:rPr>
          <w:rFonts w:ascii="Consolas" w:hAnsi="Consolas"/>
          <w:sz w:val="17"/>
        </w:rPr>
        <w:t># Compare this to the sum of rows in the cleaning log. They must match.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key = ["date", "market", "channel", "sku"]</w:t>
        <w:br/>
      </w:r>
      <w:r>
        <w:rPr>
          <w:rFonts w:ascii="Consolas" w:hAnsi="Consolas"/>
          <w:sz w:val="17"/>
        </w:rPr>
        <w:t>print("Duplicate keys after cleaning:", clean.duplicated(key).sum())  # should be 0</w:t>
        <w:br/>
      </w:r>
      <w:r>
        <w:rPr>
          <w:rFonts w:ascii="Consolas" w:hAnsi="Consolas"/>
          <w:sz w:val="17"/>
        </w:rPr>
        <w:t>print("Unparseable dates:", clean["date"].isna().sum())</w:t>
        <w:br/>
      </w:r>
      <w:r>
        <w:rPr>
          <w:rFonts w:ascii="Consolas" w:hAnsi="Consolas"/>
          <w:sz w:val="17"/>
        </w:rPr>
        <w:t>print("Date range:", clean["date"].min(), clean["date"].max())  # should end 2022-06-30</w:t>
        <w:br/>
      </w:r>
      <w:r>
        <w:rPr>
          <w:rFonts w:ascii="Consolas" w:hAnsi="Consolas"/>
          <w:sz w:val="17"/>
        </w:rPr>
        <w:t>print("Negative units_sold:", (clean["units_sold"] &lt; 0).sum())</w:t>
        <w:br/>
      </w:r>
      <w:r>
        <w:rPr>
          <w:rFonts w:ascii="Consolas" w:hAnsi="Consolas"/>
          <w:sz w:val="17"/>
        </w:rPr>
        <w:t>print("Returns &gt; units_sold:", (clean["returns_units"] &gt; clean["units_sold"]).sum())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Flag columns: check the mapping, not just the result</w:t>
        <w:br/>
      </w:r>
      <w:r>
        <w:rPr>
          <w:rFonts w:ascii="Consolas" w:hAnsi="Consolas"/>
          <w:sz w:val="17"/>
        </w:rPr>
        <w:t>for col in flag_cols:</w:t>
        <w:br/>
      </w:r>
      <w:r>
        <w:rPr>
          <w:rFonts w:ascii="Consolas" w:hAnsi="Consolas"/>
          <w:sz w:val="17"/>
        </w:rPr>
        <w:t xml:space="preserve">    print(raw[col].value_counts(dropna=False))</w:t>
        <w:br/>
      </w:r>
      <w:r>
        <w:rPr>
          <w:rFonts w:ascii="Consolas" w:hAnsi="Consolas"/>
          <w:sz w:val="17"/>
        </w:rPr>
        <w:t xml:space="preserve">    print(clean[col].value_counts(dropna=False))</w:t>
      </w:r>
    </w:p>
    <w:p>
      <w:r>
        <w:rPr>
          <w:b/>
        </w:rPr>
        <w:t>Red flags to look for:</w:t>
      </w:r>
    </w:p>
    <w:p>
      <w:pPr>
        <w:pStyle w:val="ListBullet"/>
        <w:spacing w:after="40"/>
      </w:pPr>
      <w:r>
        <w:t>The string "no" or "False" was converted to True (the brief warns about this).</w:t>
      </w:r>
    </w:p>
    <w:p>
      <w:pPr>
        <w:pStyle w:val="ListBullet"/>
        <w:spacing w:after="40"/>
      </w:pPr>
      <w:r>
        <w:t>Rows were deleted silently, or the log doesn't add up.</w:t>
      </w:r>
    </w:p>
    <w:p>
      <w:pPr>
        <w:pStyle w:val="ListBullet"/>
        <w:spacing w:after="40"/>
      </w:pPr>
      <w:r>
        <w:t>Duplicates were dropped without checking whether they were exact duplicates or conflicting values for the same key.</w:t>
      </w:r>
    </w:p>
    <w:p>
      <w:pPr>
        <w:pStyle w:val="ListBullet"/>
        <w:spacing w:after="40"/>
      </w:pPr>
      <w:r>
        <w:t>Dates like 03/04/2021 were parsed with the wrong day/month order.</w:t>
      </w:r>
    </w:p>
    <w:p>
      <w:pPr>
        <w:pStyle w:val="ListBullet"/>
        <w:spacing w:after="40"/>
      </w:pPr>
      <w:r>
        <w:t>Impossible values were "fixed" without a documented rule.</w:t>
      </w:r>
    </w:p>
    <w:p>
      <w:pPr>
        <w:pStyle w:val="Heading1"/>
        <w:keepNext/>
      </w:pPr>
      <w:r>
        <w:t>3. Joins and edge cases</w:t>
      </w:r>
    </w:p>
    <w:p>
      <w:pPr>
        <w:pStyle w:val="ListBullet"/>
        <w:spacing w:after="40"/>
      </w:pPr>
      <w:r>
        <w:t>Any merge (e.g., adding route exposure or product category): check validate="m:1", compare row counts before and after, and count unmatched keys with indicator=True.</w:t>
      </w:r>
    </w:p>
    <w:p>
      <w:pPr>
        <w:pStyle w:val="ListBullet"/>
        <w:spacing w:after="40"/>
      </w:pPr>
      <w:r>
        <w:t>Row explosion: if rows increased after a merge, the join is wrong.</w:t>
      </w:r>
    </w:p>
    <w:p>
      <w:pPr>
        <w:pStyle w:val="ListBullet"/>
        <w:spacing w:after="40"/>
      </w:pPr>
      <w:r>
        <w:t>Edge cases: zero-sales days, stockout days, SKUs with very few observations, price &lt; cost (negative margin), and new or discontinued SKUs.</w:t>
      </w:r>
    </w:p>
    <w:p>
      <w:pPr>
        <w:pStyle w:val="ListBullet"/>
        <w:spacing w:after="40"/>
      </w:pPr>
      <w:r>
        <w:t>Group sizes: how many SKUs are in the exposed vs. comparison group? A tiny control group means weak conclusions.</w:t>
      </w:r>
    </w:p>
    <w:p>
      <w:pPr>
        <w:pStyle w:val="Heading1"/>
        <w:keepNext/>
      </w:pPr>
      <w:r>
        <w:t>4. Challenge causal language (45–98 min)</w:t>
      </w:r>
    </w:p>
    <w:p>
      <w:r>
        <w:t>The brief asks you to separate association from causation and to recognize censored demand.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pPr>
              <w:spacing w:after="0"/>
            </w:pPr>
            <w:r>
              <w:rPr>
                <w:b/>
              </w:rPr>
              <w:t>Avoid</w:t>
            </w:r>
          </w:p>
        </w:tc>
        <w:tc>
          <w:tcPr>
            <w:tcW w:type="dxa" w:w="5112"/>
            <w:shd w:fill="D9E2F3"/>
          </w:tcPr>
          <w:p>
            <w:pPr>
              <w:spacing w:after="0"/>
            </w:pPr>
            <w:r>
              <w:rPr>
                <w:b/>
              </w:rPr>
              <w:t>Use instead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"The blockage caused stockouts"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"Stockouts rose in exposed products after the blockage week"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"Sales dropped because of Suez"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"Units sold were X% lower than the 8-week pre-period"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"Cancellations show lost demand"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"Cancellations are a synthetic operational clue, not lost demand"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"Sales were low, so demand was low"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"Sales during stockouts are censored, so demand may be understated"</w:t>
            </w:r>
          </w:p>
        </w:tc>
      </w:tr>
    </w:tbl>
    <w:p>
      <w:r>
        <w:rPr>
          <w:b/>
        </w:rPr>
        <w:t>Alternative explanations to raise:</w:t>
      </w:r>
    </w:p>
    <w:p>
      <w:pPr>
        <w:pStyle w:val="ListBullet"/>
        <w:spacing w:after="40"/>
      </w:pPr>
      <w:r>
        <w:t>Seasonality (e.g., Easter fell on 4 April 2021, close to the event window).</w:t>
      </w:r>
    </w:p>
    <w:p>
      <w:pPr>
        <w:pStyle w:val="ListBullet"/>
        <w:spacing w:after="40"/>
      </w:pPr>
      <w:r>
        <w:t>Exposed and comparison groups may differ in baseline (category, market, margin).</w:t>
      </w:r>
    </w:p>
    <w:p>
      <w:pPr>
        <w:pStyle w:val="ListBullet"/>
        <w:spacing w:after="40"/>
      </w:pPr>
      <w:r>
        <w:t>Regional-Europe products may have gained sales through substitution.</w:t>
      </w:r>
    </w:p>
    <w:p>
      <w:pPr>
        <w:pStyle w:val="ListBullet"/>
        <w:spacing w:after="40"/>
      </w:pPr>
      <w:r>
        <w:t>Only one event, no randomization, and synthetic data. State that results are synthetic and not evidence about the real canal blockage.</w:t>
      </w:r>
    </w:p>
    <w:p>
      <w:pPr>
        <w:pStyle w:val="ListBullet"/>
        <w:spacing w:after="40"/>
      </w:pPr>
      <w:r>
        <w:t>Results may depend on the chosen window or metric.</w:t>
      </w:r>
    </w:p>
    <w:p>
      <w:r>
        <w:rPr>
          <w:b/>
        </w:rPr>
        <w:t>Sensitivity tests to request (the run sheet requires one):</w:t>
      </w:r>
    </w:p>
    <w:p>
      <w:pPr>
        <w:pStyle w:val="ListNumber"/>
        <w:spacing w:after="40"/>
      </w:pPr>
      <w:r>
        <w:t>Change the pre-period from 8 weeks to 4 weeks. Does the conclusion hold?</w:t>
      </w:r>
    </w:p>
    <w:p>
      <w:pPr>
        <w:pStyle w:val="ListNumber"/>
        <w:spacing w:after="40"/>
      </w:pPr>
      <w:r>
        <w:t>Change the metric from stockout rate to cancellations. Same story?</w:t>
      </w:r>
    </w:p>
    <w:p>
      <w:pPr>
        <w:pStyle w:val="ListNumber"/>
        <w:spacing w:after="40"/>
      </w:pPr>
      <w:r>
        <w:t>Use SKU-level normalization instead of group totals. Same story?</w:t>
      </w:r>
    </w:p>
    <w:p>
      <w:pPr>
        <w:pStyle w:val="ListNumber"/>
        <w:spacing w:after="40"/>
      </w:pPr>
      <w:r>
        <w:t>Exclude the rows affected by your most uncertain cleaning rule.</w:t>
      </w:r>
    </w:p>
    <w:p>
      <w:pPr>
        <w:pStyle w:val="Heading1"/>
        <w:keepNext/>
      </w:pPr>
      <w:r>
        <w:t>5. Leakage audit of the forecast (80–98 min)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train_end = pd.Timestamp("2022-06-02")</w:t>
        <w:br/>
      </w:r>
      <w:r>
        <w:rPr>
          <w:rFonts w:ascii="Consolas" w:hAnsi="Consolas"/>
          <w:sz w:val="17"/>
        </w:rPr>
        <w:t>test_start, test_end = pd.Timestamp("2022-06-03"), pd.Timestamp("2022-06-30")</w:t>
        <w:br/>
      </w:r>
      <w:r>
        <w:rPr>
          <w:rFonts w:ascii="Consolas" w:hAnsi="Consolas"/>
          <w:sz w:val="17"/>
        </w:rPr>
        <w:t>assert train["date"].max() &lt;= train_end</w:t>
        <w:br/>
      </w:r>
      <w:r>
        <w:rPr>
          <w:rFonts w:ascii="Consolas" w:hAnsi="Consolas"/>
          <w:sz w:val="17"/>
        </w:rPr>
        <w:t>assert test["date"].min() == test_start and test["date"].max() == test_end</w:t>
        <w:br/>
      </w:r>
      <w:r>
        <w:rPr>
          <w:rFonts w:ascii="Consolas" w:hAnsi="Consolas"/>
          <w:sz w:val="17"/>
        </w:rPr>
        <w:t>assert test["date"].nunique() == 28</w:t>
        <w:br/>
      </w:r>
      <w:r>
        <w:rPr>
          <w:rFonts w:ascii="Consolas" w:hAnsi="Consolas"/>
          <w:sz w:val="17"/>
        </w:rPr>
        <w:t>assert train["date"].max() &lt; test["date"].min()  # no overlap</w:t>
      </w:r>
    </w:p>
    <w:p>
      <w:pPr>
        <w:pStyle w:val="ListBullet"/>
        <w:spacing w:after="40"/>
      </w:pPr>
      <w:r>
        <w:t>The holdout is 3–30 June 2022 (28 days), chronological, not a random split.</w:t>
      </w:r>
    </w:p>
    <w:p>
      <w:pPr>
        <w:pStyle w:val="ListBullet"/>
        <w:spacing w:after="40"/>
      </w:pPr>
      <w:r>
        <w:t>No fitting, tuning, feature selection, or scaler/encoder fitting on the holdout.</w:t>
      </w:r>
    </w:p>
    <w:p>
      <w:pPr>
        <w:pStyle w:val="ListBullet"/>
        <w:spacing w:after="40"/>
      </w:pPr>
      <w:r>
        <w:t>Lag and rolling features are shifted (e.g., .shift(1) before .rolling()), so row t never sees day t or later.</w:t>
      </w:r>
    </w:p>
    <w:p>
      <w:pPr>
        <w:pStyle w:val="ListBullet"/>
        <w:spacing w:after="40"/>
      </w:pPr>
      <w:r>
        <w:t>Baseline is simple: the same weekday's average over the previous 4 weeks, or last week's same day. For June holdout days, check it doesn't use values from within the holdout. Use the fixed cutoff or document the rule if it rolls forward.</w:t>
      </w:r>
    </w:p>
    <w:p>
      <w:pPr>
        <w:pStyle w:val="ListBullet"/>
        <w:spacing w:after="40"/>
      </w:pPr>
      <w:r>
        <w:t>Baseline and model are compared on the same products, dates, and target.</w:t>
      </w:r>
    </w:p>
    <w:p>
      <w:pPr>
        <w:pStyle w:val="ListBullet"/>
        <w:spacing w:after="40"/>
      </w:pPr>
      <w:r>
        <w:t>The model wasn't chosen on training fit alone.</w:t>
      </w:r>
    </w:p>
    <w:p>
      <w:pPr>
        <w:pStyle w:val="ListBullet"/>
        <w:spacing w:after="40"/>
      </w:pPr>
      <w:r>
        <w:t>The target is stated: units_sold (fulfilled sales), not true demand.</w:t>
      </w:r>
    </w:p>
    <w:p>
      <w:pPr>
        <w:pStyle w:val="ListBullet"/>
        <w:spacing w:after="40"/>
      </w:pPr>
      <w:r>
        <w:t>Metrics: MAE and WAPE = Σ|error| / Σ|actual|. Zeros are explained, and WAPE is flagged if the denominator is near zero.</w:t>
      </w:r>
    </w:p>
    <w:p>
      <w:r>
        <w:rPr>
          <w:b/>
        </w:rPr>
        <w:t xml:space="preserve">Quick leakage test: </w:t>
      </w:r>
      <w:r>
        <w:t>change the target values in the holdout to random numbers and rebuild the features. If any feature for the test period changes, there is leakage.</w:t>
      </w:r>
    </w:p>
    <w:p>
      <w:pPr>
        <w:pStyle w:val="Heading1"/>
        <w:keepNext/>
      </w:pPr>
      <w:r>
        <w:t>6. Decision and report check (98–116 min)</w:t>
      </w:r>
    </w:p>
    <w:p>
      <w:pPr>
        <w:pStyle w:val="ListBullet"/>
        <w:spacing w:after="40"/>
      </w:pPr>
      <w:r>
        <w:t>The brief says not to invent expedite quotes, landed cost, carrier contracts, customer lifetime value, or carbon data. Check the plan names which data Northstar should obtain instead.</w:t>
      </w:r>
    </w:p>
    <w:p>
      <w:pPr>
        <w:pStyle w:val="ListBullet"/>
        <w:spacing w:after="40"/>
      </w:pPr>
      <w:r>
        <w:t>Each recommendation needs an owner, a trigger, and a success measure.</w:t>
      </w:r>
    </w:p>
    <w:p>
      <w:pPr>
        <w:pStyle w:val="ListBullet"/>
        <w:spacing w:after="40"/>
      </w:pPr>
      <w:r>
        <w:t>The gross-margin proxy must carry the note that it ignores many real costs.</w:t>
      </w:r>
    </w:p>
    <w:p>
      <w:pPr>
        <w:pStyle w:val="ListBullet"/>
        <w:spacing w:after="40"/>
      </w:pPr>
      <w:r>
        <w:t>Every number in the report matches the code output. Two or three quantified findings, each with units, dates, and a baseline.</w:t>
      </w:r>
    </w:p>
    <w:p>
      <w:pPr>
        <w:pStyle w:val="ListBullet"/>
        <w:spacing w:after="40"/>
      </w:pPr>
      <w:r>
        <w:t>At least two graphs, each titled, with labeled axes and the event period marked.</w:t>
      </w:r>
    </w:p>
    <w:p>
      <w:pPr>
        <w:pStyle w:val="ListBullet"/>
        <w:spacing w:after="40"/>
      </w:pPr>
      <w:r>
        <w:t>The report states that results are synthetic.</w:t>
      </w:r>
    </w:p>
    <w:p>
      <w:pPr>
        <w:pStyle w:val="Heading1"/>
        <w:keepNext/>
      </w:pPr>
      <w:r>
        <w:t>7. Questions to put to each lead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pPr>
              <w:spacing w:after="0"/>
            </w:pPr>
            <w:r>
              <w:rPr>
                <w:b/>
              </w:rPr>
              <w:t>Lead</w:t>
            </w:r>
          </w:p>
        </w:tc>
        <w:tc>
          <w:tcPr>
            <w:tcW w:type="dxa" w:w="5112"/>
            <w:shd w:fill="D9E2F3"/>
          </w:tcPr>
          <w:p>
            <w:pPr>
              <w:spacing w:after="0"/>
            </w:pPr>
            <w:r>
              <w:rPr>
                <w:b/>
              </w:rPr>
              <w:t>Question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Data-quality lead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How many rows did each rule affect, and does the log sum to the total change?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Python lead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Can I re-run your script from scratch and get the same clean table?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Event-impact analyst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Why this control group? What would make this conclusion wrong?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Forecasting lead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Show me the last training date and where your lags are shifted.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t>Commercial analyst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t>Which of these numbers are measured and which are assumptions?</w:t>
            </w:r>
          </w:p>
        </w:tc>
      </w:tr>
    </w:tbl>
    <w:p>
      <w:pPr>
        <w:pStyle w:val="Heading1"/>
        <w:keepNext/>
      </w:pPr>
      <w:r>
        <w:t>8. Sign-off block for the report's Limitations section</w:t>
      </w:r>
    </w:p>
    <w:p>
      <w:pPr>
        <w:pStyle w:val="ListBullet"/>
        <w:spacing w:after="40"/>
      </w:pPr>
      <w:r>
        <w:t>Validation notes: Row counts reconciled (raw → clean: __ → __).</w:t>
      </w:r>
    </w:p>
    <w:p>
      <w:pPr>
        <w:pStyle w:val="ListBullet"/>
        <w:spacing w:after="40"/>
      </w:pPr>
      <w:r>
        <w:t>No duplicate business keys remain.</w:t>
      </w:r>
    </w:p>
    <w:p>
      <w:pPr>
        <w:pStyle w:val="ListBullet"/>
        <w:spacing w:after="40"/>
      </w:pPr>
      <w:r>
        <w:t>Holdout (3–30 Jun 2022) was excluded from training and tuning; features use only prior data.</w:t>
      </w:r>
    </w:p>
    <w:p>
      <w:pPr>
        <w:pStyle w:val="ListBullet"/>
        <w:spacing w:after="40"/>
      </w:pPr>
      <w:r>
        <w:t>Findings are associations in synthetic data, not proof of causation.</w:t>
      </w:r>
    </w:p>
    <w:p>
      <w:pPr>
        <w:pStyle w:val="ListBullet"/>
        <w:spacing w:after="40"/>
      </w:pPr>
      <w:r>
        <w:t>Sales during stockouts are censored demand.</w:t>
      </w:r>
    </w:p>
    <w:p>
      <w:pPr>
        <w:pStyle w:val="ListBullet"/>
        <w:spacing w:after="40"/>
      </w:pPr>
      <w:r>
        <w:t>Conclusion was tested under [alternative window/metric] and [held / weakened].</w:t>
      </w:r>
    </w:p>
    <w:p>
      <w:pPr>
        <w:pStyle w:val="ListBullet"/>
        <w:spacing w:after="40"/>
      </w:pPr>
      <w:r>
        <w:t>Unknowns: [expedite cost, landed cost, etc.].</w:t>
      </w:r>
    </w:p>
    <w:p/>
    <w:p>
      <w:r>
        <w:rPr>
          <w:b/>
        </w:rPr>
        <w:t xml:space="preserve">Signed: </w:t>
      </w:r>
      <w:r>
        <w:t xml:space="preserve">____________________________________    </w:t>
      </w:r>
      <w:r>
        <w:rPr>
          <w:b/>
        </w:rPr>
        <w:t xml:space="preserve">Date/time: </w:t>
      </w:r>
      <w:r>
        <w:t>____________________</w:t>
      </w:r>
    </w:p>
    <w:p>
      <w:r>
        <w:rPr>
          <w:b/>
        </w:rPr>
        <w:t xml:space="preserve">Role: </w:t>
      </w:r>
      <w:r>
        <w:t>Validation and Skeptic Lead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Validation and Skeptic Lead • Northstar / Suez Case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