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oo_v1 Reverse-GNSS Simulation</w:t>
      </w:r>
    </w:p>
    <w:p>
      <w:pPr>
        <w:spacing w:after="500"/>
        <w:jc w:val="center"/>
      </w:pPr>
      <w:r>
        <w:rPr>
          <w:color w:val="2E5395"/>
          <w:sz w:val="34"/>
          <w:szCs w:val="34"/>
        </w:rPr>
        <w:t xml:space="preserve">Technical Documentation</w:t>
      </w:r>
    </w:p>
    <w:p>
      <w:pPr>
        <w:spacing w:after="2000"/>
        <w:ind w:left="1000" w:right="1000"/>
        <w:jc w:val="center"/>
      </w:pPr>
      <w:r>
        <w:rPr>
          <w:i/>
          <w:iCs/>
          <w:color w:val="595959"/>
          <w:sz w:val="22"/>
          <w:szCs w:val="22"/>
        </w:rPr>
        <w:t xml:space="preserve">An object-oriented MATLAB simulation of ground-to-space GNSS-like navigation for GEO spacecraft: EKF state estimation, multi-antenna attitude, two-way time transfer, and inter-satellite-link swarms.</w:t>
      </w:r>
    </w:p>
    <w:p>
      <w:pPr>
        <w:spacing w:after="80"/>
        <w:jc w:val="center"/>
      </w:pPr>
      <w:r>
        <w:rPr>
          <w:sz w:val="22"/>
          <w:szCs w:val="22"/>
        </w:rPr>
        <w:t xml:space="preserve">Cranfield University - Individual Research Project (IRP)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Repository: IRP_Simulation/oo_v1  -  MATLAB R2025b</w:t>
      </w:r>
    </w:p>
    <w:p>
      <w:pPr>
        <w:jc w:val="center"/>
      </w:pPr>
      <w:r>
        <w:rPr>
          <w:color w:val="595959"/>
          <w:sz w:val="20"/>
          <w:szCs w:val="20"/>
        </w:rPr>
        <w:t xml:space="preserve">August 2026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Introduction and Purpose</w:t>
      </w:r>
    </w:p>
    <w:p>
      <w:pPr>
        <w:spacing w:after="120" w:line="276"/>
      </w:pPr>
      <w:r>
        <w:t xml:space="preserve">oo_v1 is a clean, object-oriented MATLAB (R2025b) simulation of a </w:t>
      </w:r>
      <w:r>
        <w:rPr>
          <w:b/>
          <w:bCs/>
        </w:rPr>
        <w:t xml:space="preserve">reverse-GNSS</w:t>
      </w:r>
      <w:r>
        <w:t xml:space="preserve"> navigation architecture: several ground towers transmit GNSS-like ranging signals </w:t>
      </w:r>
      <w:r>
        <w:rPr>
          <w:i/>
          <w:iCs/>
        </w:rPr>
        <w:t xml:space="preserve">upward</w:t>
      </w:r>
      <w:r>
        <w:t xml:space="preserve"> to one or more space assets, and each asset estimates its own position, velocity, attitude, angular rate and receiver-clock state with an Extended Kalman Filter (EKF). The primary study case is a geostationary (GEO) spacecraft; MEO and LEO orbit classes are also supported.</w:t>
      </w:r>
    </w:p>
    <w:p>
      <w:pPr>
        <w:spacing w:after="120" w:line="276"/>
      </w:pPr>
      <w:r>
        <w:t xml:space="preserve">The simulation exists to answer quantitative questions about this architecture: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What orbit and time accuracy can a GEO asset reach from a small network of ground uplink towers, with honest error models for clocks, atmosphere, hardware and geometry?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Which augmentations move the needle: multi-antenna carrier-phase attitude, two-way satellite time and frequency transfer (TWSTFT), inter-satellite links (ISL), carrier phase, and multi-satellite swarms?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Where are the physical observability walls (for example the single-GEO radial/clock degeneracy, and formation-rotation blindness of pure ISL ranging), and what breaks them?</w:t>
      </w:r>
    </w:p>
    <w:p>
      <w:pPr>
        <w:spacing w:after="120" w:line="276"/>
      </w:pPr>
      <w:r>
        <w:t xml:space="preserve">The validated headline case is a single GEO asset with a 4-antenna cross (GNSS lever-arm attitude on). The nominal default configuration uses one antenna with a star-tracker/gyro attitude solution. An optional ISL swarm of secondary satellites and an optional TWSTFT observable can aid the primary; a federated multi-asset estimation mode runs one EKF per asset plus a dedicated relative layer.</w:t>
      </w:r>
    </w:p>
    <w:p>
      <w:pPr>
        <w:pStyle w:val="Heading2"/>
        <w:spacing w:after="120" w:before="240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One entry point. </w:t>
      </w:r>
      <w:r>
        <w:t xml:space="preserve">Every run goes through run_oo_v1.m; there are no standalone science scripts. Reusable logic lives in classes.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One configuration file. </w:t>
      </w:r>
      <w:r>
        <w:t xml:space="preserve">All run configuration lives in config/masterConfig.m; the runner adds no physics toggles of its own. Scenario JSON files overlay the master config, never replace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Gated features, honest defaults. </w:t>
      </w:r>
      <w:r>
        <w:t xml:space="preserve">New physics and estimator features ship behind master enables that default off (or to the frozen behaviour), so the golden regression stays byte-identical unless a change is intentional.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Truth/estimation separation. </w:t>
      </w:r>
      <w:r>
        <w:t xml:space="preserve">Truth models and estimator models are built separately and may be deliberately mismatched; a model-family guard prevents accidental identity.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Self-describing runs. </w:t>
      </w:r>
      <w:r>
        <w:t xml:space="preserve">Every run writes its fully resolved configuration plus a literal-vs-resolved override list into a MATLAB-free .out log, so a result can be interpreted without re-opening MATLAB.</w:t>
      </w:r>
    </w:p>
    <w:p>
      <w:pPr>
        <w:pStyle w:val="Heading1"/>
        <w:spacing w:after="160" w:before="320"/>
      </w:pPr>
      <w:r>
        <w:t xml:space="preserve">2. System Concept</w:t>
      </w:r>
    </w:p>
    <w:p>
      <w:pPr>
        <w:pStyle w:val="Heading2"/>
        <w:spacing w:after="120" w:before="240"/>
      </w:pPr>
      <w:r>
        <w:t xml:space="preserve">2.1 Reverse-GNSS topology</w:t>
      </w:r>
    </w:p>
    <w:p>
      <w:pPr>
        <w:spacing w:after="120" w:line="276"/>
      </w:pPr>
      <w:r>
        <w:t xml:space="preserve">In clock and estimation topology, reverse GNSS is identical to forward GPS: many transmitters (towers, each with its own clock) and one receiver per asset (one common receiver clock). The pseudorange for tower i is:</w:t>
      </w:r>
    </w:p>
    <w:p>
      <w:pPr>
        <w:shd w:fill="F2F2F2" w:val="clear"/>
        <w:spacing w:after="16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z_i = rho_i + b_rx - b_tower_i + trop_i + iono_i + hardware + multipath + noise</w:t>
      </w:r>
    </w:p>
    <w:p>
      <w:pPr>
        <w:spacing w:after="120" w:line="276"/>
      </w:pPr>
      <w:r>
        <w:t xml:space="preserve">with the receiver clock common to every row (+1) and each tower clock entering per row (-1). The "reverse" is purely geometric - transmitters sit on the rotating Earth and the receiver is in space - which changes elevation geometry, the atmospheric path direction, Sagnac and light-time bookkeeping, and observability.</w:t>
      </w:r>
    </w:p>
    <w:p>
      <w:pPr>
        <w:pStyle w:val="Heading2"/>
        <w:spacing w:after="120" w:before="240"/>
      </w:pPr>
      <w:r>
        <w:t xml:space="preserve">2.2 Measurement geometry and sign conventions</w:t>
      </w:r>
    </w:p>
    <w:p>
      <w:pPr>
        <w:spacing w:after="120" w:line="276"/>
      </w:pPr>
      <w:r>
        <w:t xml:space="preserve">The antenna phase centre is offset from the centre of mass through the body attitude, which is what makes attitude observable from ranging at all: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antenna phase centre : r_ant = r_cm + C_ecef_body(euler) * leverArm_body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truth pseudorange    : z_i = ||r_ant_true - r_tower_i|| + b_rx - b_tower_i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+ trop + iono(+code) + hardware + multipath + noise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model pseudorange    : h_i = ||r_ant_est  - r_tower_i|| + b_rx_est - b_tower_model_i</w:t>
      </w:r>
    </w:p>
    <w:p>
      <w:pPr>
        <w:shd w:fill="F2F2F2" w:val="clear"/>
        <w:spacing w:after="16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+ trop_model + iono_model(+code)</w:t>
      </w:r>
    </w:p>
    <w:p>
      <w:pPr>
        <w:spacing w:after="120" w:line="276"/>
      </w:pPr>
      <w:r>
        <w:t xml:space="preserve">Verified sign conventions: line-of-sight Jacobian +u (tower-to-spacecraft unit vector); receiver clock +1; tower clock -1; ionosphere + for code and - for carrier; troposphere + for both. Attitude is observable only through the lever arm and (with two or more antennas) carrier phase; it is weak from code alone.</w:t>
      </w:r>
    </w:p>
    <w:p>
      <w:pPr>
        <w:pStyle w:val="Heading2"/>
        <w:spacing w:after="120" w:before="240"/>
      </w:pPr>
      <w:r>
        <w:t xml:space="preserve">2.3 Known observability walls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Radial-clock degeneracy (single GEO, one-way uplink). </w:t>
      </w:r>
      <w:r>
        <w:t xml:space="preserve">From a compact regional tower network, a radial position shift and a receiver-clock shift are nearly indistinguishable; the correlation reaches -1.000. This persists across uplink frequencies and also appears at MEO. It is broken by two-way time transfer (which pins the clock independently), by a wider tower network, or by swarm aiding.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Formation rotation is invisible to ISL ranging. </w:t>
      </w:r>
      <w:r>
        <w:t xml:space="preserve">A rigid rotation of the whole formation preserves every inter-satellite range exactly, so no amount of crosslink ranging precision can observe it. Ground-referenced observables (differenced carrier) or long arcs with orbital dynamics (anisotropic Clohessy-Wiltshire) are required; the governing variable is how far the formation turns during the arc.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Common-mode absorption. </w:t>
      </w:r>
      <w:r>
        <w:t xml:space="preserve">Common-mode delays (atmosphere, clock offsets) are partly absorbed by the receiver-clock state. This is physically correct - atmosphere modelling improves innovation RMS more than position accuracy.</w:t>
      </w:r>
    </w:p>
    <w:p>
      <w:pPr>
        <w:pStyle w:val="Heading1"/>
        <w:spacing w:after="160" w:before="320"/>
      </w:pPr>
      <w:r>
        <w:t xml:space="preserve">3. Running the Simulation</w:t>
      </w:r>
    </w:p>
    <w:p>
      <w:pPr>
        <w:pStyle w:val="Heading2"/>
        <w:spacing w:after="120" w:before="240"/>
      </w:pPr>
      <w:r>
        <w:t xml:space="preserve">3.1 Quick start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cd oo_v1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run_oo_v1                          % masterConfig overlaid by default.json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run_oo_v1('realism.json')          % masterConfig overlaid by a scenario JSON</w:t>
      </w:r>
    </w:p>
    <w:p>
      <w:pPr>
        <w:shd w:fill="F2F2F2" w:val="clear"/>
        <w:spacing w:after="16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out = run_oo_v1(...)               % returns the ReportRunner output struct</w:t>
      </w:r>
    </w:p>
    <w:p>
      <w:pPr>
        <w:spacing w:after="120" w:line="276"/>
      </w:pPr>
      <w:r>
        <w:t xml:space="preserve">run_oo_v1 resolves config/masterConfig.m through exactly one JSON overlay from config/scenarios/, creates a self-describing per-run output folder, runs the pipeline (single-asset or federated swarm, chosen inside), and writes the report artefacts. Headless execution uses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matlab -batch</w:t>
      </w:r>
      <w:r>
        <w:t xml:space="preserve"> (the MATLAB MCP path is -nojvm and times out on long runs).</w:t>
      </w:r>
    </w:p>
    <w:p>
      <w:pPr>
        <w:pStyle w:val="Heading2"/>
        <w:spacing w:after="120" w:before="240"/>
      </w:pPr>
      <w:r>
        <w:t xml:space="preserve">3.2 Main run knobs (top of masterConfig.m)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700"/>
        <w:gridCol w:w="160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Knob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cfg.scenario.nTowers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Ground transmitters (12 real sites defined; 5 = the frozen network)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cfg.scenario.nSpaceAssets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= ground-only; &gt;1 = helix ISL swarm aiding the primary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cfg.scenario.nReceivers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= star-tracker/gyro attitude; &gt;=2 = 4-antenna cross, GNSS attitude 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cfg.scenario.orbitClass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Orbit class: 'GEO' | 'MEO' | 'LEO'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'GEO'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cfg.simulation.duration_s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length in seconds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14400 (4 h)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cfg.simulation.dt_s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Simulation and measurement time step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cfg.asset.clockType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Oscillator class: 'CESIUM1' | 'OCXO' | 'RUBIDIUM' | 'TCXO'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'CESIUM1'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cfg.clock.templateSource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Clock realism: 'legacy' (idealised) | 'jowTable2p1' (literature-anchored)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'legacy'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cfg.measurements.twstft.enable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Two-way time-transfer observable on/off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cfg.physics.relativity.clock.enable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Gated relativistic clock-rate offset (truth side)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cfg.atmosphere.realistic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Realistic troposphere/ionosphere overlay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cfg.atmosphere.sharedAcrossFormation.enable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per-tower air column for the whole swarm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cfg.signals.enabledMask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frequency control; [true,true] = L1+L2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[true,true]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3.3 Companion tools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Script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run_ladder.m / run_error_ladder.m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Topology and error-budget ladders; every rung of one run grouped under a single folder with a combined summary. The 14-rung error ladder walks from idealised to realism-graded configurations.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run_oo_v1_battery.m / run_oo_v1_freqbattery.m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Batch batteries over scenario grids (e.g. the scene_* JSON grid, frequency sweeps).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run_oo_v1_analysis.m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Post-run analysis over stored run databases.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plot_mat_report.m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Interactive viewer for a saved run .mat (re-plot without re-running).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regenerate_report_from_mat.m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Rebuild the report artefacts from a stored .mat.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tests/run_all_tests.m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full unit-test suite (run with tests/ on the path).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tests/regression/run_oo_v1_regression.m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frozen golden regression gate (see Section 10).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Architecture</w:t>
      </w:r>
    </w:p>
    <w:p>
      <w:pPr>
        <w:pStyle w:val="Heading2"/>
        <w:spacing w:after="120" w:before="240"/>
      </w:pPr>
      <w:r>
        <w:t xml:space="preserve">4.1 Repository layout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run_oo_v1.m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entry point: resolve config, run, report. Thin by design.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config/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masterConfig.m (the single config file, with inlined base defaults), resolveSimulationConfig.m (applies exactly one JSON overlay), scenarios/ (~130 scenario JSONs), internal helpers.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+revgnss/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main package (~220 classes): orchestration, scenario/config factories, observable builders, swarm and distributed estimation, diagnostics, report builders.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+filter/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ReverseGNSSEKF.m (the EKF) and EkfDynamicsPredictor.m (propagation, F and Q).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+models/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Physics and measurement models in sub-packages: +clocks, +measurements, +errors, +atmosphere, +corrections, +frames, +orbit, +noise, +sensors.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+data/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SimulationDataStore.m - flat per-epoch diagnostics store (position/clock/attitude/NIS/NEES).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tests (test_*.m, several hundred), golden references, regression gate, report tests.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 documents, audits, execution plans, validation manual.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output/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Per-run report folders (Section 9) plus output/latest/ convenience pointers.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4.2 Execution pipeline</w:t>
      </w:r>
    </w:p>
    <w:p>
      <w:pPr>
        <w:spacing w:after="120" w:line="276"/>
      </w:pPr>
      <w:r>
        <w:t xml:space="preserve">A run flows through a fixed pipeline: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masterConfig.m</w:t>
      </w:r>
      <w:r>
        <w:t xml:space="preserve"> builds the literal configuration: structural defaults, user toggles, scenario assembly, contract check.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resolveSimulationConfig</w:t>
      </w:r>
      <w:r>
        <w:t xml:space="preserve"> overlays exactly one scenario JSON (default.json if none is named) and records which keys the scenario owns.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ConfigFactory.finalizeConfig</w:t>
      </w:r>
      <w:r>
        <w:t xml:space="preserve"> resolves the literal config into the operative one - rebuilds lever arms, clocks, the atmosphere profile, frequency masks, the time vector and thresholds. The literal masterConfig is deliberately not the whole story; the .out log records what changed.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ReportRunner.runSingle</w:t>
      </w:r>
      <w:r>
        <w:t xml:space="preserve"> drives the run: simulate, post-process, and write the PDF/MAT/.out/.tex artefacts. It selects the single-asset or federated-swarm path.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ScenarioFactory</w:t>
      </w:r>
      <w:r>
        <w:t xml:space="preserve"> instantiates the asset(s), towers, EKF, measurement models and error chains from the resolved config.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ReverseGNSSSimulation</w:t>
      </w:r>
      <w:r>
        <w:t xml:space="preserve"> is the epoch loop orchestrator: truth propagation, measurement synthesis, EKF predict, EKF update, diagnostics capture into SimulationDataStore.</w:t>
      </w:r>
    </w:p>
    <w:p>
      <w:pPr>
        <w:pStyle w:val="Heading2"/>
        <w:spacing w:after="120" w:before="240"/>
      </w:pPr>
      <w:r>
        <w:t xml:space="preserve">4.3 Key classes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revgnss.ReverseGNSSSimulation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Top-level orchestrator (truth -&gt; measure -&gt; predict -&gt; update); owns assets, towers, models, EKF, data store, carrier track managers.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revgnss.ConfigFactory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finalizeConfig, presets, clock templates, atmosphere profile resolution.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revgnss.ScenarioFactory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Builds the scene from cfg (assets, towers, EKF, measurement and error models).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revgnss.ReportRunner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Single-run driver: simulate + optional PDF/MAT/.out/.tex report; federated swarm path.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revgnss.ClockExactReportBuilder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production LaTeX report builder.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filter.ReverseGNSSEKF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14+-state EKF: Joseph-form update, quaternion attitude error-state with reset.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filter.EkfDynamicsPredictor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 propagation, state-transition matrix F and process noise Q.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models.clocks.ClockModel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IEEE-1139 power-law oscillator truth (WPM/FPM/WFM/FFM/RWFM).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models.measurements.MeasurementModel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 / carrier / Doppler measurement and Jacobian builders.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models.errors.ErrorChain / EnvironmentModel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Per-asset error chain: atmosphere, hardware, multipath, noise draws.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models.noise.RngRegistry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Threefry counter-based RNG, identity-keyed streams for reproducibility.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revgnss.SpaceAsset / GroundTower / SwarmFormation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Physical actors: estimated asset(s), transmitter sites, helix formation geometry.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data.SimulationDataStore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Flat per-epoch diagnostics store written by the loop, read by reports.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Configuration System</w:t>
      </w:r>
    </w:p>
    <w:p>
      <w:pPr>
        <w:spacing w:after="120" w:line="276"/>
      </w:pPr>
      <w:r>
        <w:t xml:space="preserve">masterConfig.m is the single configuration file and reads top to bottom: the structural defaults (an inlined subfunction, formerly baseConfig.m), then user toggles grouped by topic, then the scenario assembly that runs after the toggles (and may override a few of them), then a contract check.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masterConfig('baseOnly')</w:t>
      </w:r>
      <w:r>
        <w:t xml:space="preserve"> returns just the structural defaults; derived, test and frozen-golden configurations are all built on those same defaults.</w:t>
      </w:r>
    </w:p>
    <w:p>
      <w:pPr>
        <w:spacing w:after="120" w:line="276"/>
      </w:pPr>
      <w:r>
        <w:t xml:space="preserve">Scenario JSONs in config/scenarios/ are overlays, applied by resolveSimulationConfig - exactly one per run. They range from the default and realism profiles, through systematic grids (scene_G#S#R#_ts#_TW#_*), error-budget ablations (budget_a*), Ka-band studies (ka_c*), numbered experiment configurations (run1 ... run22), to golden regression pins (golden_*) and the ground-orientation research scenarios (ground_orientation_*).</w:t>
      </w:r>
    </w:p>
    <w:p>
      <w:pPr>
        <w:spacing w:after="120" w:line="276"/>
      </w:pPr>
      <w:r>
        <w:rPr>
          <w:b/>
          <w:bCs/>
        </w:rPr>
        <w:t xml:space="preserve">Configuration-resolution trap: </w:t>
      </w:r>
      <w:r>
        <w:t xml:space="preserve">finalizeConfig can override literal masterConfig values (for example folding a standalone Sagnac correction into iterative light-time, or resolving codeMode). This is why every run stores the fully resolved config and the literal-vs-resolved override list in its .out file - always check the resolved values, not just the literal file, when interpreting a run.</w:t>
      </w:r>
    </w:p>
    <w:p>
      <w:pPr>
        <w:spacing w:after="120" w:line="276"/>
      </w:pPr>
      <w:r>
        <w:t xml:space="preserve">Realism is graded rather than binary: gated realism-grade and honest-covariance configurations exist alongside the optimistic legacy defaults. The default configuration is deliberately the frozen (optimistic) baseline; realism overlays degrade it honestly. The clock is the largest single realism lever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cfg.clock.templateSource = 'jowTable2p1'</w:t>
      </w:r>
      <w:r>
        <w:t xml:space="preserve">).</w:t>
      </w:r>
    </w:p>
    <w:p>
      <w:pPr>
        <w:pStyle w:val="Heading1"/>
        <w:spacing w:after="160" w:before="320"/>
      </w:pPr>
      <w:r>
        <w:t xml:space="preserve">6. State Vector and Estimator</w:t>
      </w:r>
    </w:p>
    <w:p>
      <w:pPr>
        <w:pStyle w:val="Heading2"/>
        <w:spacing w:after="120" w:before="240"/>
      </w:pPr>
      <w:r>
        <w:t xml:space="preserve">6.1 State vector</w:t>
      </w:r>
    </w:p>
    <w:p>
      <w:pPr>
        <w:spacing w:after="120" w:line="276"/>
      </w:pPr>
      <w:r>
        <w:t xml:space="preserve">The base state dimension is </w:t>
      </w:r>
      <w:r>
        <w:rPr>
          <w:b/>
          <w:bCs/>
        </w:rPr>
        <w:t xml:space="preserve">14</w:t>
      </w:r>
      <w:r>
        <w:t xml:space="preserve">:</w:t>
      </w:r>
    </w:p>
    <w:p>
      <w:pPr>
        <w:shd w:fill="F2F2F2" w:val="clear"/>
        <w:spacing w:after="16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x = [ r(3)  v(3)  euler(3)  omega(3)  b_rx  bdot_rx ]</w:t>
      </w:r>
    </w:p>
    <w:p>
      <w:pPr>
        <w:spacing w:after="120" w:line="276"/>
      </w:pPr>
      <w:r>
        <w:t xml:space="preserve">It is augmented per run with: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Carrier float ambiguities - one state per (tower x receiver x signal) arc, managed by an ambiguity state registry with cycle-slip detection and arc bookkeeping.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Per-tower zenith wet delay (ZWD) and per-tower slant ionosphere states, when the corresponding estimation options are enabled.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clock states per tower when estimateTowerClocks is enabled.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gated solar-radiation-pressure scale state (default off).</w:t>
      </w:r>
    </w:p>
    <w:p>
      <w:pPr>
        <w:spacing w:after="120" w:line="276"/>
      </w:pPr>
      <w:r>
        <w:t xml:space="preserve">In joint multi-asset mode the per-asset blocks are stacked into one filter through an asset-symmetric state-block resolver (AssetStateBlock), so every asset resolves its indices the same way.</w:t>
      </w:r>
    </w:p>
    <w:p>
      <w:pPr>
        <w:pStyle w:val="Heading2"/>
        <w:spacing w:after="120" w:before="240"/>
      </w:pPr>
      <w:r>
        <w:t xml:space="preserve">6.2 Filter mechanics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Update: </w:t>
      </w:r>
      <w:r>
        <w:t xml:space="preserve">Joseph-form covariance update for numerical symmetry/stability.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Attitude: </w:t>
      </w:r>
      <w:r>
        <w:t xml:space="preserve">quaternion attitude with an error-state formulation and post-update reset; Euler angles are the reported representation.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Jacobians: </w:t>
      </w:r>
      <w:r>
        <w:t xml:space="preserve">measurement Jacobians are built analytically for the core observables; the finite-difference measurement-Jacobian path is the dominant compute cost of a run (about a third of runtime), ahead of state-transition-matrix 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Clock process noise: </w:t>
      </w:r>
      <w:r>
        <w:t xml:space="preserve">the Brown-Hwang two-state (bias, drift) Q derived from the dominant white-FM and random-walk-FM terms of the oscillator model.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Dynamics: </w:t>
      </w:r>
      <w:r>
        <w:t xml:space="preserve">J2 orbit propagation in the truth and the filter model (same family, deliberately controlled by the truth-estimation separation guard).</w:t>
      </w:r>
    </w:p>
    <w:p>
      <w:pPr>
        <w:pStyle w:val="Heading2"/>
        <w:spacing w:after="120" w:before="240"/>
      </w:pPr>
      <w:r>
        <w:t xml:space="preserve">6.3 Convergence behaviour</w:t>
      </w:r>
    </w:p>
    <w:p>
      <w:pPr>
        <w:spacing w:after="120" w:line="276"/>
      </w:pPr>
      <w:r>
        <w:t xml:space="preserve">Pseudorange from N towers primarily observes position (3 degrees of freedom) and receiver clock bias (1). With few measurements and many states the EKF is per-epoch underdetermined but converges recursively. Position and clock converge first, typically within 600-1800 s; attitude converges slowly (weak observability through the lever arm). Once converged, NIS sits near the number of visible measurements; the shipped filter is conservative by design and is expected to read below the chi-square consistency band (under-confident, honest).</w:t>
      </w:r>
    </w:p>
    <w:p>
      <w:pPr>
        <w:pStyle w:val="Heading1"/>
        <w:spacing w:after="160" w:before="320"/>
      </w:pPr>
      <w:r>
        <w:t xml:space="preserve">7. Observables and Measurement Models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Observable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 pseudorange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Ground-to-space one-way uplink code, per tower / receiver / signal; L1+L2 with iono-free combination available.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Carrier phase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links with float ambiguity states; cycle-slip detection; iono-free carrier; wide-lane / narrow-lane diagnostics. No integer fixing by default.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Doppler / range-rate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One-way Doppler, aids velocity and clock drift.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TWSTFT (ground-space)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Two-way satellite time and frequency transfer; pins the receiver clock and breaks the radial-clock degeneracy; enables the sub-100 ps regime.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ISL one-way code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One-way inter-satellite code ranging (swarm aiding of the primary).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ISL coherent two-way code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Coherent two-way inter-satellite code ranging with hardware model and light-time closure (four-event oracle).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ISL four-timestamp time transfer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TWSTFT-like satellite-to-satellite clock difference from four timestamps; sign convention b_remote - b_reference.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ISL carrier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Inter-satellite carrier phase with its own arc/slip manager; float ambiguities (undifferenced ISL carrier is measured to be inert - the float ambiguity absorbs its contribution).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Ground-relay time-transfer sessions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 transfer relayed through swarm members to the primary (session-based observable builders for the distributed path).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 tracker + gyro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Attitude sensor suite (IMUModel, StarTracker/Gyroscope measurement models); the nominal attitude solution for 1-antenna runs.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 (R1)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Multi-antenna GNSS attitude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Lever-arm attitude from the 4-antenna cross via carrier phase; the explicit attitude-experiment configuration.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 (R4)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Ambiguity resolution. </w:t>
      </w:r>
      <w:r>
        <w:t xml:space="preserve">Integer ambiguity machinery exists (LAMBDA-class search in +revgnss/+integer, a baseline resolver for the ground attitude problem, and a decorrelated-bootstrap partial fixer on the research branch) but the shipped default runs carrier as float ambiguities. Measured behaviour: ground-attitude baseline ambiguity resolution fixes reliably (success rate 1.000); ISL double-difference ambiguity resolution correctly refuses at current precision - the observable formulation is right, crosslink precision is the blocker.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Truth and Error Models</w:t>
      </w:r>
    </w:p>
    <w:p>
      <w:pPr>
        <w:pStyle w:val="Heading2"/>
        <w:spacing w:after="120" w:before="240"/>
      </w:pPr>
      <w:r>
        <w:t xml:space="preserve">8.1 Orbit and frames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J2 orbit propagator with configurable perturbations; DE440 ephemeris support for third-body terms; GEO / MEO / LEO scenario classes.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Frame and time utilities with a simplified constant Earth-rotation rate (no IERS/EOP-grade frames - a stated limitation); solid-Earth tide model for tower displacement.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Light time solved iteratively (one-way, 2 iterations to 1e-12 s tolerance); Sagnac handled inside the iterative light-time path; Shapiro delay enabled by default.</w:t>
      </w:r>
    </w:p>
    <w:p>
      <w:pPr>
        <w:pStyle w:val="Heading2"/>
        <w:spacing w:after="120" w:before="240"/>
      </w:pPr>
      <w:r>
        <w:t xml:space="preserve">8.2 Clocks</w:t>
      </w:r>
    </w:p>
    <w:p>
      <w:pPr>
        <w:spacing w:after="120" w:line="276"/>
      </w:pPr>
      <w:r>
        <w:t xml:space="preserve">ClockModel implements the IEEE-1139 power-law PSD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S_y(f) = h2 f^2 + h1 f + h0 + h-1/f + h-2/f^2</w:t>
      </w:r>
      <w:r>
        <w:t xml:space="preserve">. White-FM and random-walk-FM propagate directly in the time domain; WPM/FPM/FFM are FFT-synthesised over the run. Oscillator classes: CESIUM1, OCXO, RUBIDIUM, TCXO. Clock realism is one string: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'legacy'</w:t>
      </w:r>
      <w:r>
        <w:t xml:space="preserve"> is the idealised set (about seven orders of magnitude too quiet in ADEV terms),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'jowTable2p1'</w:t>
      </w:r>
      <w:r>
        <w:t xml:space="preserve"> is the literature-anchored realistic set. A known limit: for a caesium receiver the drift wander sits far below the Doppler resolution, so the drift +-3-sigma envelope is observability-limited - a measured property, not a filter bug. The relativistic clock-rate offset (gravitational + special-relativistic, about 5.4e-10 fractional for GEO vs ground) is a gated truth-side term; for a circular orbit the constant offset is fully absorbed by the estimated drift state.</w:t>
      </w:r>
    </w:p>
    <w:p>
      <w:pPr>
        <w:pStyle w:val="Heading2"/>
        <w:spacing w:after="120" w:before="240"/>
      </w:pPr>
      <w:r>
        <w:t xml:space="preserve">8.3 Atmosphere</w:t>
      </w:r>
    </w:p>
    <w:p>
      <w:pPr>
        <w:spacing w:after="120" w:line="276"/>
      </w:pPr>
      <w:r>
        <w:t xml:space="preserve">Troposphere and ionosphere have simple mapped nominal models (independent truth and correction values) plus a realistic overlay: Niell mapping / Saastamoinen-class troposphere and Klobuchar-class ionosphere, higher-order ionosphere terms, stochastic processes and scintillation. Each asset owns an EnvironmentModel rooted at its own seed, so by default two swarm members draw independent atmosphere realisations. Physically a formation 2 km across at GEO sees one tower through ray paths diverging by only ~11 arcsec - the delay is common-mode - so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cfg.atmosphere.sharedAcrossFormation.enable</w:t>
      </w:r>
      <w:r>
        <w:t xml:space="preserve"> re-roots the atmosphere streams at a formation-wide seed. Turn it on for any between-satellite differenced ground observable; it shares the atmosphere only (receiver noise, clocks, multipath and hardware stay per-asset).</w:t>
      </w:r>
    </w:p>
    <w:p>
      <w:pPr>
        <w:pStyle w:val="Heading2"/>
        <w:spacing w:after="120" w:before="240"/>
      </w:pPr>
      <w:r>
        <w:t xml:space="preserve">8.4 Hardware, noise and reproducibility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Error chain per asset: hardware delays (signal-dependent delays default to zero; code DCB is global per signal - no calibrated per-link product), multipath, receiver noise, antenna PCO/PCV.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RngRegistry provides threefry counter-based, identity-keyed random streams: every noise consumer draws from a named stream derived from the master seed, so runs are exactly reproducible and per-effect toggles do not shift unrelated draws.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Truth and estimator atmospheric/clock parameters are deliberately mismatched (e.g. tropo zenith delay truth 2.45 m vs model 2.30 m) so residual errors are realistic rather than zero.</w:t>
      </w:r>
    </w:p>
    <w:p>
      <w:pPr>
        <w:pStyle w:val="Heading1"/>
        <w:spacing w:after="160" w:before="320"/>
      </w:pPr>
      <w:r>
        <w:t xml:space="preserve">9. Multi-Asset and Swarm Estimation</w:t>
      </w:r>
    </w:p>
    <w:p>
      <w:pPr>
        <w:pStyle w:val="Heading2"/>
        <w:spacing w:after="120" w:before="240"/>
      </w:pPr>
      <w:r>
        <w:t xml:space="preserve">9.1 Modes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Mode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What runs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Character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Single asset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EKF on the primary; ground observables only.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baseline; metre-to-decimetre class navigation, clock-limited one-way.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Joint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stacked EKF over all assets (asset-symmetric state blocks) with ISL observables as in-filter rows.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cross-covariance, but the joint filter dilutes crosslink information across many states.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Federated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 independent per-asset EKFs plus a dedicated relative layer (at most 5 neighbours per asset) on ISL/TWSTFT observables.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pivot architecture: dramatically better shape and relative clock than the joint filter at matched budgets.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Distributed / independent fleet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IndependentFleetCoordinator: per-node fusion with a distributed cross-covariance network, pair-exact covariance updates, split covariance-intersection bound, TWSTFT relay sessions and delivery ledgers.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decentralised path; heavily guarded configuration contract (one observable type at a time, calibrated links, fast mode).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9.2 Formation and relative solution</w:t>
      </w:r>
    </w:p>
    <w:p>
      <w:pPr>
        <w:spacing w:after="120" w:line="276"/>
      </w:pPr>
      <w:r>
        <w:t xml:space="preserve">Multi-asset scenarios fly a helix formation (Clohessy-Wiltshire relative motion) of secondaries around the primary. Swarm aiding scales the primary clock roughly as 1/sqrt(N-1); the configured design point for the aided primary is centimetre-class position and tens-of-picoseconds clock. The relative layer includes SwarmRelativeSolver, a distance-geometry (classical multidimensional scaling) shape solution over the two-way ISL ranges - shape error tracks the effective ISL range error, and with calibrated crosslink hardware it reaches the sub-millimetre class on synthetic budgets. The remaining relative degree of freedom is formation rotation, which pure ranging cannot see (Section 2.3).</w:t>
      </w:r>
    </w:p>
    <w:p>
      <w:pPr>
        <w:pStyle w:val="Heading2"/>
        <w:spacing w:after="120" w:before="240"/>
      </w:pPr>
      <w:r>
        <w:t xml:space="preserve">9.3 Active research: ground-referenced orientation (gated, default off)</w:t>
      </w:r>
    </w:p>
    <w:p>
      <w:pPr>
        <w:spacing w:after="120" w:line="276"/>
      </w:pPr>
      <w:r>
        <w:t xml:space="preserve">The current research branch adds machinery to recover formation orientation from ground-referenced carrier observables. All of it is gated and the golden runs are byte-identical with the gates off: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GroundDifferencedRotationSolver</w:t>
      </w:r>
      <w:r>
        <w:t xml:space="preserve"> - between-satellite differenced ground carrier as a rotation observable (validated: recovers an injected rotation exactly in the clean case), with a shape-leakage guard because arc-correlated shape error projects onto rotation.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JointGeometrySolver</w:t>
      </w:r>
      <w:r>
        <w:t xml:space="preserve"> - joint arc-constant shape + rotation least squares (3N+3 parameters); separability is governed by the arc turn angle, so short arcs cannot split shape from rotation and long arcs can.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GroundCarrierAmbiguityResolver</w:t>
      </w:r>
      <w:r>
        <w:t xml:space="preserve"> +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integer.DecorrelatedBootstrap</w:t>
      </w:r>
      <w:r>
        <w:t xml:space="preserve"> - double-difference ambiguity handling for the ground carrier, with partial (bootstrapped) fixing in a decorrelated basis.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OrientationCoherenceBudget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ShapeFrameSeparationProbe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GoldenRunFingerprint</w:t>
      </w:r>
      <w:r>
        <w:t xml:space="preserve"> - budget/diagnostic probes and run fingerprinting for reproducibility of the research scenarios.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Outputs and Reporting</w:t>
      </w:r>
    </w:p>
    <w:p>
      <w:pPr>
        <w:pStyle w:val="Heading2"/>
        <w:spacing w:after="120" w:before="240"/>
      </w:pPr>
      <w:r>
        <w:t xml:space="preserve">10.1 Run folder layout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output/Report_YYYYMMDD/Report_v###_G#S#R#_TW#/Report_v###_ts#_G#S#R#_TW#.{pdf,mat,out,tex}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v###  = cfg.report.runVersion     ts#  = duration in seconds</w:t>
      </w:r>
    </w:p>
    <w:p>
      <w:pPr>
        <w:shd w:fill="F2F2F2" w:val="clear"/>
        <w:spacing w:after="16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G/S/R = towers / space assets / receivers   TW# = TWSTFT on (1) / off (0)</w:t>
      </w:r>
    </w:p>
    <w:p>
      <w:pPr>
        <w:spacing w:after="120" w:line="276"/>
      </w:pPr>
      <w:r>
        <w:t xml:space="preserve">Ladder runs group every rung under one Ladder_{description}/ folder with a combined text summary. output/latest/ holds convenience copies of the newest PDF/MAT per scenario name.</w:t>
      </w:r>
    </w:p>
    <w:p>
      <w:pPr>
        <w:pStyle w:val="Heading2"/>
        <w:spacing w:after="120" w:before="240"/>
      </w:pPr>
      <w:r>
        <w:t xml:space="preserve">10.2 Artefacts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Artefact</w:t>
            </w:r>
          </w:p>
        </w:tc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.pdf</w:t>
            </w:r>
          </w:p>
        </w:tc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production report (LaTeX, clockExact layout, compiled with pdflatex/xelatex; report format version tracked in the document). Error tables, convergence and consistency plots, clock and atmosphere sections, swarm appendix for federated runs.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.mat</w:t>
            </w:r>
          </w:p>
        </w:tc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SimulationDataStore diagnostics (compact mode by default; sampledFull/full add matrix snapshots). Re-plottable with plot_mat_report.m.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.out</w:t>
            </w:r>
          </w:p>
        </w:tc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MATLAB-free run log: final metrics, output paths, the full resolved config, and the literal-vs-resolved override list. Optional Monte-Carlo consistency appendix.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.tex</w:t>
            </w:r>
          </w:p>
        </w:tc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LaTeX source of the report.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PNG diagnostics</w:t>
            </w:r>
          </w:p>
        </w:tc>
        <w:tc>
          <w:tcPr>
            <w:tcW w:type="dxa" w:w="7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Atmosphere residual diagnostics for single-asset runs (atmosphere_residuals_time.png and friends).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11. Verification and Validation</w:t>
      </w:r>
    </w:p>
    <w:p>
      <w:pPr>
        <w:pStyle w:val="Heading2"/>
        <w:spacing w:after="120" w:before="240"/>
      </w:pPr>
      <w:r>
        <w:t xml:space="preserve">11.1 Frozen golden regression gate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tests/regression/run_oo_v1_regression('smoke')              % 120 s single-antenna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tests/regression/run_oo_v1_regression('full')               % 14400 s single-antenna</w:t>
      </w:r>
    </w:p>
    <w:p>
      <w:pPr>
        <w:shd w:fill="F2F2F2" w:val="clear"/>
        <w:spacing w:after="16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tests/regression/run_oo_v1_regression('smoke','headline')   % 4-antenna headline</w:t>
      </w:r>
    </w:p>
    <w:p>
      <w:pPr>
        <w:spacing w:after="120" w:line="276"/>
      </w:pPr>
      <w:r>
        <w:t xml:space="preserve">Two frozen references (single-antenna baseline and 4-antenna headline). The gate re-runs the frozen scenario and fails if any core scientific metric moves beyond floating-point tolerance; non-core diagnostic changes only warn. The gate certifies that refactors never move the scientific numbers, and it is never weakened to make a change pass.</w:t>
      </w:r>
    </w:p>
    <w:p>
      <w:pPr>
        <w:pStyle w:val="Heading2"/>
        <w:spacing w:after="120" w:before="240"/>
      </w:pPr>
      <w:r>
        <w:t xml:space="preserve">11.2 Unit and consistency testing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Several hundred unit tests under tests/ (run via tests/run_all_tests.m) covering Jacobian signs, observability, config contracts, per-effect toggles, report semantics and the distributed-estimation contracts.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MonteCarloConsistency runs an ensemble (initial error drawn from P0, measurement and clock-truth seeds varied per draw), pools per-epoch NIS/NEES and band-checks the pooled sums against a two-sided chi-square interval (Bar-Shalom bounds). This is synthetic consistency evidence, not real-world proof, and is off by default.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Audit classes (ImperfectionAudit, ModelCoverageAudit, AttitudeJacobianAudit, observability diagnostics) assert model coverage and Jacobian correctness in-run.</w:t>
      </w:r>
    </w:p>
    <w:p>
      <w:pPr>
        <w:pStyle w:val="Heading2"/>
        <w:spacing w:after="120" w:before="240"/>
      </w:pPr>
      <w:r>
        <w:t xml:space="preserve">11.3 External cross-validation (Orekit)</w:t>
      </w:r>
    </w:p>
    <w:p>
      <w:pPr>
        <w:spacing w:after="120" w:line="276"/>
      </w:pPr>
      <w:r>
        <w:t xml:space="preserve">An external validation bridge (kept outside the repository) cross-checks the simulation against Orekit. Measured agreement: the simulation EKF against an equivalently configured Orekit KalmanEstimator to ~7e-6 m in state and ~6e-6 in relative covariance; an Orekit batch least-squares given only the simulation pseudoranges recovers the simulated truth to below 1e-7 m from a 50 km initial error; light-time composition and superposition checks are exact; the LAMBDA integer search cross-validates 100/100 against the Orekit implementation. This proves </w:t>
      </w:r>
      <w:r>
        <w:rPr>
          <w:b/>
          <w:bCs/>
        </w:rPr>
        <w:t xml:space="preserve">implementation equivalence</w:t>
      </w:r>
      <w:r>
        <w:t xml:space="preserve">, not statistical validity: the process-noise model is untested by that comparison (it was zeroed to make the filters comparable), so covariance honesty rests on the consistency and audit machinery above.</w:t>
      </w:r>
    </w:p>
    <w:p>
      <w:pPr>
        <w:pStyle w:val="Heading1"/>
        <w:spacing w:after="160" w:before="320"/>
      </w:pPr>
      <w:r>
        <w:t xml:space="preserve">12. Limitations and Honest Claims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One-way uplink is clock- and geometry-limited; the two-way (TWSTFT) and ISL-swarm paths reach the sub-metre / sub-100 ps regime, a one-way link alone does not.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integer ambiguity fixing in the shipped default - carrier runs as float ambiguities (integer machinery exists behind gates and for the attitude baseline).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calibrated hardware bias / DCB / phase-bias products; no ANTEX / IONEX / SP3 / CLK / RINEX ingestion.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IERS/EOP-grade reference frames; simplified constant Earth-rotation 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Signal-dependent hardware delays default to zero; configured code DCB is global per signal; the Doppler ionosphere-rate term is not modelled; the pseudorange/Doppler shared tower-clock cross-covariance is ignored (block-diagonal 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Default configuration is the optimistic frozen baseline; realism grades (clock template, honest covariance) must be switched on deliberately and degrade the results honestly.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Filter consistency: NEES well above 1 in some stressed configurations reflects a real observability wall, not a filter defect; the shipped filter is deliberately conservative and reads below the chi-square band.</w:t>
      </w:r>
    </w:p>
    <w:p>
      <w:pPr>
        <w:pStyle w:val="Heading1"/>
        <w:spacing w:after="160" w:before="320"/>
      </w:pPr>
      <w:r>
        <w:t xml:space="preserve">13. Glossary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1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Reverse GNSS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Ground transmitters, space receiver: GNSS-like uplink navigation.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EKF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Extended Kalman Filter.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GEO / MEO / LEO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Geostationary / medium / low Earth orbit.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ISL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Inter-satellite link (code, carrier, time-transfer observables between swarm members).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TWSTFT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Two-way satellite time and frequency transfer.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NIS / NEES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Normalised innovation squared / normalised estimation error squared (chi-square consistency statistics).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ZWD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Zenith wet delay (troposphere state per tower).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DCB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Differential code bias.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PCO / PCV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Antenna phase-centre offset / variation.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LAMBDA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Least-squares ambiguity decorrelation adjustment (integer ambiguity search).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ADEV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Allan deviation (oscillator stability measure).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CW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Clohessy-Wiltshire relative orbital dynamics (formation flight).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MDS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Multidimensional scaling (distance-geometry shape solution).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Joseph form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Numerically symmetric covariance update form of the Kalman filter.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Golden gate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Frozen-reference regression test that scientific outputs are byte-identical under refactors.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595959"/>
          <w:sz w:val="19"/>
          <w:szCs w:val="19"/>
        </w:rPr>
        <w:t xml:space="preserve">Document generated from the repository state on branch feature/ground-orientation-exec, August 2026. The authoritative quick reference is README_oo_v1.md; design history and audits live under docs/.</w:t>
      </w: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color w:val="595959"/>
        <w:sz w:val="16"/>
        <w:szCs w:val="16"/>
      </w:rPr>
      <w:t xml:space="preserve">oo_v1 Reverse-GNSS Simulation -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oo_v1 Reverse-GNSS Simulation - Technical Documentation</dc:title>
  <dc:creator>oo_v1 project</dc:creator>
  <dc:description>Technical documentation of the oo_v1 reverse-GNSS EKF simulation</dc:description>
  <cp:lastModifiedBy>Un-named</cp:lastModifiedBy>
  <cp:revision>1</cp:revision>
  <dcterms:created xsi:type="dcterms:W3CDTF">2026-08-05T17:08:31.917Z</dcterms:created>
  <dcterms:modified xsi:type="dcterms:W3CDTF">2026-08-05T17:08:31.918Z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