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48CF4" w14:textId="77777777" w:rsidR="001235CD" w:rsidRPr="00D65D2A" w:rsidRDefault="001235CD">
      <w:pPr>
        <w:rPr>
          <w:rFonts w:ascii="Arial" w:hAnsi="Arial" w:cs="Arial"/>
        </w:rPr>
      </w:pPr>
    </w:p>
    <w:p w14:paraId="78902835" w14:textId="77777777" w:rsidR="0036382D" w:rsidRPr="00D65D2A" w:rsidRDefault="0036382D">
      <w:pPr>
        <w:rPr>
          <w:rFonts w:ascii="Arial" w:hAnsi="Arial" w:cs="Arial"/>
        </w:rPr>
      </w:pPr>
    </w:p>
    <w:p w14:paraId="4D63629A" w14:textId="77777777" w:rsidR="0036382D" w:rsidRPr="00D65D2A" w:rsidRDefault="0036382D">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3"/>
        <w:gridCol w:w="1063"/>
        <w:gridCol w:w="3896"/>
      </w:tblGrid>
      <w:tr w:rsidR="0036382D" w:rsidRPr="00D65D2A" w14:paraId="2254EFE3" w14:textId="77777777" w:rsidTr="00340909">
        <w:trPr>
          <w:trHeight w:val="175"/>
        </w:trPr>
        <w:tc>
          <w:tcPr>
            <w:tcW w:w="5004" w:type="dxa"/>
          </w:tcPr>
          <w:p w14:paraId="78CA96C4" w14:textId="77777777" w:rsidR="000364C6" w:rsidRPr="00D65D2A" w:rsidRDefault="000364C6" w:rsidP="00836707">
            <w:pPr>
              <w:rPr>
                <w:rFonts w:ascii="Arial" w:hAnsi="Arial" w:cs="Arial"/>
              </w:rPr>
            </w:pPr>
            <w:r w:rsidRPr="00D65D2A">
              <w:rPr>
                <w:rFonts w:ascii="Arial" w:hAnsi="Arial" w:cs="Arial"/>
                <w:b/>
              </w:rPr>
              <w:t>Please list all names of group members:</w:t>
            </w:r>
            <w:r w:rsidRPr="00D65D2A">
              <w:rPr>
                <w:rFonts w:ascii="Arial" w:hAnsi="Arial" w:cs="Arial"/>
              </w:rPr>
              <w:t xml:space="preserve"> </w:t>
            </w:r>
          </w:p>
          <w:p w14:paraId="0F06E1D4" w14:textId="77777777" w:rsidR="000364C6" w:rsidRPr="00D65D2A" w:rsidRDefault="000364C6" w:rsidP="00836707">
            <w:pPr>
              <w:rPr>
                <w:rFonts w:ascii="Arial" w:hAnsi="Arial" w:cs="Arial"/>
              </w:rPr>
            </w:pPr>
            <w:r w:rsidRPr="00D65D2A">
              <w:rPr>
                <w:rFonts w:ascii="Arial" w:hAnsi="Arial" w:cs="Arial"/>
              </w:rPr>
              <w:t>(Surname</w:t>
            </w:r>
            <w:r w:rsidR="00640675" w:rsidRPr="00D65D2A">
              <w:rPr>
                <w:rFonts w:ascii="Arial" w:hAnsi="Arial" w:cs="Arial"/>
              </w:rPr>
              <w:t xml:space="preserve">, first </w:t>
            </w:r>
            <w:r w:rsidRPr="00D65D2A">
              <w:rPr>
                <w:rFonts w:ascii="Arial" w:hAnsi="Arial" w:cs="Arial"/>
              </w:rPr>
              <w:t>name)</w:t>
            </w:r>
          </w:p>
          <w:p w14:paraId="161248FA" w14:textId="77777777" w:rsidR="000364C6" w:rsidRPr="00D65D2A" w:rsidRDefault="000364C6">
            <w:pPr>
              <w:rPr>
                <w:rFonts w:ascii="Arial" w:hAnsi="Arial" w:cs="Arial"/>
              </w:rPr>
            </w:pPr>
            <w:r w:rsidRPr="00D65D2A">
              <w:rPr>
                <w:rFonts w:ascii="Arial" w:hAnsi="Arial" w:cs="Arial"/>
              </w:rPr>
              <w:t>1.</w:t>
            </w:r>
            <w:r w:rsidR="00C31E2B" w:rsidRPr="00D65D2A">
              <w:rPr>
                <w:rFonts w:ascii="Arial" w:hAnsi="Arial" w:cs="Arial"/>
              </w:rPr>
              <w:t xml:space="preserve"> Ahn, Hyun</w:t>
            </w:r>
          </w:p>
          <w:p w14:paraId="568652D2" w14:textId="6BCC885A" w:rsidR="000364C6" w:rsidRPr="00D65D2A" w:rsidRDefault="000364C6">
            <w:pPr>
              <w:rPr>
                <w:rFonts w:ascii="Arial" w:hAnsi="Arial" w:cs="Arial"/>
              </w:rPr>
            </w:pPr>
            <w:r w:rsidRPr="00D65D2A">
              <w:rPr>
                <w:rFonts w:ascii="Arial" w:hAnsi="Arial" w:cs="Arial"/>
              </w:rPr>
              <w:t>2.</w:t>
            </w:r>
            <w:r w:rsidR="00C31E2B" w:rsidRPr="00D65D2A">
              <w:rPr>
                <w:rFonts w:ascii="Arial" w:hAnsi="Arial" w:cs="Arial"/>
              </w:rPr>
              <w:t xml:space="preserve"> </w:t>
            </w:r>
            <w:r w:rsidR="005C05B2" w:rsidRPr="00D65D2A">
              <w:rPr>
                <w:rFonts w:ascii="Arial" w:hAnsi="Arial" w:cs="Arial"/>
              </w:rPr>
              <w:t>Hur</w:t>
            </w:r>
            <w:r w:rsidR="00C31E2B" w:rsidRPr="00D65D2A">
              <w:rPr>
                <w:rFonts w:ascii="Arial" w:hAnsi="Arial" w:cs="Arial"/>
              </w:rPr>
              <w:t xml:space="preserve">, </w:t>
            </w:r>
            <w:r w:rsidR="005C05B2" w:rsidRPr="00D65D2A">
              <w:rPr>
                <w:rFonts w:ascii="Arial" w:hAnsi="Arial" w:cs="Arial"/>
              </w:rPr>
              <w:t>Wook</w:t>
            </w:r>
          </w:p>
          <w:p w14:paraId="7A241E5F" w14:textId="17F0BBD2" w:rsidR="000364C6" w:rsidRPr="00D65D2A" w:rsidRDefault="00640675">
            <w:pPr>
              <w:rPr>
                <w:rFonts w:ascii="Arial" w:hAnsi="Arial" w:cs="Arial"/>
                <w:lang w:eastAsia="ko-KR"/>
              </w:rPr>
            </w:pPr>
            <w:r w:rsidRPr="00D65D2A">
              <w:rPr>
                <w:rFonts w:ascii="Arial" w:hAnsi="Arial" w:cs="Arial"/>
              </w:rPr>
              <w:t>3.</w:t>
            </w:r>
            <w:r w:rsidR="00C31E2B" w:rsidRPr="00D65D2A">
              <w:rPr>
                <w:rFonts w:ascii="Arial" w:hAnsi="Arial" w:cs="Arial"/>
              </w:rPr>
              <w:t xml:space="preserve"> </w:t>
            </w:r>
            <w:r w:rsidR="005C05B2" w:rsidRPr="00D65D2A">
              <w:rPr>
                <w:rFonts w:ascii="Arial" w:hAnsi="Arial" w:cs="Arial"/>
              </w:rPr>
              <w:t>Joo</w:t>
            </w:r>
            <w:r w:rsidR="005C05B2" w:rsidRPr="00D65D2A">
              <w:rPr>
                <w:rFonts w:ascii="Arial" w:hAnsi="Arial" w:cs="Arial"/>
                <w:lang w:eastAsia="ko-KR"/>
              </w:rPr>
              <w:t xml:space="preserve">, </w:t>
            </w:r>
            <w:proofErr w:type="spellStart"/>
            <w:r w:rsidR="005C05B2" w:rsidRPr="00D65D2A">
              <w:rPr>
                <w:rFonts w:ascii="Arial" w:hAnsi="Arial" w:cs="Arial"/>
              </w:rPr>
              <w:t>Haneum</w:t>
            </w:r>
            <w:proofErr w:type="spellEnd"/>
          </w:p>
        </w:tc>
        <w:tc>
          <w:tcPr>
            <w:tcW w:w="5004" w:type="dxa"/>
            <w:gridSpan w:val="2"/>
          </w:tcPr>
          <w:p w14:paraId="56AE2BC7" w14:textId="09621ED1" w:rsidR="000364C6" w:rsidRPr="00D65D2A" w:rsidRDefault="000364C6">
            <w:pPr>
              <w:rPr>
                <w:rFonts w:ascii="Arial" w:hAnsi="Arial" w:cs="Arial"/>
              </w:rPr>
            </w:pPr>
            <w:r w:rsidRPr="00D65D2A">
              <w:rPr>
                <w:rFonts w:ascii="Arial" w:hAnsi="Arial" w:cs="Arial"/>
              </w:rPr>
              <w:t>4.</w:t>
            </w:r>
            <w:r w:rsidR="00C31E2B" w:rsidRPr="00D65D2A">
              <w:rPr>
                <w:rFonts w:ascii="Arial" w:hAnsi="Arial" w:cs="Arial"/>
              </w:rPr>
              <w:t xml:space="preserve"> </w:t>
            </w:r>
          </w:p>
          <w:p w14:paraId="72D26880" w14:textId="77777777" w:rsidR="000364C6" w:rsidRPr="00D65D2A" w:rsidRDefault="000364C6">
            <w:pPr>
              <w:rPr>
                <w:rFonts w:ascii="Arial" w:hAnsi="Arial" w:cs="Arial"/>
              </w:rPr>
            </w:pPr>
            <w:r w:rsidRPr="00D65D2A">
              <w:rPr>
                <w:rFonts w:ascii="Arial" w:hAnsi="Arial" w:cs="Arial"/>
              </w:rPr>
              <w:t>5.</w:t>
            </w:r>
          </w:p>
          <w:p w14:paraId="0CFFF655" w14:textId="77777777" w:rsidR="000364C6" w:rsidRPr="00D65D2A" w:rsidRDefault="00C31E2B">
            <w:pPr>
              <w:rPr>
                <w:rFonts w:ascii="Arial" w:hAnsi="Arial" w:cs="Arial"/>
              </w:rPr>
            </w:pPr>
            <w:r w:rsidRPr="00D65D2A">
              <w:rPr>
                <w:rFonts w:ascii="Arial" w:hAnsi="Arial" w:cs="Arial"/>
                <w:noProof/>
              </w:rPr>
              <mc:AlternateContent>
                <mc:Choice Requires="wps">
                  <w:drawing>
                    <wp:anchor distT="0" distB="0" distL="114300" distR="114300" simplePos="0" relativeHeight="251659264" behindDoc="0" locked="0" layoutInCell="1" allowOverlap="1" wp14:anchorId="3D6A36EE" wp14:editId="2ECA0EAC">
                      <wp:simplePos x="0" y="0"/>
                      <wp:positionH relativeFrom="column">
                        <wp:posOffset>1983105</wp:posOffset>
                      </wp:positionH>
                      <wp:positionV relativeFrom="paragraph">
                        <wp:posOffset>127635</wp:posOffset>
                      </wp:positionV>
                      <wp:extent cx="1066800" cy="381000"/>
                      <wp:effectExtent l="0" t="0" r="0" b="0"/>
                      <wp:wrapNone/>
                      <wp:docPr id="172950122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6800" cy="381000"/>
                              </a:xfrm>
                              <a:prstGeom prst="rect">
                                <a:avLst/>
                              </a:prstGeom>
                              <a:solidFill>
                                <a:srgbClr val="FFFFFF"/>
                              </a:solidFill>
                              <a:ln w="9525">
                                <a:solidFill>
                                  <a:srgbClr val="000000"/>
                                </a:solidFill>
                                <a:miter lim="800000"/>
                                <a:headEnd/>
                                <a:tailEnd/>
                              </a:ln>
                            </wps:spPr>
                            <wps:txbx>
                              <w:txbxContent>
                                <w:p w14:paraId="339C1551" w14:textId="1444DBE5" w:rsidR="00512E38" w:rsidRPr="00C31E2B" w:rsidRDefault="00C31E2B" w:rsidP="00512E38">
                                  <w:pPr>
                                    <w:jc w:val="center"/>
                                    <w:rPr>
                                      <w:rFonts w:ascii="Arial" w:hAnsi="Arial" w:cs="Arial"/>
                                      <w:b/>
                                      <w:sz w:val="36"/>
                                      <w:szCs w:val="36"/>
                                      <w:lang w:val="en-US" w:eastAsia="ko-KR"/>
                                    </w:rPr>
                                  </w:pPr>
                                  <w:r>
                                    <w:rPr>
                                      <w:rFonts w:ascii="Arial" w:hAnsi="Arial" w:cs="Arial"/>
                                      <w:b/>
                                      <w:sz w:val="36"/>
                                      <w:szCs w:val="36"/>
                                      <w:lang w:val="en-US"/>
                                    </w:rPr>
                                    <w:t>1</w:t>
                                  </w:r>
                                  <w:r w:rsidR="005C05B2">
                                    <w:rPr>
                                      <w:rFonts w:ascii="Arial" w:hAnsi="Arial" w:cs="Arial" w:hint="eastAsia"/>
                                      <w:b/>
                                      <w:sz w:val="36"/>
                                      <w:szCs w:val="36"/>
                                      <w:lang w:val="en-US" w:eastAsia="ko-KR"/>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6A36EE" id="_x0000_t202" coordsize="21600,21600" o:spt="202" path="m,l,21600r21600,l21600,xe">
                      <v:stroke joinstyle="miter"/>
                      <v:path gradientshapeok="t" o:connecttype="rect"/>
                    </v:shapetype>
                    <v:shape id="Text Box 6" o:spid="_x0000_s1026" type="#_x0000_t202" style="position:absolute;margin-left:156.15pt;margin-top:10.05pt;width:84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">
                      <v:path arrowok="t"/>
                      <v:textbox>
                        <w:txbxContent>
                          <w:p w14:paraId="339C1551" w14:textId="1444DBE5" w:rsidR="00512E38" w:rsidRPr="00C31E2B" w:rsidRDefault="00C31E2B" w:rsidP="00512E38">
                            <w:pPr>
                              <w:jc w:val="center"/>
                              <w:rPr>
                                <w:rFonts w:ascii="Arial" w:hAnsi="Arial" w:cs="Arial"/>
                                <w:b/>
                                <w:sz w:val="36"/>
                                <w:szCs w:val="36"/>
                                <w:lang w:val="en-US" w:eastAsia="ko-KR"/>
                              </w:rPr>
                            </w:pPr>
                            <w:r>
                              <w:rPr>
                                <w:rFonts w:ascii="Arial" w:hAnsi="Arial" w:cs="Arial"/>
                                <w:b/>
                                <w:sz w:val="36"/>
                                <w:szCs w:val="36"/>
                                <w:lang w:val="en-US"/>
                              </w:rPr>
                              <w:t>1</w:t>
                            </w:r>
                            <w:r w:rsidR="005C05B2">
                              <w:rPr>
                                <w:rFonts w:ascii="Arial" w:hAnsi="Arial" w:cs="Arial" w:hint="eastAsia"/>
                                <w:b/>
                                <w:sz w:val="36"/>
                                <w:szCs w:val="36"/>
                                <w:lang w:val="en-US" w:eastAsia="ko-KR"/>
                              </w:rPr>
                              <w:t>0</w:t>
                            </w:r>
                          </w:p>
                        </w:txbxContent>
                      </v:textbox>
                    </v:shape>
                  </w:pict>
                </mc:Fallback>
              </mc:AlternateContent>
            </w:r>
            <w:r w:rsidR="000364C6" w:rsidRPr="00D65D2A">
              <w:rPr>
                <w:rFonts w:ascii="Arial" w:hAnsi="Arial" w:cs="Arial"/>
              </w:rPr>
              <w:t>6.</w:t>
            </w:r>
          </w:p>
          <w:p w14:paraId="5299C9DC" w14:textId="77777777" w:rsidR="007D396E" w:rsidRPr="00D65D2A" w:rsidRDefault="007D396E">
            <w:pPr>
              <w:rPr>
                <w:rFonts w:ascii="Arial" w:hAnsi="Arial" w:cs="Arial"/>
              </w:rPr>
            </w:pPr>
            <w:r w:rsidRPr="00D65D2A">
              <w:rPr>
                <w:rFonts w:ascii="Arial" w:hAnsi="Arial" w:cs="Arial"/>
              </w:rPr>
              <w:t>7.</w:t>
            </w:r>
            <w:r w:rsidR="00512E38" w:rsidRPr="00D65D2A">
              <w:rPr>
                <w:rFonts w:ascii="Arial" w:hAnsi="Arial" w:cs="Arial"/>
              </w:rPr>
              <w:t xml:space="preserve"> </w:t>
            </w:r>
          </w:p>
          <w:p w14:paraId="70E1D27D" w14:textId="77777777" w:rsidR="00640675" w:rsidRPr="00D65D2A" w:rsidRDefault="00512E38">
            <w:pPr>
              <w:rPr>
                <w:rFonts w:ascii="Arial" w:hAnsi="Arial" w:cs="Arial"/>
                <w:b/>
              </w:rPr>
            </w:pPr>
            <w:r w:rsidRPr="00D65D2A">
              <w:rPr>
                <w:rFonts w:ascii="Arial" w:hAnsi="Arial" w:cs="Arial"/>
                <w:b/>
              </w:rPr>
              <w:t xml:space="preserve">                   </w:t>
            </w:r>
            <w:r w:rsidR="00640675" w:rsidRPr="00D65D2A">
              <w:rPr>
                <w:rFonts w:ascii="Arial" w:hAnsi="Arial" w:cs="Arial"/>
                <w:b/>
              </w:rPr>
              <w:t>GROUP NUMBER:</w:t>
            </w:r>
          </w:p>
        </w:tc>
      </w:tr>
      <w:tr w:rsidR="0036382D" w:rsidRPr="00D65D2A" w14:paraId="1C738EC2" w14:textId="77777777" w:rsidTr="00340909">
        <w:tc>
          <w:tcPr>
            <w:tcW w:w="10008" w:type="dxa"/>
            <w:gridSpan w:val="3"/>
          </w:tcPr>
          <w:p w14:paraId="2F838F4A" w14:textId="77777777" w:rsidR="00836707" w:rsidRPr="00D65D2A" w:rsidRDefault="00836707">
            <w:pPr>
              <w:rPr>
                <w:rFonts w:ascii="Arial" w:hAnsi="Arial" w:cs="Arial"/>
                <w:b/>
              </w:rPr>
            </w:pPr>
            <w:r w:rsidRPr="00D65D2A">
              <w:rPr>
                <w:rFonts w:ascii="Arial" w:hAnsi="Arial" w:cs="Arial"/>
                <w:b/>
              </w:rPr>
              <w:t>MSc in:</w:t>
            </w:r>
            <w:r w:rsidR="00BB03BE" w:rsidRPr="00D65D2A">
              <w:rPr>
                <w:rFonts w:ascii="Arial" w:hAnsi="Arial" w:cs="Arial"/>
                <w:b/>
              </w:rPr>
              <w:t xml:space="preserve"> </w:t>
            </w:r>
          </w:p>
          <w:p w14:paraId="651CC9B8" w14:textId="77777777" w:rsidR="00836707" w:rsidRPr="00D65D2A" w:rsidRDefault="00C31E2B">
            <w:pPr>
              <w:rPr>
                <w:rFonts w:ascii="Arial" w:hAnsi="Arial" w:cs="Arial"/>
              </w:rPr>
            </w:pPr>
            <w:r w:rsidRPr="00D65D2A">
              <w:rPr>
                <w:rFonts w:ascii="Arial" w:hAnsi="Arial" w:cs="Arial"/>
              </w:rPr>
              <w:t>Mathematical Trading and Finance</w:t>
            </w:r>
          </w:p>
        </w:tc>
      </w:tr>
      <w:tr w:rsidR="0036382D" w:rsidRPr="00D65D2A" w14:paraId="7C25BAB0" w14:textId="77777777" w:rsidTr="00340909">
        <w:tc>
          <w:tcPr>
            <w:tcW w:w="10008" w:type="dxa"/>
            <w:gridSpan w:val="3"/>
          </w:tcPr>
          <w:p w14:paraId="18386612" w14:textId="77777777" w:rsidR="00836707" w:rsidRPr="00D65D2A" w:rsidRDefault="00836707">
            <w:pPr>
              <w:rPr>
                <w:rFonts w:ascii="Arial" w:hAnsi="Arial" w:cs="Arial"/>
                <w:b/>
              </w:rPr>
            </w:pPr>
            <w:r w:rsidRPr="00D65D2A">
              <w:rPr>
                <w:rFonts w:ascii="Arial" w:hAnsi="Arial" w:cs="Arial"/>
                <w:b/>
              </w:rPr>
              <w:t xml:space="preserve">Module </w:t>
            </w:r>
            <w:r w:rsidR="00512E38" w:rsidRPr="00D65D2A">
              <w:rPr>
                <w:rFonts w:ascii="Arial" w:hAnsi="Arial" w:cs="Arial"/>
                <w:b/>
              </w:rPr>
              <w:t>Code</w:t>
            </w:r>
            <w:r w:rsidRPr="00D65D2A">
              <w:rPr>
                <w:rFonts w:ascii="Arial" w:hAnsi="Arial" w:cs="Arial"/>
                <w:b/>
              </w:rPr>
              <w:t>:</w:t>
            </w:r>
          </w:p>
          <w:p w14:paraId="46B07FDA" w14:textId="1C33E832" w:rsidR="00836707" w:rsidRPr="00D65D2A" w:rsidRDefault="00C31E2B">
            <w:pPr>
              <w:rPr>
                <w:rFonts w:ascii="Arial" w:hAnsi="Arial" w:cs="Arial"/>
                <w:lang w:eastAsia="ko-KR"/>
              </w:rPr>
            </w:pPr>
            <w:r w:rsidRPr="00D65D2A">
              <w:rPr>
                <w:rFonts w:ascii="Arial" w:hAnsi="Arial" w:cs="Arial"/>
              </w:rPr>
              <w:t>SMM</w:t>
            </w:r>
            <w:r w:rsidR="005C05B2" w:rsidRPr="00D65D2A">
              <w:rPr>
                <w:rFonts w:ascii="Arial" w:hAnsi="Arial" w:cs="Arial"/>
                <w:lang w:eastAsia="ko-KR"/>
              </w:rPr>
              <w:t>272</w:t>
            </w:r>
          </w:p>
        </w:tc>
      </w:tr>
      <w:tr w:rsidR="0036382D" w:rsidRPr="00D65D2A" w14:paraId="600601D0" w14:textId="77777777" w:rsidTr="00340909">
        <w:tc>
          <w:tcPr>
            <w:tcW w:w="10008" w:type="dxa"/>
            <w:gridSpan w:val="3"/>
          </w:tcPr>
          <w:p w14:paraId="4E77F2BD" w14:textId="77777777" w:rsidR="00836707" w:rsidRPr="00D65D2A" w:rsidRDefault="00512E38">
            <w:pPr>
              <w:rPr>
                <w:rFonts w:ascii="Arial" w:hAnsi="Arial" w:cs="Arial"/>
                <w:b/>
              </w:rPr>
            </w:pPr>
            <w:r w:rsidRPr="00D65D2A">
              <w:rPr>
                <w:rFonts w:ascii="Arial" w:hAnsi="Arial" w:cs="Arial"/>
                <w:b/>
              </w:rPr>
              <w:t>Module Title</w:t>
            </w:r>
            <w:r w:rsidR="00836707" w:rsidRPr="00D65D2A">
              <w:rPr>
                <w:rFonts w:ascii="Arial" w:hAnsi="Arial" w:cs="Arial"/>
                <w:b/>
              </w:rPr>
              <w:t>:</w:t>
            </w:r>
          </w:p>
          <w:p w14:paraId="4ED86E23" w14:textId="2BF362EE" w:rsidR="00836707" w:rsidRPr="00D65D2A" w:rsidRDefault="005C05B2">
            <w:pPr>
              <w:rPr>
                <w:rFonts w:ascii="Arial" w:hAnsi="Arial" w:cs="Arial"/>
              </w:rPr>
            </w:pPr>
            <w:r w:rsidRPr="00D65D2A">
              <w:rPr>
                <w:rFonts w:ascii="Arial" w:hAnsi="Arial" w:cs="Arial"/>
              </w:rPr>
              <w:t>Risk Analysis</w:t>
            </w:r>
          </w:p>
        </w:tc>
      </w:tr>
      <w:tr w:rsidR="0036382D" w:rsidRPr="00D65D2A" w14:paraId="14434860" w14:textId="77777777" w:rsidTr="00340909">
        <w:tc>
          <w:tcPr>
            <w:tcW w:w="6082" w:type="dxa"/>
            <w:gridSpan w:val="2"/>
          </w:tcPr>
          <w:p w14:paraId="6180853E" w14:textId="77777777" w:rsidR="004358C1" w:rsidRPr="00D65D2A" w:rsidRDefault="004358C1" w:rsidP="00836707">
            <w:pPr>
              <w:rPr>
                <w:rFonts w:ascii="Arial" w:hAnsi="Arial" w:cs="Arial"/>
                <w:b/>
              </w:rPr>
            </w:pPr>
            <w:r w:rsidRPr="00D65D2A">
              <w:rPr>
                <w:rFonts w:ascii="Arial" w:hAnsi="Arial" w:cs="Arial"/>
                <w:b/>
              </w:rPr>
              <w:t>Lecturer:</w:t>
            </w:r>
          </w:p>
          <w:p w14:paraId="1A847EF5" w14:textId="5FCE82B4" w:rsidR="004358C1" w:rsidRPr="00D65D2A" w:rsidRDefault="005C05B2">
            <w:pPr>
              <w:rPr>
                <w:rFonts w:ascii="Arial" w:hAnsi="Arial" w:cs="Arial"/>
              </w:rPr>
            </w:pPr>
            <w:r w:rsidRPr="00D65D2A">
              <w:rPr>
                <w:rFonts w:ascii="Arial" w:hAnsi="Arial" w:cs="Arial"/>
              </w:rPr>
              <w:t xml:space="preserve">Gianluca </w:t>
            </w:r>
            <w:proofErr w:type="spellStart"/>
            <w:r w:rsidRPr="00D65D2A">
              <w:rPr>
                <w:rFonts w:ascii="Arial" w:hAnsi="Arial" w:cs="Arial"/>
              </w:rPr>
              <w:t>Fusai</w:t>
            </w:r>
            <w:proofErr w:type="spellEnd"/>
          </w:p>
        </w:tc>
        <w:tc>
          <w:tcPr>
            <w:tcW w:w="3926" w:type="dxa"/>
          </w:tcPr>
          <w:p w14:paraId="680731E7" w14:textId="77777777" w:rsidR="004358C1" w:rsidRPr="00D65D2A" w:rsidRDefault="004358C1">
            <w:pPr>
              <w:rPr>
                <w:rFonts w:ascii="Arial" w:hAnsi="Arial" w:cs="Arial"/>
                <w:b/>
              </w:rPr>
            </w:pPr>
            <w:r w:rsidRPr="00D65D2A">
              <w:rPr>
                <w:rFonts w:ascii="Arial" w:hAnsi="Arial" w:cs="Arial"/>
                <w:b/>
              </w:rPr>
              <w:t>Submission Date:</w:t>
            </w:r>
          </w:p>
          <w:p w14:paraId="77124DE5" w14:textId="1619E4D6" w:rsidR="00C31E2B" w:rsidRPr="00D65D2A" w:rsidRDefault="005C05B2">
            <w:pPr>
              <w:rPr>
                <w:rFonts w:ascii="Arial" w:hAnsi="Arial" w:cs="Arial"/>
                <w:bCs/>
              </w:rPr>
            </w:pPr>
            <w:r w:rsidRPr="00D65D2A">
              <w:rPr>
                <w:rFonts w:ascii="Arial" w:hAnsi="Arial" w:cs="Arial"/>
                <w:bCs/>
                <w:lang w:eastAsia="ko-KR"/>
              </w:rPr>
              <w:t>13</w:t>
            </w:r>
            <w:r w:rsidR="00C31E2B" w:rsidRPr="00D65D2A">
              <w:rPr>
                <w:rFonts w:ascii="Arial" w:hAnsi="Arial" w:cs="Arial"/>
                <w:bCs/>
              </w:rPr>
              <w:t>/March/2025</w:t>
            </w:r>
          </w:p>
        </w:tc>
      </w:tr>
      <w:tr w:rsidR="0036382D" w:rsidRPr="00D65D2A" w14:paraId="0261B6F0" w14:textId="77777777" w:rsidTr="00340909">
        <w:tc>
          <w:tcPr>
            <w:tcW w:w="10008" w:type="dxa"/>
            <w:gridSpan w:val="3"/>
          </w:tcPr>
          <w:p w14:paraId="743C39DA" w14:textId="77777777" w:rsidR="004358C1" w:rsidRPr="00D65D2A" w:rsidRDefault="004358C1">
            <w:pPr>
              <w:rPr>
                <w:rFonts w:ascii="Arial" w:hAnsi="Arial" w:cs="Arial"/>
                <w:b/>
              </w:rPr>
            </w:pPr>
            <w:r w:rsidRPr="00D65D2A">
              <w:rPr>
                <w:rFonts w:ascii="Arial" w:hAnsi="Arial" w:cs="Arial"/>
                <w:b/>
              </w:rPr>
              <w:t xml:space="preserve">Declaration: </w:t>
            </w:r>
          </w:p>
          <w:p w14:paraId="45845C20" w14:textId="77777777" w:rsidR="000364C6" w:rsidRPr="00D65D2A" w:rsidRDefault="000364C6" w:rsidP="000364C6">
            <w:pPr>
              <w:rPr>
                <w:rFonts w:ascii="Arial" w:hAnsi="Arial" w:cs="Arial"/>
                <w:color w:val="000000"/>
                <w:sz w:val="16"/>
                <w:szCs w:val="16"/>
              </w:rPr>
            </w:pPr>
            <w:r w:rsidRPr="00D65D2A">
              <w:rPr>
                <w:rFonts w:ascii="Arial" w:hAnsi="Arial" w:cs="Arial"/>
                <w:color w:val="000000"/>
                <w:sz w:val="16"/>
                <w:szCs w:val="16"/>
              </w:rPr>
              <w:t xml:space="preserve">By submitting this work, </w:t>
            </w:r>
            <w:r w:rsidR="009E0314" w:rsidRPr="00D65D2A">
              <w:rPr>
                <w:rFonts w:ascii="Arial" w:hAnsi="Arial" w:cs="Arial"/>
                <w:color w:val="000000"/>
                <w:sz w:val="16"/>
                <w:szCs w:val="16"/>
              </w:rPr>
              <w:t>we</w:t>
            </w:r>
            <w:r w:rsidRPr="00D65D2A">
              <w:rPr>
                <w:rFonts w:ascii="Arial" w:hAnsi="Arial" w:cs="Arial"/>
                <w:color w:val="000000"/>
                <w:sz w:val="16"/>
                <w:szCs w:val="16"/>
              </w:rPr>
              <w:t xml:space="preserve"> declare that this work is entirely </w:t>
            </w:r>
            <w:r w:rsidR="009E0314" w:rsidRPr="00D65D2A">
              <w:rPr>
                <w:rFonts w:ascii="Arial" w:hAnsi="Arial" w:cs="Arial"/>
                <w:color w:val="000000"/>
                <w:sz w:val="16"/>
                <w:szCs w:val="16"/>
              </w:rPr>
              <w:t xml:space="preserve">our own </w:t>
            </w:r>
            <w:r w:rsidRPr="00D65D2A">
              <w:rPr>
                <w:rFonts w:ascii="Arial" w:hAnsi="Arial" w:cs="Arial"/>
                <w:color w:val="000000"/>
                <w:sz w:val="16"/>
                <w:szCs w:val="16"/>
              </w:rPr>
              <w:t xml:space="preserve">except those parts duly identified and referenced in my submission. It complies with any specified word limits and the requirements and regulations detailed in the coursework instructions and any other relevant programme and module documentation. In submitting this </w:t>
            </w:r>
            <w:proofErr w:type="gramStart"/>
            <w:r w:rsidRPr="00D65D2A">
              <w:rPr>
                <w:rFonts w:ascii="Arial" w:hAnsi="Arial" w:cs="Arial"/>
                <w:color w:val="000000"/>
                <w:sz w:val="16"/>
                <w:szCs w:val="16"/>
              </w:rPr>
              <w:t>work</w:t>
            </w:r>
            <w:proofErr w:type="gramEnd"/>
            <w:r w:rsidRPr="00D65D2A">
              <w:rPr>
                <w:rFonts w:ascii="Arial" w:hAnsi="Arial" w:cs="Arial"/>
                <w:color w:val="000000"/>
                <w:sz w:val="16"/>
                <w:szCs w:val="16"/>
              </w:rPr>
              <w:t xml:space="preserve"> </w:t>
            </w:r>
            <w:r w:rsidR="009E0314" w:rsidRPr="00D65D2A">
              <w:rPr>
                <w:rFonts w:ascii="Arial" w:hAnsi="Arial" w:cs="Arial"/>
                <w:color w:val="000000"/>
                <w:sz w:val="16"/>
                <w:szCs w:val="16"/>
              </w:rPr>
              <w:t>we</w:t>
            </w:r>
            <w:r w:rsidRPr="00D65D2A">
              <w:rPr>
                <w:rFonts w:ascii="Arial" w:hAnsi="Arial" w:cs="Arial"/>
                <w:color w:val="000000"/>
                <w:sz w:val="16"/>
                <w:szCs w:val="16"/>
              </w:rPr>
              <w:t xml:space="preserve"> acknowledge that </w:t>
            </w:r>
            <w:r w:rsidR="009E0314" w:rsidRPr="00D65D2A">
              <w:rPr>
                <w:rFonts w:ascii="Arial" w:hAnsi="Arial" w:cs="Arial"/>
                <w:color w:val="000000"/>
                <w:sz w:val="16"/>
                <w:szCs w:val="16"/>
              </w:rPr>
              <w:t>we</w:t>
            </w:r>
            <w:r w:rsidRPr="00D65D2A">
              <w:rPr>
                <w:rFonts w:ascii="Arial" w:hAnsi="Arial" w:cs="Arial"/>
                <w:color w:val="000000"/>
                <w:sz w:val="16"/>
                <w:szCs w:val="16"/>
              </w:rPr>
              <w:t xml:space="preserve"> have read and understood the regulations and code regarding academic misconduct, including that relating to plagiarism, as specified in the Programme Handbook. </w:t>
            </w:r>
            <w:r w:rsidR="009E0314" w:rsidRPr="00D65D2A">
              <w:rPr>
                <w:rFonts w:ascii="Arial" w:hAnsi="Arial" w:cs="Arial"/>
                <w:color w:val="000000"/>
                <w:sz w:val="16"/>
                <w:szCs w:val="16"/>
              </w:rPr>
              <w:t>We</w:t>
            </w:r>
            <w:r w:rsidRPr="00D65D2A">
              <w:rPr>
                <w:rFonts w:ascii="Arial" w:hAnsi="Arial" w:cs="Arial"/>
                <w:color w:val="000000"/>
                <w:sz w:val="16"/>
                <w:szCs w:val="16"/>
              </w:rPr>
              <w:t xml:space="preserve"> also acknowledge that this work will be subject to a variety of checks for academic misconduct. </w:t>
            </w:r>
            <w:r w:rsidRPr="00D65D2A">
              <w:rPr>
                <w:rFonts w:ascii="Arial" w:hAnsi="Arial" w:cs="Arial"/>
                <w:color w:val="000000"/>
                <w:sz w:val="16"/>
                <w:szCs w:val="16"/>
              </w:rPr>
              <w:br/>
            </w:r>
          </w:p>
          <w:p w14:paraId="01CF2241" w14:textId="77777777" w:rsidR="00836707" w:rsidRPr="00D65D2A" w:rsidRDefault="009E0314" w:rsidP="009E0314">
            <w:pPr>
              <w:rPr>
                <w:rFonts w:ascii="Arial" w:hAnsi="Arial" w:cs="Arial"/>
              </w:rPr>
            </w:pPr>
            <w:r w:rsidRPr="00D65D2A">
              <w:rPr>
                <w:rFonts w:ascii="Arial" w:hAnsi="Arial" w:cs="Arial"/>
                <w:color w:val="000000"/>
                <w:sz w:val="16"/>
                <w:szCs w:val="16"/>
              </w:rPr>
              <w:t xml:space="preserve">We acknowledge that work submitted late without a granted extension will be subject to penalties, as outlined in the Programme Handbook. Penalties will </w:t>
            </w:r>
            <w:r w:rsidR="00D02E2C" w:rsidRPr="00D65D2A">
              <w:rPr>
                <w:rFonts w:ascii="Arial" w:hAnsi="Arial" w:cs="Arial"/>
                <w:color w:val="000000"/>
                <w:sz w:val="16"/>
                <w:szCs w:val="16"/>
              </w:rPr>
              <w:t xml:space="preserve">be </w:t>
            </w:r>
            <w:r w:rsidRPr="00D65D2A">
              <w:rPr>
                <w:rFonts w:ascii="Arial" w:hAnsi="Arial" w:cs="Arial"/>
                <w:color w:val="000000"/>
                <w:sz w:val="16"/>
                <w:szCs w:val="16"/>
              </w:rPr>
              <w:t>applied for a maximum of five days lateness, after which a mark of zero will be awarded.</w:t>
            </w:r>
          </w:p>
        </w:tc>
      </w:tr>
      <w:tr w:rsidR="0036382D" w:rsidRPr="00D65D2A" w14:paraId="344EDE62" w14:textId="77777777" w:rsidTr="00340909">
        <w:tc>
          <w:tcPr>
            <w:tcW w:w="10008" w:type="dxa"/>
            <w:gridSpan w:val="3"/>
          </w:tcPr>
          <w:p w14:paraId="79B3C5D1" w14:textId="77777777" w:rsidR="004358C1" w:rsidRPr="00D65D2A" w:rsidRDefault="004358C1">
            <w:pPr>
              <w:rPr>
                <w:rFonts w:ascii="Arial" w:hAnsi="Arial" w:cs="Arial"/>
                <w:b/>
              </w:rPr>
            </w:pPr>
            <w:r w:rsidRPr="00D65D2A">
              <w:rPr>
                <w:rFonts w:ascii="Arial" w:hAnsi="Arial" w:cs="Arial"/>
                <w:b/>
              </w:rPr>
              <w:t>Marker’s Comments</w:t>
            </w:r>
            <w:r w:rsidR="00DE5B5F" w:rsidRPr="00D65D2A">
              <w:rPr>
                <w:rFonts w:ascii="Arial" w:hAnsi="Arial" w:cs="Arial"/>
                <w:b/>
              </w:rPr>
              <w:t xml:space="preserve"> (if not being marked on-line)</w:t>
            </w:r>
            <w:r w:rsidRPr="00D65D2A">
              <w:rPr>
                <w:rFonts w:ascii="Arial" w:hAnsi="Arial" w:cs="Arial"/>
                <w:b/>
              </w:rPr>
              <w:t>:</w:t>
            </w:r>
          </w:p>
          <w:p w14:paraId="00B8CF59" w14:textId="77777777" w:rsidR="004358C1" w:rsidRPr="00D65D2A" w:rsidRDefault="004358C1">
            <w:pPr>
              <w:rPr>
                <w:rFonts w:ascii="Arial" w:hAnsi="Arial" w:cs="Arial"/>
              </w:rPr>
            </w:pPr>
          </w:p>
          <w:p w14:paraId="4CF72EDF" w14:textId="77777777" w:rsidR="004358C1" w:rsidRPr="00D65D2A" w:rsidRDefault="004358C1">
            <w:pPr>
              <w:rPr>
                <w:rFonts w:ascii="Arial" w:hAnsi="Arial" w:cs="Arial"/>
              </w:rPr>
            </w:pPr>
          </w:p>
          <w:p w14:paraId="41CDFAED" w14:textId="77777777" w:rsidR="004358C1" w:rsidRPr="00D65D2A" w:rsidRDefault="004358C1">
            <w:pPr>
              <w:rPr>
                <w:rFonts w:ascii="Arial" w:hAnsi="Arial" w:cs="Arial"/>
              </w:rPr>
            </w:pPr>
          </w:p>
          <w:p w14:paraId="16203A34" w14:textId="77777777" w:rsidR="004358C1" w:rsidRPr="00D65D2A" w:rsidRDefault="004358C1">
            <w:pPr>
              <w:rPr>
                <w:rFonts w:ascii="Arial" w:hAnsi="Arial" w:cs="Arial"/>
              </w:rPr>
            </w:pPr>
          </w:p>
          <w:p w14:paraId="6D65AA24" w14:textId="77777777" w:rsidR="004358C1" w:rsidRPr="00D65D2A" w:rsidRDefault="004358C1">
            <w:pPr>
              <w:rPr>
                <w:rFonts w:ascii="Arial" w:hAnsi="Arial" w:cs="Arial"/>
              </w:rPr>
            </w:pPr>
          </w:p>
          <w:p w14:paraId="703D0B54" w14:textId="77777777" w:rsidR="004358C1" w:rsidRPr="00D65D2A" w:rsidRDefault="004358C1">
            <w:pPr>
              <w:rPr>
                <w:rFonts w:ascii="Arial" w:hAnsi="Arial" w:cs="Arial"/>
              </w:rPr>
            </w:pPr>
          </w:p>
          <w:p w14:paraId="70E89737" w14:textId="77777777" w:rsidR="004358C1" w:rsidRPr="00D65D2A" w:rsidRDefault="004358C1">
            <w:pPr>
              <w:rPr>
                <w:rFonts w:ascii="Arial" w:hAnsi="Arial" w:cs="Arial"/>
              </w:rPr>
            </w:pPr>
          </w:p>
          <w:p w14:paraId="25FE0302" w14:textId="77777777" w:rsidR="004358C1" w:rsidRPr="00D65D2A" w:rsidRDefault="004358C1">
            <w:pPr>
              <w:rPr>
                <w:rFonts w:ascii="Arial" w:hAnsi="Arial" w:cs="Arial"/>
              </w:rPr>
            </w:pPr>
          </w:p>
          <w:p w14:paraId="1CC6181B" w14:textId="77777777" w:rsidR="004358C1" w:rsidRPr="00D65D2A" w:rsidRDefault="004358C1">
            <w:pPr>
              <w:rPr>
                <w:rFonts w:ascii="Arial" w:hAnsi="Arial" w:cs="Arial"/>
              </w:rPr>
            </w:pPr>
          </w:p>
          <w:p w14:paraId="76977602" w14:textId="77777777" w:rsidR="004358C1" w:rsidRPr="00D65D2A" w:rsidRDefault="004358C1">
            <w:pPr>
              <w:rPr>
                <w:rFonts w:ascii="Arial" w:hAnsi="Arial" w:cs="Arial"/>
              </w:rPr>
            </w:pPr>
          </w:p>
          <w:p w14:paraId="2B971F64" w14:textId="77777777" w:rsidR="004358C1" w:rsidRPr="00D65D2A" w:rsidRDefault="004358C1">
            <w:pPr>
              <w:rPr>
                <w:rFonts w:ascii="Arial" w:hAnsi="Arial" w:cs="Arial"/>
              </w:rPr>
            </w:pPr>
          </w:p>
          <w:p w14:paraId="5F9C121F" w14:textId="77777777" w:rsidR="00BB03BE" w:rsidRPr="00D65D2A" w:rsidRDefault="00BB03BE">
            <w:pPr>
              <w:rPr>
                <w:rFonts w:ascii="Arial" w:hAnsi="Arial" w:cs="Arial"/>
              </w:rPr>
            </w:pPr>
          </w:p>
          <w:p w14:paraId="01702474" w14:textId="77777777" w:rsidR="004358C1" w:rsidRPr="00D65D2A" w:rsidRDefault="004358C1">
            <w:pPr>
              <w:rPr>
                <w:rFonts w:ascii="Arial" w:hAnsi="Arial" w:cs="Arial"/>
              </w:rPr>
            </w:pPr>
          </w:p>
          <w:p w14:paraId="46332CEA" w14:textId="77777777" w:rsidR="004358C1" w:rsidRPr="00D65D2A" w:rsidRDefault="004358C1">
            <w:pPr>
              <w:rPr>
                <w:rFonts w:ascii="Arial" w:hAnsi="Arial" w:cs="Arial"/>
              </w:rPr>
            </w:pPr>
          </w:p>
        </w:tc>
      </w:tr>
    </w:tbl>
    <w:p w14:paraId="50B61E95" w14:textId="77777777" w:rsidR="004358C1" w:rsidRPr="00D65D2A" w:rsidRDefault="004358C1" w:rsidP="004358C1">
      <w:pPr>
        <w:rPr>
          <w:rFonts w:ascii="Arial" w:hAnsi="Arial" w:cs="Arial"/>
          <w:b/>
        </w:rPr>
      </w:pPr>
    </w:p>
    <w:p w14:paraId="75C010D1" w14:textId="77777777" w:rsidR="004358C1" w:rsidRPr="00D65D2A" w:rsidRDefault="00C31E2B" w:rsidP="004358C1">
      <w:pPr>
        <w:rPr>
          <w:rFonts w:ascii="Arial" w:hAnsi="Arial" w:cs="Arial"/>
          <w:b/>
        </w:rPr>
      </w:pPr>
      <w:r w:rsidRPr="00D65D2A">
        <w:rPr>
          <w:rFonts w:ascii="Arial" w:hAnsi="Arial" w:cs="Arial"/>
          <w:b/>
          <w:noProof/>
        </w:rPr>
        <mc:AlternateContent>
          <mc:Choice Requires="wps">
            <w:drawing>
              <wp:anchor distT="0" distB="0" distL="114300" distR="114300" simplePos="0" relativeHeight="251657216" behindDoc="0" locked="0" layoutInCell="1" allowOverlap="1" wp14:anchorId="18A19788" wp14:editId="3EC38443">
                <wp:simplePos x="0" y="0"/>
                <wp:positionH relativeFrom="margin">
                  <wp:align>right</wp:align>
                </wp:positionH>
                <wp:positionV relativeFrom="paragraph">
                  <wp:posOffset>49286</wp:posOffset>
                </wp:positionV>
                <wp:extent cx="859134" cy="488315"/>
                <wp:effectExtent l="0" t="0" r="17780" b="26035"/>
                <wp:wrapNone/>
                <wp:docPr id="13741255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9134" cy="488315"/>
                        </a:xfrm>
                        <a:prstGeom prst="rect">
                          <a:avLst/>
                        </a:prstGeom>
                        <a:solidFill>
                          <a:srgbClr val="FFFFFF"/>
                        </a:solidFill>
                        <a:ln w="9525">
                          <a:solidFill>
                            <a:srgbClr val="000000"/>
                          </a:solidFill>
                          <a:miter lim="800000"/>
                          <a:headEnd/>
                          <a:tailEnd/>
                        </a:ln>
                      </wps:spPr>
                      <wps:txbx>
                        <w:txbxContent>
                          <w:p w14:paraId="14422E54" w14:textId="77777777" w:rsidR="009311CF" w:rsidRPr="00340909" w:rsidRDefault="009311CF" w:rsidP="0036382D">
                            <w:pPr>
                              <w:jc w:val="right"/>
                              <w:rPr>
                                <w:rFonts w:ascii="Calibri" w:hAnsi="Calibri"/>
                                <w:b/>
                                <w:sz w:val="28"/>
                                <w:szCs w:val="28"/>
                              </w:rPr>
                            </w:pPr>
                            <w:r w:rsidRPr="00340909">
                              <w:rPr>
                                <w:rFonts w:ascii="Calibri" w:hAnsi="Calibri"/>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19788" id="Text Box 3" o:spid="_x0000_s1027" type="#_x0000_t202" style="position:absolute;margin-left:16.45pt;margin-top:3.9pt;width:67.65pt;height:38.4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">
                <v:path arrowok="t"/>
                <v:textbox>
                  <w:txbxContent>
                    <w:p w14:paraId="14422E54" w14:textId="77777777" w:rsidR="009311CF" w:rsidRPr="00340909" w:rsidRDefault="009311CF" w:rsidP="0036382D">
                      <w:pPr>
                        <w:jc w:val="right"/>
                        <w:rPr>
                          <w:rFonts w:ascii="Calibri" w:hAnsi="Calibri"/>
                          <w:b/>
                          <w:sz w:val="28"/>
                          <w:szCs w:val="28"/>
                        </w:rPr>
                      </w:pPr>
                      <w:r w:rsidRPr="00340909">
                        <w:rPr>
                          <w:rFonts w:ascii="Calibri" w:hAnsi="Calibri"/>
                          <w:b/>
                          <w:sz w:val="28"/>
                          <w:szCs w:val="28"/>
                        </w:rPr>
                        <w:t>%</w:t>
                      </w:r>
                    </w:p>
                  </w:txbxContent>
                </v:textbox>
                <w10:wrap anchorx="margin"/>
              </v:shape>
            </w:pict>
          </mc:Fallback>
        </mc:AlternateContent>
      </w:r>
      <w:r w:rsidRPr="00D65D2A">
        <w:rPr>
          <w:rFonts w:ascii="Arial" w:hAnsi="Arial" w:cs="Arial"/>
          <w:b/>
          <w:noProof/>
        </w:rPr>
        <mc:AlternateContent>
          <mc:Choice Requires="wps">
            <w:drawing>
              <wp:anchor distT="0" distB="0" distL="114300" distR="114300" simplePos="0" relativeHeight="251658240" behindDoc="0" locked="0" layoutInCell="1" allowOverlap="1" wp14:anchorId="2C48F9FB" wp14:editId="06AADFE3">
                <wp:simplePos x="0" y="0"/>
                <wp:positionH relativeFrom="column">
                  <wp:posOffset>2265045</wp:posOffset>
                </wp:positionH>
                <wp:positionV relativeFrom="paragraph">
                  <wp:posOffset>50800</wp:posOffset>
                </wp:positionV>
                <wp:extent cx="1049655" cy="488315"/>
                <wp:effectExtent l="0" t="0" r="4445" b="0"/>
                <wp:wrapNone/>
                <wp:docPr id="16139544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49655" cy="488315"/>
                        </a:xfrm>
                        <a:prstGeom prst="rect">
                          <a:avLst/>
                        </a:prstGeom>
                        <a:solidFill>
                          <a:srgbClr val="FFFFFF"/>
                        </a:solidFill>
                        <a:ln w="9525">
                          <a:solidFill>
                            <a:srgbClr val="000000"/>
                          </a:solidFill>
                          <a:miter lim="800000"/>
                          <a:headEnd/>
                          <a:tailEnd/>
                        </a:ln>
                      </wps:spPr>
                      <wps:txbx>
                        <w:txbxContent>
                          <w:p w14:paraId="49BD099A" w14:textId="77777777" w:rsidR="009311CF" w:rsidRDefault="009311CF"/>
                          <w:p w14:paraId="74262D3D" w14:textId="77777777" w:rsidR="009311CF" w:rsidRDefault="009311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8F9FB" id="Text Box 4" o:spid="_x0000_s1028" type="#_x0000_t202" style="position:absolute;margin-left:178.35pt;margin-top:4pt;width:82.65pt;height: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">
                <v:path arrowok="t"/>
                <v:textbox>
                  <w:txbxContent>
                    <w:p w14:paraId="49BD099A" w14:textId="77777777" w:rsidR="009311CF" w:rsidRDefault="009311CF"/>
                    <w:p w14:paraId="74262D3D" w14:textId="77777777" w:rsidR="009311CF" w:rsidRDefault="009311CF"/>
                  </w:txbxContent>
                </v:textbox>
              </v:shape>
            </w:pict>
          </mc:Fallback>
        </mc:AlternateContent>
      </w:r>
      <w:r w:rsidR="004358C1" w:rsidRPr="00D65D2A">
        <w:rPr>
          <w:rFonts w:ascii="Arial" w:hAnsi="Arial" w:cs="Arial"/>
          <w:b/>
        </w:rPr>
        <w:tab/>
      </w:r>
      <w:r w:rsidR="004358C1" w:rsidRPr="00D65D2A">
        <w:rPr>
          <w:rFonts w:ascii="Arial" w:hAnsi="Arial" w:cs="Arial"/>
          <w:b/>
        </w:rPr>
        <w:tab/>
      </w:r>
      <w:r w:rsidR="004358C1" w:rsidRPr="00D65D2A">
        <w:rPr>
          <w:rFonts w:ascii="Arial" w:hAnsi="Arial" w:cs="Arial"/>
          <w:b/>
        </w:rPr>
        <w:tab/>
      </w:r>
      <w:r w:rsidR="004358C1" w:rsidRPr="00D65D2A">
        <w:rPr>
          <w:rFonts w:ascii="Arial" w:hAnsi="Arial" w:cs="Arial"/>
          <w:b/>
        </w:rPr>
        <w:tab/>
      </w:r>
      <w:r w:rsidR="004358C1" w:rsidRPr="00D65D2A">
        <w:rPr>
          <w:rFonts w:ascii="Arial" w:hAnsi="Arial" w:cs="Arial"/>
          <w:b/>
        </w:rPr>
        <w:tab/>
      </w:r>
      <w:r w:rsidR="004358C1" w:rsidRPr="00D65D2A">
        <w:rPr>
          <w:rFonts w:ascii="Arial" w:hAnsi="Arial" w:cs="Arial"/>
          <w:b/>
        </w:rPr>
        <w:tab/>
      </w:r>
      <w:r w:rsidR="004358C1" w:rsidRPr="00D65D2A">
        <w:rPr>
          <w:rFonts w:ascii="Arial" w:hAnsi="Arial" w:cs="Arial"/>
          <w:b/>
        </w:rPr>
        <w:tab/>
      </w:r>
      <w:r w:rsidR="004358C1" w:rsidRPr="00D65D2A">
        <w:rPr>
          <w:rFonts w:ascii="Arial" w:hAnsi="Arial" w:cs="Arial"/>
          <w:b/>
        </w:rPr>
        <w:tab/>
      </w:r>
    </w:p>
    <w:p w14:paraId="64522832" w14:textId="77777777" w:rsidR="004358C1" w:rsidRPr="00D65D2A" w:rsidRDefault="004358C1" w:rsidP="004358C1">
      <w:pPr>
        <w:rPr>
          <w:rFonts w:ascii="Arial" w:hAnsi="Arial" w:cs="Arial"/>
          <w:b/>
        </w:rPr>
      </w:pPr>
      <w:r w:rsidRPr="00D65D2A">
        <w:rPr>
          <w:rFonts w:ascii="Arial" w:hAnsi="Arial" w:cs="Arial"/>
          <w:b/>
        </w:rPr>
        <w:t>Deduction for Late Submission:</w:t>
      </w:r>
      <w:r w:rsidRPr="00D65D2A">
        <w:rPr>
          <w:rFonts w:ascii="Arial" w:hAnsi="Arial" w:cs="Arial"/>
          <w:b/>
        </w:rPr>
        <w:tab/>
      </w:r>
      <w:r w:rsidRPr="00D65D2A">
        <w:rPr>
          <w:rFonts w:ascii="Arial" w:hAnsi="Arial" w:cs="Arial"/>
          <w:b/>
        </w:rPr>
        <w:tab/>
      </w:r>
      <w:r w:rsidRPr="00D65D2A">
        <w:rPr>
          <w:rFonts w:ascii="Arial" w:hAnsi="Arial" w:cs="Arial"/>
          <w:b/>
        </w:rPr>
        <w:tab/>
      </w:r>
      <w:r w:rsidRPr="00D65D2A">
        <w:rPr>
          <w:rFonts w:ascii="Arial" w:hAnsi="Arial" w:cs="Arial"/>
          <w:b/>
        </w:rPr>
        <w:tab/>
      </w:r>
      <w:r w:rsidRPr="00D65D2A">
        <w:rPr>
          <w:rFonts w:ascii="Arial" w:hAnsi="Arial" w:cs="Arial"/>
          <w:b/>
        </w:rPr>
        <w:tab/>
        <w:t>Final Mark:</w:t>
      </w:r>
    </w:p>
    <w:p w14:paraId="4BD04D15" w14:textId="77777777" w:rsidR="000604C1" w:rsidRDefault="000604C1" w:rsidP="00E12715">
      <w:pPr>
        <w:rPr>
          <w:rFonts w:ascii="Arial" w:hAnsi="Arial" w:cs="Arial"/>
          <w:sz w:val="22"/>
          <w:szCs w:val="22"/>
          <w:lang w:eastAsia="ko-KR"/>
        </w:rPr>
      </w:pPr>
    </w:p>
    <w:p w14:paraId="4E502BE1" w14:textId="77777777" w:rsidR="000604C1" w:rsidRDefault="000604C1">
      <w:pPr>
        <w:rPr>
          <w:rFonts w:ascii="Arial" w:hAnsi="Arial" w:cs="Arial"/>
          <w:sz w:val="22"/>
          <w:szCs w:val="22"/>
          <w:lang w:eastAsia="ko-KR"/>
        </w:rPr>
      </w:pPr>
      <w:r>
        <w:rPr>
          <w:rFonts w:ascii="Arial" w:hAnsi="Arial" w:cs="Arial"/>
          <w:sz w:val="22"/>
          <w:szCs w:val="22"/>
          <w:lang w:eastAsia="ko-KR"/>
        </w:rPr>
        <w:br w:type="page"/>
      </w:r>
    </w:p>
    <w:p w14:paraId="1BA9AA6F" w14:textId="1AEB4203" w:rsidR="005C05B2" w:rsidRPr="004519FA" w:rsidRDefault="00E12715" w:rsidP="00E12715">
      <w:pPr>
        <w:rPr>
          <w:rFonts w:ascii="Arial" w:hAnsi="Arial" w:cs="Arial"/>
          <w:sz w:val="22"/>
          <w:szCs w:val="22"/>
          <w:lang w:eastAsia="ko-KR"/>
        </w:rPr>
      </w:pPr>
      <w:r w:rsidRPr="004519FA">
        <w:rPr>
          <w:rFonts w:ascii="Arial" w:hAnsi="Arial" w:cs="Arial"/>
          <w:sz w:val="22"/>
          <w:szCs w:val="22"/>
          <w:lang w:eastAsia="ko-KR"/>
        </w:rPr>
        <w:lastRenderedPageBreak/>
        <w:t>0.</w:t>
      </w:r>
      <w:r w:rsidR="004C231A" w:rsidRPr="004519FA">
        <w:rPr>
          <w:rFonts w:ascii="Arial" w:hAnsi="Arial" w:cs="Arial"/>
          <w:sz w:val="22"/>
          <w:szCs w:val="22"/>
          <w:lang w:eastAsia="ko-KR"/>
        </w:rPr>
        <w:t>Information About Coursework Conduction</w:t>
      </w:r>
    </w:p>
    <w:p w14:paraId="1D443884" w14:textId="78C60CB0" w:rsidR="004C231A" w:rsidRPr="004519FA" w:rsidRDefault="004C231A" w:rsidP="00E12715">
      <w:pPr>
        <w:pStyle w:val="a9"/>
        <w:numPr>
          <w:ilvl w:val="0"/>
          <w:numId w:val="1"/>
        </w:numPr>
        <w:ind w:leftChars="0"/>
        <w:rPr>
          <w:rFonts w:ascii="Arial" w:hAnsi="Arial" w:cs="Arial"/>
          <w:sz w:val="22"/>
          <w:szCs w:val="22"/>
          <w:lang w:eastAsia="ko-KR"/>
        </w:rPr>
      </w:pPr>
      <w:r w:rsidRPr="004519FA">
        <w:rPr>
          <w:rFonts w:ascii="Arial" w:hAnsi="Arial" w:cs="Arial"/>
          <w:sz w:val="22"/>
          <w:szCs w:val="22"/>
          <w:lang w:eastAsia="ko-KR"/>
        </w:rPr>
        <w:t>본</w:t>
      </w:r>
      <w:r w:rsidRPr="004519FA">
        <w:rPr>
          <w:rFonts w:ascii="Arial" w:hAnsi="Arial" w:cs="Arial"/>
          <w:sz w:val="22"/>
          <w:szCs w:val="22"/>
          <w:lang w:eastAsia="ko-KR"/>
        </w:rPr>
        <w:t xml:space="preserve"> Report </w:t>
      </w:r>
      <w:r w:rsidRPr="004519FA">
        <w:rPr>
          <w:rFonts w:ascii="Arial" w:hAnsi="Arial" w:cs="Arial"/>
          <w:sz w:val="22"/>
          <w:szCs w:val="22"/>
          <w:lang w:eastAsia="ko-KR"/>
        </w:rPr>
        <w:t>파일은</w:t>
      </w:r>
      <w:r w:rsidRPr="004519FA">
        <w:rPr>
          <w:rFonts w:ascii="Arial" w:hAnsi="Arial" w:cs="Arial"/>
          <w:sz w:val="22"/>
          <w:szCs w:val="22"/>
          <w:lang w:eastAsia="ko-KR"/>
        </w:rPr>
        <w:t xml:space="preserve"> 2025</w:t>
      </w:r>
      <w:r w:rsidRPr="004519FA">
        <w:rPr>
          <w:rFonts w:ascii="Arial" w:hAnsi="Arial" w:cs="Arial"/>
          <w:sz w:val="22"/>
          <w:szCs w:val="22"/>
          <w:lang w:eastAsia="ko-KR"/>
        </w:rPr>
        <w:t>년</w:t>
      </w:r>
      <w:r w:rsidRPr="004519FA">
        <w:rPr>
          <w:rFonts w:ascii="Arial" w:hAnsi="Arial" w:cs="Arial"/>
          <w:sz w:val="22"/>
          <w:szCs w:val="22"/>
          <w:lang w:eastAsia="ko-KR"/>
        </w:rPr>
        <w:t xml:space="preserve"> Risk Analysis </w:t>
      </w:r>
      <w:r w:rsidRPr="004519FA">
        <w:rPr>
          <w:rFonts w:ascii="Arial" w:hAnsi="Arial" w:cs="Arial"/>
          <w:sz w:val="22"/>
          <w:szCs w:val="22"/>
          <w:lang w:eastAsia="ko-KR"/>
        </w:rPr>
        <w:t>과목의</w:t>
      </w:r>
      <w:r w:rsidRPr="004519FA">
        <w:rPr>
          <w:rFonts w:ascii="Arial" w:hAnsi="Arial" w:cs="Arial"/>
          <w:sz w:val="22"/>
          <w:szCs w:val="22"/>
          <w:lang w:eastAsia="ko-KR"/>
        </w:rPr>
        <w:t xml:space="preserve"> </w:t>
      </w:r>
      <w:r w:rsidRPr="004519FA">
        <w:rPr>
          <w:rFonts w:ascii="Arial" w:hAnsi="Arial" w:cs="Arial"/>
          <w:sz w:val="22"/>
          <w:szCs w:val="22"/>
          <w:lang w:eastAsia="ko-KR"/>
        </w:rPr>
        <w:t>첫</w:t>
      </w:r>
      <w:r w:rsidRPr="004519FA">
        <w:rPr>
          <w:rFonts w:ascii="Arial" w:hAnsi="Arial" w:cs="Arial"/>
          <w:sz w:val="22"/>
          <w:szCs w:val="22"/>
          <w:lang w:eastAsia="ko-KR"/>
        </w:rPr>
        <w:t xml:space="preserve"> </w:t>
      </w:r>
      <w:r w:rsidRPr="004519FA">
        <w:rPr>
          <w:rFonts w:ascii="Arial" w:hAnsi="Arial" w:cs="Arial"/>
          <w:sz w:val="22"/>
          <w:szCs w:val="22"/>
          <w:lang w:eastAsia="ko-KR"/>
        </w:rPr>
        <w:t>번째</w:t>
      </w:r>
      <w:r w:rsidRPr="004519FA">
        <w:rPr>
          <w:rFonts w:ascii="Arial" w:hAnsi="Arial" w:cs="Arial"/>
          <w:sz w:val="22"/>
          <w:szCs w:val="22"/>
          <w:lang w:eastAsia="ko-KR"/>
        </w:rPr>
        <w:t xml:space="preserve"> Group Coursework</w:t>
      </w:r>
      <w:r w:rsidRPr="004519FA">
        <w:rPr>
          <w:rFonts w:ascii="Arial" w:hAnsi="Arial" w:cs="Arial"/>
          <w:sz w:val="22"/>
          <w:szCs w:val="22"/>
          <w:lang w:eastAsia="ko-KR"/>
        </w:rPr>
        <w:t>를</w:t>
      </w:r>
      <w:r w:rsidRPr="004519FA">
        <w:rPr>
          <w:rFonts w:ascii="Arial" w:hAnsi="Arial" w:cs="Arial"/>
          <w:sz w:val="22"/>
          <w:szCs w:val="22"/>
          <w:lang w:eastAsia="ko-KR"/>
        </w:rPr>
        <w:t xml:space="preserve"> </w:t>
      </w:r>
      <w:r w:rsidRPr="004519FA">
        <w:rPr>
          <w:rFonts w:ascii="Arial" w:hAnsi="Arial" w:cs="Arial"/>
          <w:sz w:val="22"/>
          <w:szCs w:val="22"/>
          <w:lang w:eastAsia="ko-KR"/>
        </w:rPr>
        <w:t>수행한</w:t>
      </w:r>
      <w:r w:rsidRPr="004519FA">
        <w:rPr>
          <w:rFonts w:ascii="Arial" w:hAnsi="Arial" w:cs="Arial"/>
          <w:sz w:val="22"/>
          <w:szCs w:val="22"/>
          <w:lang w:eastAsia="ko-KR"/>
        </w:rPr>
        <w:t xml:space="preserve"> </w:t>
      </w:r>
      <w:r w:rsidRPr="004519FA">
        <w:rPr>
          <w:rFonts w:ascii="Arial" w:hAnsi="Arial" w:cs="Arial"/>
          <w:sz w:val="22"/>
          <w:szCs w:val="22"/>
          <w:lang w:eastAsia="ko-KR"/>
        </w:rPr>
        <w:t>내용을</w:t>
      </w:r>
      <w:r w:rsidRPr="004519FA">
        <w:rPr>
          <w:rFonts w:ascii="Arial" w:hAnsi="Arial" w:cs="Arial"/>
          <w:sz w:val="22"/>
          <w:szCs w:val="22"/>
          <w:lang w:eastAsia="ko-KR"/>
        </w:rPr>
        <w:t xml:space="preserve"> </w:t>
      </w:r>
      <w:r w:rsidRPr="004519FA">
        <w:rPr>
          <w:rFonts w:ascii="Arial" w:hAnsi="Arial" w:cs="Arial"/>
          <w:sz w:val="22"/>
          <w:szCs w:val="22"/>
          <w:lang w:eastAsia="ko-KR"/>
        </w:rPr>
        <w:t>다룬다</w:t>
      </w:r>
      <w:r w:rsidRPr="004519FA">
        <w:rPr>
          <w:rFonts w:ascii="Arial" w:hAnsi="Arial" w:cs="Arial"/>
          <w:sz w:val="22"/>
          <w:szCs w:val="22"/>
          <w:lang w:eastAsia="ko-KR"/>
        </w:rPr>
        <w:t>.</w:t>
      </w:r>
    </w:p>
    <w:p w14:paraId="4EB0C630" w14:textId="53B39395" w:rsidR="004C231A" w:rsidRPr="004519FA" w:rsidRDefault="004C231A" w:rsidP="00E12715">
      <w:pPr>
        <w:pStyle w:val="a9"/>
        <w:numPr>
          <w:ilvl w:val="0"/>
          <w:numId w:val="1"/>
        </w:numPr>
        <w:ind w:leftChars="0"/>
        <w:rPr>
          <w:rFonts w:ascii="Arial" w:hAnsi="Arial" w:cs="Arial"/>
          <w:sz w:val="22"/>
          <w:szCs w:val="22"/>
          <w:lang w:eastAsia="ko-KR"/>
        </w:rPr>
      </w:pPr>
      <w:r w:rsidRPr="004519FA">
        <w:rPr>
          <w:rFonts w:ascii="Arial" w:hAnsi="Arial" w:cs="Arial"/>
          <w:sz w:val="22"/>
          <w:szCs w:val="22"/>
          <w:lang w:eastAsia="ko-KR"/>
        </w:rPr>
        <w:t>본</w:t>
      </w:r>
      <w:r w:rsidRPr="004519FA">
        <w:rPr>
          <w:rFonts w:ascii="Arial" w:hAnsi="Arial" w:cs="Arial"/>
          <w:sz w:val="22"/>
          <w:szCs w:val="22"/>
          <w:lang w:eastAsia="ko-KR"/>
        </w:rPr>
        <w:t xml:space="preserve"> </w:t>
      </w:r>
      <w:r w:rsidRPr="004519FA">
        <w:rPr>
          <w:rFonts w:ascii="Arial" w:hAnsi="Arial" w:cs="Arial"/>
          <w:sz w:val="22"/>
          <w:szCs w:val="22"/>
          <w:lang w:eastAsia="ko-KR"/>
        </w:rPr>
        <w:t>작업에</w:t>
      </w:r>
      <w:r w:rsidRPr="004519FA">
        <w:rPr>
          <w:rFonts w:ascii="Arial" w:hAnsi="Arial" w:cs="Arial"/>
          <w:sz w:val="22"/>
          <w:szCs w:val="22"/>
          <w:lang w:eastAsia="ko-KR"/>
        </w:rPr>
        <w:t xml:space="preserve"> </w:t>
      </w:r>
      <w:r w:rsidRPr="004519FA">
        <w:rPr>
          <w:rFonts w:ascii="Arial" w:hAnsi="Arial" w:cs="Arial"/>
          <w:sz w:val="22"/>
          <w:szCs w:val="22"/>
          <w:lang w:eastAsia="ko-KR"/>
        </w:rPr>
        <w:t>사용된</w:t>
      </w:r>
      <w:r w:rsidRPr="004519FA">
        <w:rPr>
          <w:rFonts w:ascii="Arial" w:hAnsi="Arial" w:cs="Arial"/>
          <w:sz w:val="22"/>
          <w:szCs w:val="22"/>
          <w:lang w:eastAsia="ko-KR"/>
        </w:rPr>
        <w:t xml:space="preserve"> </w:t>
      </w:r>
      <w:r w:rsidRPr="004519FA">
        <w:rPr>
          <w:rFonts w:ascii="Arial" w:hAnsi="Arial" w:cs="Arial"/>
          <w:sz w:val="22"/>
          <w:szCs w:val="22"/>
          <w:lang w:eastAsia="ko-KR"/>
        </w:rPr>
        <w:t>데이터는</w:t>
      </w:r>
      <w:r w:rsidRPr="004519FA">
        <w:rPr>
          <w:rFonts w:ascii="Arial" w:hAnsi="Arial" w:cs="Arial"/>
          <w:sz w:val="22"/>
          <w:szCs w:val="22"/>
          <w:lang w:eastAsia="ko-KR"/>
        </w:rPr>
        <w:t xml:space="preserve"> Yahoo Finance</w:t>
      </w:r>
      <w:r w:rsidR="00E12715" w:rsidRPr="004519FA">
        <w:rPr>
          <w:rFonts w:ascii="Arial" w:hAnsi="Arial" w:cs="Arial"/>
          <w:sz w:val="22"/>
          <w:szCs w:val="22"/>
          <w:lang w:eastAsia="ko-KR"/>
        </w:rPr>
        <w:t>에서</w:t>
      </w:r>
      <w:r w:rsidR="00E12715" w:rsidRPr="004519FA">
        <w:rPr>
          <w:rFonts w:ascii="Arial" w:hAnsi="Arial" w:cs="Arial"/>
          <w:sz w:val="22"/>
          <w:szCs w:val="22"/>
          <w:lang w:eastAsia="ko-KR"/>
        </w:rPr>
        <w:t xml:space="preserve"> </w:t>
      </w:r>
      <w:r w:rsidR="00E12715" w:rsidRPr="004519FA">
        <w:rPr>
          <w:rFonts w:ascii="Arial" w:hAnsi="Arial" w:cs="Arial"/>
          <w:sz w:val="22"/>
          <w:szCs w:val="22"/>
          <w:lang w:eastAsia="ko-KR"/>
        </w:rPr>
        <w:t>파이썬</w:t>
      </w:r>
      <w:r w:rsidR="00E12715" w:rsidRPr="004519FA">
        <w:rPr>
          <w:rFonts w:ascii="Arial" w:hAnsi="Arial" w:cs="Arial"/>
          <w:sz w:val="22"/>
          <w:szCs w:val="22"/>
          <w:lang w:eastAsia="ko-KR"/>
        </w:rPr>
        <w:t xml:space="preserve"> </w:t>
      </w:r>
      <w:r w:rsidR="00E12715" w:rsidRPr="004519FA">
        <w:rPr>
          <w:rFonts w:ascii="Arial" w:hAnsi="Arial" w:cs="Arial"/>
          <w:sz w:val="22"/>
          <w:szCs w:val="22"/>
          <w:lang w:eastAsia="ko-KR"/>
        </w:rPr>
        <w:t>코드를</w:t>
      </w:r>
      <w:r w:rsidR="00E12715" w:rsidRPr="004519FA">
        <w:rPr>
          <w:rFonts w:ascii="Arial" w:hAnsi="Arial" w:cs="Arial"/>
          <w:sz w:val="22"/>
          <w:szCs w:val="22"/>
          <w:lang w:eastAsia="ko-KR"/>
        </w:rPr>
        <w:t xml:space="preserve"> </w:t>
      </w:r>
      <w:r w:rsidR="00E12715" w:rsidRPr="004519FA">
        <w:rPr>
          <w:rFonts w:ascii="Arial" w:hAnsi="Arial" w:cs="Arial"/>
          <w:sz w:val="22"/>
          <w:szCs w:val="22"/>
          <w:lang w:eastAsia="ko-KR"/>
        </w:rPr>
        <w:t>통해</w:t>
      </w:r>
      <w:r w:rsidR="00E12715" w:rsidRPr="004519FA">
        <w:rPr>
          <w:rFonts w:ascii="Arial" w:hAnsi="Arial" w:cs="Arial"/>
          <w:sz w:val="22"/>
          <w:szCs w:val="22"/>
          <w:lang w:eastAsia="ko-KR"/>
        </w:rPr>
        <w:t xml:space="preserve"> </w:t>
      </w:r>
      <w:r w:rsidR="00E12715" w:rsidRPr="004519FA">
        <w:rPr>
          <w:rFonts w:ascii="Arial" w:hAnsi="Arial" w:cs="Arial"/>
          <w:sz w:val="22"/>
          <w:szCs w:val="22"/>
          <w:lang w:eastAsia="ko-KR"/>
        </w:rPr>
        <w:t>수집한</w:t>
      </w:r>
      <w:r w:rsidR="00E12715" w:rsidRPr="004519FA">
        <w:rPr>
          <w:rFonts w:ascii="Arial" w:hAnsi="Arial" w:cs="Arial"/>
          <w:sz w:val="22"/>
          <w:szCs w:val="22"/>
          <w:lang w:eastAsia="ko-KR"/>
        </w:rPr>
        <w:t xml:space="preserve"> </w:t>
      </w:r>
      <w:r w:rsidR="00E12715" w:rsidRPr="004519FA">
        <w:rPr>
          <w:rFonts w:ascii="Arial" w:hAnsi="Arial" w:cs="Arial"/>
          <w:sz w:val="22"/>
          <w:szCs w:val="22"/>
          <w:lang w:eastAsia="ko-KR"/>
        </w:rPr>
        <w:t>데이터이며</w:t>
      </w:r>
      <w:r w:rsidR="00E12715" w:rsidRPr="004519FA">
        <w:rPr>
          <w:rFonts w:ascii="Arial" w:hAnsi="Arial" w:cs="Arial"/>
          <w:sz w:val="22"/>
          <w:szCs w:val="22"/>
          <w:lang w:eastAsia="ko-KR"/>
        </w:rPr>
        <w:t xml:space="preserve">, </w:t>
      </w:r>
      <w:r w:rsidR="00E12715" w:rsidRPr="004519FA">
        <w:rPr>
          <w:rFonts w:ascii="Arial" w:hAnsi="Arial" w:cs="Arial"/>
          <w:sz w:val="22"/>
          <w:szCs w:val="22"/>
          <w:lang w:eastAsia="ko-KR"/>
        </w:rPr>
        <w:t>데이터</w:t>
      </w:r>
      <w:r w:rsidR="00E12715" w:rsidRPr="004519FA">
        <w:rPr>
          <w:rFonts w:ascii="Arial" w:hAnsi="Arial" w:cs="Arial"/>
          <w:sz w:val="22"/>
          <w:szCs w:val="22"/>
          <w:lang w:eastAsia="ko-KR"/>
        </w:rPr>
        <w:t xml:space="preserve"> </w:t>
      </w:r>
      <w:r w:rsidR="00E12715" w:rsidRPr="004519FA">
        <w:rPr>
          <w:rFonts w:ascii="Arial" w:hAnsi="Arial" w:cs="Arial"/>
          <w:sz w:val="22"/>
          <w:szCs w:val="22"/>
          <w:lang w:eastAsia="ko-KR"/>
        </w:rPr>
        <w:t>중간에</w:t>
      </w:r>
      <w:r w:rsidR="00E12715" w:rsidRPr="004519FA">
        <w:rPr>
          <w:rFonts w:ascii="Arial" w:hAnsi="Arial" w:cs="Arial"/>
          <w:sz w:val="22"/>
          <w:szCs w:val="22"/>
          <w:lang w:eastAsia="ko-KR"/>
        </w:rPr>
        <w:t xml:space="preserve"> </w:t>
      </w:r>
      <w:r w:rsidR="00E12715" w:rsidRPr="004519FA">
        <w:rPr>
          <w:rFonts w:ascii="Arial" w:hAnsi="Arial" w:cs="Arial"/>
          <w:sz w:val="22"/>
          <w:szCs w:val="22"/>
          <w:lang w:eastAsia="ko-KR"/>
        </w:rPr>
        <w:t>발생한</w:t>
      </w:r>
      <w:r w:rsidR="00E12715" w:rsidRPr="004519FA">
        <w:rPr>
          <w:rFonts w:ascii="Arial" w:hAnsi="Arial" w:cs="Arial"/>
          <w:sz w:val="22"/>
          <w:szCs w:val="22"/>
          <w:lang w:eastAsia="ko-KR"/>
        </w:rPr>
        <w:t xml:space="preserve"> </w:t>
      </w:r>
      <w:r w:rsidR="00E12715" w:rsidRPr="004519FA">
        <w:rPr>
          <w:rFonts w:ascii="Arial" w:hAnsi="Arial" w:cs="Arial"/>
          <w:sz w:val="22"/>
          <w:szCs w:val="22"/>
          <w:lang w:eastAsia="ko-KR"/>
        </w:rPr>
        <w:t>오류는</w:t>
      </w:r>
      <w:r w:rsidR="00E12715" w:rsidRPr="004519FA">
        <w:rPr>
          <w:rFonts w:ascii="Arial" w:hAnsi="Arial" w:cs="Arial"/>
          <w:sz w:val="22"/>
          <w:szCs w:val="22"/>
          <w:lang w:eastAsia="ko-KR"/>
        </w:rPr>
        <w:t xml:space="preserve"> </w:t>
      </w:r>
      <w:r w:rsidR="00E12715" w:rsidRPr="004519FA">
        <w:rPr>
          <w:rFonts w:ascii="Arial" w:hAnsi="Arial" w:cs="Arial"/>
          <w:sz w:val="22"/>
          <w:szCs w:val="22"/>
          <w:lang w:eastAsia="ko-KR"/>
        </w:rPr>
        <w:t>직접</w:t>
      </w:r>
      <w:r w:rsidR="00E12715" w:rsidRPr="004519FA">
        <w:rPr>
          <w:rFonts w:ascii="Arial" w:hAnsi="Arial" w:cs="Arial"/>
          <w:sz w:val="22"/>
          <w:szCs w:val="22"/>
          <w:lang w:eastAsia="ko-KR"/>
        </w:rPr>
        <w:t xml:space="preserve"> </w:t>
      </w:r>
      <w:r w:rsidR="00E12715" w:rsidRPr="004519FA">
        <w:rPr>
          <w:rFonts w:ascii="Arial" w:hAnsi="Arial" w:cs="Arial"/>
          <w:sz w:val="22"/>
          <w:szCs w:val="22"/>
          <w:lang w:eastAsia="ko-KR"/>
        </w:rPr>
        <w:t>검색하여</w:t>
      </w:r>
      <w:r w:rsidR="00E12715" w:rsidRPr="004519FA">
        <w:rPr>
          <w:rFonts w:ascii="Arial" w:hAnsi="Arial" w:cs="Arial"/>
          <w:sz w:val="22"/>
          <w:szCs w:val="22"/>
          <w:lang w:eastAsia="ko-KR"/>
        </w:rPr>
        <w:t xml:space="preserve"> </w:t>
      </w:r>
      <w:r w:rsidR="00E12715" w:rsidRPr="004519FA">
        <w:rPr>
          <w:rFonts w:ascii="Arial" w:hAnsi="Arial" w:cs="Arial"/>
          <w:sz w:val="22"/>
          <w:szCs w:val="22"/>
          <w:lang w:eastAsia="ko-KR"/>
        </w:rPr>
        <w:t>수정하였다</w:t>
      </w:r>
      <w:r w:rsidR="00E12715" w:rsidRPr="004519FA">
        <w:rPr>
          <w:rFonts w:ascii="Arial" w:hAnsi="Arial" w:cs="Arial"/>
          <w:sz w:val="22"/>
          <w:szCs w:val="22"/>
          <w:lang w:eastAsia="ko-KR"/>
        </w:rPr>
        <w:t>.</w:t>
      </w:r>
    </w:p>
    <w:p w14:paraId="425901DF" w14:textId="77777777" w:rsidR="00E12715" w:rsidRPr="004519FA" w:rsidRDefault="00E12715" w:rsidP="00E12715">
      <w:pPr>
        <w:pStyle w:val="a9"/>
        <w:numPr>
          <w:ilvl w:val="0"/>
          <w:numId w:val="1"/>
        </w:numPr>
        <w:ind w:leftChars="0"/>
        <w:rPr>
          <w:rFonts w:ascii="Arial" w:hAnsi="Arial" w:cs="Arial"/>
          <w:sz w:val="22"/>
          <w:szCs w:val="22"/>
          <w:lang w:eastAsia="ko-KR"/>
        </w:rPr>
      </w:pPr>
      <w:r w:rsidRPr="004519FA">
        <w:rPr>
          <w:rFonts w:ascii="Arial" w:hAnsi="Arial" w:cs="Arial"/>
          <w:sz w:val="22"/>
          <w:szCs w:val="22"/>
          <w:lang w:eastAsia="ko-KR"/>
        </w:rPr>
        <w:t>Group Coursework Instructions</w:t>
      </w:r>
      <w:r w:rsidRPr="004519FA">
        <w:rPr>
          <w:rFonts w:ascii="Arial" w:hAnsi="Arial" w:cs="Arial"/>
          <w:sz w:val="22"/>
          <w:szCs w:val="22"/>
          <w:lang w:eastAsia="ko-KR"/>
        </w:rPr>
        <w:t>에</w:t>
      </w:r>
      <w:r w:rsidRPr="004519FA">
        <w:rPr>
          <w:rFonts w:ascii="Arial" w:hAnsi="Arial" w:cs="Arial"/>
          <w:sz w:val="22"/>
          <w:szCs w:val="22"/>
          <w:lang w:eastAsia="ko-KR"/>
        </w:rPr>
        <w:t xml:space="preserve"> </w:t>
      </w:r>
      <w:r w:rsidRPr="004519FA">
        <w:rPr>
          <w:rFonts w:ascii="Arial" w:hAnsi="Arial" w:cs="Arial"/>
          <w:sz w:val="22"/>
          <w:szCs w:val="22"/>
          <w:lang w:eastAsia="ko-KR"/>
        </w:rPr>
        <w:t>명시된</w:t>
      </w:r>
      <w:r w:rsidRPr="004519FA">
        <w:rPr>
          <w:rFonts w:ascii="Arial" w:hAnsi="Arial" w:cs="Arial"/>
          <w:sz w:val="22"/>
          <w:szCs w:val="22"/>
          <w:lang w:eastAsia="ko-KR"/>
        </w:rPr>
        <w:t xml:space="preserve"> </w:t>
      </w:r>
      <w:r w:rsidRPr="004519FA">
        <w:rPr>
          <w:rFonts w:ascii="Arial" w:hAnsi="Arial" w:cs="Arial"/>
          <w:sz w:val="22"/>
          <w:szCs w:val="22"/>
          <w:lang w:eastAsia="ko-KR"/>
        </w:rPr>
        <w:t>대로</w:t>
      </w:r>
      <w:r w:rsidRPr="004519FA">
        <w:rPr>
          <w:rFonts w:ascii="Arial" w:hAnsi="Arial" w:cs="Arial"/>
          <w:sz w:val="22"/>
          <w:szCs w:val="22"/>
          <w:lang w:eastAsia="ko-KR"/>
        </w:rPr>
        <w:t xml:space="preserve"> AAPL, MSFT, IBM, Nvidia, </w:t>
      </w:r>
      <w:proofErr w:type="spellStart"/>
      <w:r w:rsidRPr="004519FA">
        <w:rPr>
          <w:rFonts w:ascii="Arial" w:hAnsi="Arial" w:cs="Arial"/>
          <w:sz w:val="22"/>
          <w:szCs w:val="22"/>
          <w:lang w:eastAsia="ko-KR"/>
        </w:rPr>
        <w:t>Alpahbet</w:t>
      </w:r>
      <w:proofErr w:type="spellEnd"/>
      <w:r w:rsidRPr="004519FA">
        <w:rPr>
          <w:rFonts w:ascii="Arial" w:hAnsi="Arial" w:cs="Arial"/>
          <w:sz w:val="22"/>
          <w:szCs w:val="22"/>
          <w:lang w:eastAsia="ko-KR"/>
        </w:rPr>
        <w:t>,</w:t>
      </w:r>
    </w:p>
    <w:p w14:paraId="2D34D364" w14:textId="2EEDC8F3" w:rsidR="00E12715" w:rsidRPr="004519FA" w:rsidRDefault="00E12715" w:rsidP="00E12715">
      <w:pPr>
        <w:pStyle w:val="a9"/>
        <w:ind w:leftChars="0" w:left="1080"/>
        <w:rPr>
          <w:rFonts w:ascii="Arial" w:hAnsi="Arial" w:cs="Arial"/>
          <w:sz w:val="22"/>
          <w:szCs w:val="22"/>
          <w:lang w:eastAsia="ko-KR"/>
        </w:rPr>
      </w:pPr>
      <w:r w:rsidRPr="004519FA">
        <w:rPr>
          <w:rFonts w:ascii="Arial" w:hAnsi="Arial" w:cs="Arial"/>
          <w:sz w:val="22"/>
          <w:szCs w:val="22"/>
          <w:lang w:eastAsia="ko-KR"/>
        </w:rPr>
        <w:t xml:space="preserve">Amazon for the period spanning January 1, 2014, to December 31, </w:t>
      </w:r>
      <w:proofErr w:type="gramStart"/>
      <w:r w:rsidRPr="004519FA">
        <w:rPr>
          <w:rFonts w:ascii="Arial" w:hAnsi="Arial" w:cs="Arial"/>
          <w:sz w:val="22"/>
          <w:szCs w:val="22"/>
          <w:lang w:eastAsia="ko-KR"/>
        </w:rPr>
        <w:t xml:space="preserve">2024 </w:t>
      </w:r>
      <w:r w:rsidRPr="004519FA">
        <w:rPr>
          <w:rFonts w:ascii="Arial" w:hAnsi="Arial" w:cs="Arial"/>
          <w:sz w:val="22"/>
          <w:szCs w:val="22"/>
          <w:lang w:eastAsia="ko-KR"/>
        </w:rPr>
        <w:t>를</w:t>
      </w:r>
      <w:proofErr w:type="gramEnd"/>
      <w:r w:rsidRPr="004519FA">
        <w:rPr>
          <w:rFonts w:ascii="Arial" w:hAnsi="Arial" w:cs="Arial"/>
          <w:sz w:val="22"/>
          <w:szCs w:val="22"/>
          <w:lang w:eastAsia="ko-KR"/>
        </w:rPr>
        <w:t xml:space="preserve"> </w:t>
      </w:r>
      <w:r w:rsidRPr="004519FA">
        <w:rPr>
          <w:rFonts w:ascii="Arial" w:hAnsi="Arial" w:cs="Arial"/>
          <w:sz w:val="22"/>
          <w:szCs w:val="22"/>
          <w:lang w:eastAsia="ko-KR"/>
        </w:rPr>
        <w:t>사용하였으며</w:t>
      </w:r>
      <w:r w:rsidRPr="004519FA">
        <w:rPr>
          <w:rFonts w:ascii="Arial" w:hAnsi="Arial" w:cs="Arial"/>
          <w:sz w:val="22"/>
          <w:szCs w:val="22"/>
          <w:lang w:eastAsia="ko-KR"/>
        </w:rPr>
        <w:t xml:space="preserve">, </w:t>
      </w:r>
      <w:r w:rsidRPr="004519FA">
        <w:rPr>
          <w:rFonts w:ascii="Arial" w:hAnsi="Arial" w:cs="Arial"/>
          <w:sz w:val="22"/>
          <w:szCs w:val="22"/>
          <w:lang w:eastAsia="ko-KR"/>
        </w:rPr>
        <w:t>해당</w:t>
      </w:r>
      <w:r w:rsidRPr="004519FA">
        <w:rPr>
          <w:rFonts w:ascii="Arial" w:hAnsi="Arial" w:cs="Arial"/>
          <w:sz w:val="22"/>
          <w:szCs w:val="22"/>
          <w:lang w:eastAsia="ko-KR"/>
        </w:rPr>
        <w:t xml:space="preserve"> </w:t>
      </w:r>
      <w:r w:rsidRPr="004519FA">
        <w:rPr>
          <w:rFonts w:ascii="Arial" w:hAnsi="Arial" w:cs="Arial"/>
          <w:sz w:val="22"/>
          <w:szCs w:val="22"/>
          <w:lang w:eastAsia="ko-KR"/>
        </w:rPr>
        <w:t>파일을</w:t>
      </w:r>
      <w:r w:rsidRPr="004519FA">
        <w:rPr>
          <w:rFonts w:ascii="Arial" w:hAnsi="Arial" w:cs="Arial"/>
          <w:sz w:val="22"/>
          <w:szCs w:val="22"/>
          <w:lang w:eastAsia="ko-KR"/>
        </w:rPr>
        <w:t xml:space="preserve"> big_6_adj_closing_prices.xlsx</w:t>
      </w:r>
      <w:r w:rsidRPr="004519FA">
        <w:rPr>
          <w:rFonts w:ascii="Arial" w:hAnsi="Arial" w:cs="Arial"/>
          <w:sz w:val="22"/>
          <w:szCs w:val="22"/>
          <w:lang w:eastAsia="ko-KR"/>
        </w:rPr>
        <w:t>라는</w:t>
      </w:r>
      <w:r w:rsidRPr="004519FA">
        <w:rPr>
          <w:rFonts w:ascii="Arial" w:hAnsi="Arial" w:cs="Arial"/>
          <w:sz w:val="22"/>
          <w:szCs w:val="22"/>
          <w:lang w:eastAsia="ko-KR"/>
        </w:rPr>
        <w:t xml:space="preserve"> </w:t>
      </w:r>
      <w:r w:rsidRPr="004519FA">
        <w:rPr>
          <w:rFonts w:ascii="Arial" w:hAnsi="Arial" w:cs="Arial"/>
          <w:sz w:val="22"/>
          <w:szCs w:val="22"/>
          <w:lang w:eastAsia="ko-KR"/>
        </w:rPr>
        <w:t>파일명으로</w:t>
      </w:r>
      <w:r w:rsidRPr="004519FA">
        <w:rPr>
          <w:rFonts w:ascii="Arial" w:hAnsi="Arial" w:cs="Arial"/>
          <w:sz w:val="22"/>
          <w:szCs w:val="22"/>
          <w:lang w:eastAsia="ko-KR"/>
        </w:rPr>
        <w:t xml:space="preserve"> </w:t>
      </w:r>
      <w:r w:rsidRPr="004519FA">
        <w:rPr>
          <w:rFonts w:ascii="Arial" w:hAnsi="Arial" w:cs="Arial"/>
          <w:sz w:val="22"/>
          <w:szCs w:val="22"/>
          <w:lang w:eastAsia="ko-KR"/>
        </w:rPr>
        <w:t>저장하여</w:t>
      </w:r>
      <w:r w:rsidRPr="004519FA">
        <w:rPr>
          <w:rFonts w:ascii="Arial" w:hAnsi="Arial" w:cs="Arial"/>
          <w:sz w:val="22"/>
          <w:szCs w:val="22"/>
          <w:lang w:eastAsia="ko-KR"/>
        </w:rPr>
        <w:t xml:space="preserve"> </w:t>
      </w:r>
      <w:r w:rsidRPr="004519FA">
        <w:rPr>
          <w:rFonts w:ascii="Arial" w:hAnsi="Arial" w:cs="Arial"/>
          <w:sz w:val="22"/>
          <w:szCs w:val="22"/>
          <w:lang w:eastAsia="ko-KR"/>
        </w:rPr>
        <w:t>본</w:t>
      </w:r>
      <w:r w:rsidRPr="004519FA">
        <w:rPr>
          <w:rFonts w:ascii="Arial" w:hAnsi="Arial" w:cs="Arial"/>
          <w:sz w:val="22"/>
          <w:szCs w:val="22"/>
          <w:lang w:eastAsia="ko-KR"/>
        </w:rPr>
        <w:t xml:space="preserve"> </w:t>
      </w:r>
      <w:r w:rsidRPr="004519FA">
        <w:rPr>
          <w:rFonts w:ascii="Arial" w:hAnsi="Arial" w:cs="Arial"/>
          <w:sz w:val="22"/>
          <w:szCs w:val="22"/>
          <w:lang w:eastAsia="ko-KR"/>
        </w:rPr>
        <w:t>작업에</w:t>
      </w:r>
      <w:r w:rsidRPr="004519FA">
        <w:rPr>
          <w:rFonts w:ascii="Arial" w:hAnsi="Arial" w:cs="Arial"/>
          <w:sz w:val="22"/>
          <w:szCs w:val="22"/>
          <w:lang w:eastAsia="ko-KR"/>
        </w:rPr>
        <w:t xml:space="preserve"> </w:t>
      </w:r>
      <w:r w:rsidRPr="004519FA">
        <w:rPr>
          <w:rFonts w:ascii="Arial" w:hAnsi="Arial" w:cs="Arial"/>
          <w:sz w:val="22"/>
          <w:szCs w:val="22"/>
          <w:lang w:eastAsia="ko-KR"/>
        </w:rPr>
        <w:t>사용하였다</w:t>
      </w:r>
      <w:r w:rsidRPr="004519FA">
        <w:rPr>
          <w:rFonts w:ascii="Arial" w:hAnsi="Arial" w:cs="Arial"/>
          <w:sz w:val="22"/>
          <w:szCs w:val="22"/>
          <w:lang w:eastAsia="ko-KR"/>
        </w:rPr>
        <w:t xml:space="preserve">. </w:t>
      </w:r>
    </w:p>
    <w:p w14:paraId="09C1FBDE" w14:textId="6F08512C" w:rsidR="00E12715" w:rsidRPr="004519FA" w:rsidRDefault="00E12715" w:rsidP="00E12715">
      <w:pPr>
        <w:pStyle w:val="a9"/>
        <w:numPr>
          <w:ilvl w:val="0"/>
          <w:numId w:val="1"/>
        </w:numPr>
        <w:ind w:leftChars="0"/>
        <w:rPr>
          <w:rFonts w:ascii="Arial" w:hAnsi="Arial" w:cs="Arial"/>
          <w:sz w:val="22"/>
          <w:szCs w:val="22"/>
          <w:lang w:eastAsia="ko-KR"/>
        </w:rPr>
      </w:pPr>
      <w:r w:rsidRPr="004519FA">
        <w:rPr>
          <w:rFonts w:ascii="Arial" w:hAnsi="Arial" w:cs="Arial"/>
          <w:sz w:val="22"/>
          <w:szCs w:val="22"/>
          <w:lang w:eastAsia="ko-KR"/>
        </w:rPr>
        <w:t>해당</w:t>
      </w:r>
      <w:r w:rsidRPr="004519FA">
        <w:rPr>
          <w:rFonts w:ascii="Arial" w:hAnsi="Arial" w:cs="Arial"/>
          <w:sz w:val="22"/>
          <w:szCs w:val="22"/>
          <w:lang w:eastAsia="ko-KR"/>
        </w:rPr>
        <w:t xml:space="preserve"> </w:t>
      </w:r>
      <w:r w:rsidRPr="004519FA">
        <w:rPr>
          <w:rFonts w:ascii="Arial" w:hAnsi="Arial" w:cs="Arial"/>
          <w:sz w:val="22"/>
          <w:szCs w:val="22"/>
          <w:lang w:eastAsia="ko-KR"/>
        </w:rPr>
        <w:t>자료를</w:t>
      </w:r>
      <w:r w:rsidRPr="004519FA">
        <w:rPr>
          <w:rFonts w:ascii="Arial" w:hAnsi="Arial" w:cs="Arial"/>
          <w:sz w:val="22"/>
          <w:szCs w:val="22"/>
          <w:lang w:eastAsia="ko-KR"/>
        </w:rPr>
        <w:t xml:space="preserve"> </w:t>
      </w:r>
      <w:r w:rsidRPr="004519FA">
        <w:rPr>
          <w:rFonts w:ascii="Arial" w:hAnsi="Arial" w:cs="Arial"/>
          <w:sz w:val="22"/>
          <w:szCs w:val="22"/>
          <w:lang w:eastAsia="ko-KR"/>
        </w:rPr>
        <w:t>과제에</w:t>
      </w:r>
      <w:r w:rsidRPr="004519FA">
        <w:rPr>
          <w:rFonts w:ascii="Arial" w:hAnsi="Arial" w:cs="Arial"/>
          <w:sz w:val="22"/>
          <w:szCs w:val="22"/>
          <w:lang w:eastAsia="ko-KR"/>
        </w:rPr>
        <w:t xml:space="preserve"> </w:t>
      </w:r>
      <w:r w:rsidRPr="004519FA">
        <w:rPr>
          <w:rFonts w:ascii="Arial" w:hAnsi="Arial" w:cs="Arial"/>
          <w:sz w:val="22"/>
          <w:szCs w:val="22"/>
          <w:lang w:eastAsia="ko-KR"/>
        </w:rPr>
        <w:t>지시사항에</w:t>
      </w:r>
      <w:r w:rsidRPr="004519FA">
        <w:rPr>
          <w:rFonts w:ascii="Arial" w:hAnsi="Arial" w:cs="Arial"/>
          <w:sz w:val="22"/>
          <w:szCs w:val="22"/>
          <w:lang w:eastAsia="ko-KR"/>
        </w:rPr>
        <w:t xml:space="preserve"> </w:t>
      </w:r>
      <w:r w:rsidRPr="004519FA">
        <w:rPr>
          <w:rFonts w:ascii="Arial" w:hAnsi="Arial" w:cs="Arial"/>
          <w:sz w:val="22"/>
          <w:szCs w:val="22"/>
          <w:lang w:eastAsia="ko-KR"/>
        </w:rPr>
        <w:t>따라</w:t>
      </w:r>
      <w:r w:rsidRPr="004519FA">
        <w:rPr>
          <w:rFonts w:ascii="Arial" w:hAnsi="Arial" w:cs="Arial"/>
          <w:sz w:val="22"/>
          <w:szCs w:val="22"/>
          <w:lang w:eastAsia="ko-KR"/>
        </w:rPr>
        <w:t xml:space="preserve"> </w:t>
      </w:r>
      <w:proofErr w:type="spellStart"/>
      <w:r w:rsidRPr="004519FA">
        <w:rPr>
          <w:rFonts w:ascii="Arial" w:hAnsi="Arial" w:cs="Arial"/>
          <w:sz w:val="22"/>
          <w:szCs w:val="22"/>
          <w:lang w:eastAsia="ko-KR"/>
        </w:rPr>
        <w:t>수행하는데에는</w:t>
      </w:r>
      <w:proofErr w:type="spellEnd"/>
      <w:r w:rsidRPr="004519FA">
        <w:rPr>
          <w:rFonts w:ascii="Arial" w:hAnsi="Arial" w:cs="Arial"/>
          <w:sz w:val="22"/>
          <w:szCs w:val="22"/>
          <w:lang w:eastAsia="ko-KR"/>
        </w:rPr>
        <w:t xml:space="preserve"> </w:t>
      </w:r>
      <w:proofErr w:type="spellStart"/>
      <w:r w:rsidRPr="004519FA">
        <w:rPr>
          <w:rFonts w:ascii="Arial" w:hAnsi="Arial" w:cs="Arial"/>
          <w:sz w:val="22"/>
          <w:szCs w:val="22"/>
          <w:lang w:eastAsia="ko-KR"/>
        </w:rPr>
        <w:t>Matlab</w:t>
      </w:r>
      <w:proofErr w:type="spellEnd"/>
      <w:r w:rsidRPr="004519FA">
        <w:rPr>
          <w:rFonts w:ascii="Arial" w:hAnsi="Arial" w:cs="Arial"/>
          <w:sz w:val="22"/>
          <w:szCs w:val="22"/>
          <w:lang w:eastAsia="ko-KR"/>
        </w:rPr>
        <w:t>이</w:t>
      </w:r>
      <w:r w:rsidRPr="004519FA">
        <w:rPr>
          <w:rFonts w:ascii="Arial" w:hAnsi="Arial" w:cs="Arial"/>
          <w:sz w:val="22"/>
          <w:szCs w:val="22"/>
          <w:lang w:eastAsia="ko-KR"/>
        </w:rPr>
        <w:t xml:space="preserve"> </w:t>
      </w:r>
      <w:r w:rsidRPr="004519FA">
        <w:rPr>
          <w:rFonts w:ascii="Arial" w:hAnsi="Arial" w:cs="Arial"/>
          <w:sz w:val="22"/>
          <w:szCs w:val="22"/>
          <w:lang w:eastAsia="ko-KR"/>
        </w:rPr>
        <w:t>사용되었으며</w:t>
      </w:r>
      <w:r w:rsidRPr="004519FA">
        <w:rPr>
          <w:rFonts w:ascii="Arial" w:hAnsi="Arial" w:cs="Arial"/>
          <w:sz w:val="22"/>
          <w:szCs w:val="22"/>
          <w:lang w:eastAsia="ko-KR"/>
        </w:rPr>
        <w:t xml:space="preserve">, </w:t>
      </w:r>
      <w:r w:rsidRPr="004519FA">
        <w:rPr>
          <w:rFonts w:ascii="Arial" w:hAnsi="Arial" w:cs="Arial"/>
          <w:sz w:val="22"/>
          <w:szCs w:val="22"/>
          <w:lang w:eastAsia="ko-KR"/>
        </w:rPr>
        <w:t>모든</w:t>
      </w:r>
      <w:r w:rsidRPr="004519FA">
        <w:rPr>
          <w:rFonts w:ascii="Arial" w:hAnsi="Arial" w:cs="Arial"/>
          <w:sz w:val="22"/>
          <w:szCs w:val="22"/>
          <w:lang w:eastAsia="ko-KR"/>
        </w:rPr>
        <w:t xml:space="preserve"> </w:t>
      </w:r>
      <w:r w:rsidRPr="004519FA">
        <w:rPr>
          <w:rFonts w:ascii="Arial" w:hAnsi="Arial" w:cs="Arial"/>
          <w:sz w:val="22"/>
          <w:szCs w:val="22"/>
          <w:lang w:eastAsia="ko-KR"/>
        </w:rPr>
        <w:t>작업은</w:t>
      </w:r>
      <w:r w:rsidRPr="004519FA">
        <w:rPr>
          <w:rFonts w:ascii="Arial" w:hAnsi="Arial" w:cs="Arial"/>
          <w:sz w:val="22"/>
          <w:szCs w:val="22"/>
          <w:lang w:eastAsia="ko-KR"/>
        </w:rPr>
        <w:t xml:space="preserve"> 2024a </w:t>
      </w:r>
      <w:r w:rsidRPr="004519FA">
        <w:rPr>
          <w:rFonts w:ascii="Arial" w:hAnsi="Arial" w:cs="Arial"/>
          <w:sz w:val="22"/>
          <w:szCs w:val="22"/>
          <w:lang w:eastAsia="ko-KR"/>
        </w:rPr>
        <w:t>버전에서</w:t>
      </w:r>
      <w:r w:rsidRPr="004519FA">
        <w:rPr>
          <w:rFonts w:ascii="Arial" w:hAnsi="Arial" w:cs="Arial"/>
          <w:sz w:val="22"/>
          <w:szCs w:val="22"/>
          <w:lang w:eastAsia="ko-KR"/>
        </w:rPr>
        <w:t xml:space="preserve"> </w:t>
      </w:r>
      <w:r w:rsidRPr="004519FA">
        <w:rPr>
          <w:rFonts w:ascii="Arial" w:hAnsi="Arial" w:cs="Arial"/>
          <w:sz w:val="22"/>
          <w:szCs w:val="22"/>
          <w:lang w:eastAsia="ko-KR"/>
        </w:rPr>
        <w:t>수행되었다</w:t>
      </w:r>
      <w:r w:rsidRPr="004519FA">
        <w:rPr>
          <w:rFonts w:ascii="Arial" w:hAnsi="Arial" w:cs="Arial"/>
          <w:sz w:val="22"/>
          <w:szCs w:val="22"/>
          <w:lang w:eastAsia="ko-KR"/>
        </w:rPr>
        <w:t>.</w:t>
      </w:r>
    </w:p>
    <w:p w14:paraId="184AE8E1" w14:textId="77777777" w:rsidR="00E12715" w:rsidRPr="004519FA" w:rsidRDefault="00E12715" w:rsidP="00E12715">
      <w:pPr>
        <w:rPr>
          <w:rFonts w:ascii="Arial" w:hAnsi="Arial" w:cs="Arial"/>
          <w:sz w:val="22"/>
          <w:szCs w:val="22"/>
          <w:lang w:eastAsia="ko-KR"/>
        </w:rPr>
      </w:pPr>
    </w:p>
    <w:p w14:paraId="2160572E" w14:textId="58B30223" w:rsidR="005C05B2" w:rsidRPr="004519FA" w:rsidRDefault="00E12715" w:rsidP="00E12715">
      <w:pPr>
        <w:rPr>
          <w:rFonts w:ascii="Arial" w:hAnsi="Arial" w:cs="Arial"/>
          <w:sz w:val="22"/>
          <w:szCs w:val="22"/>
          <w:lang w:eastAsia="ko-KR"/>
        </w:rPr>
      </w:pPr>
      <w:r w:rsidRPr="004519FA">
        <w:rPr>
          <w:rFonts w:ascii="Arial" w:hAnsi="Arial" w:cs="Arial"/>
          <w:sz w:val="22"/>
          <w:szCs w:val="22"/>
          <w:lang w:eastAsia="ko-KR"/>
        </w:rPr>
        <w:t xml:space="preserve">1.Introduction  </w:t>
      </w:r>
    </w:p>
    <w:p w14:paraId="44B658C9" w14:textId="77777777" w:rsidR="00023ED2" w:rsidRPr="00023ED2" w:rsidRDefault="00023ED2" w:rsidP="00023ED2">
      <w:pPr>
        <w:rPr>
          <w:rFonts w:ascii="Arial" w:hAnsi="Arial" w:cs="Arial"/>
          <w:sz w:val="22"/>
          <w:szCs w:val="22"/>
          <w:lang w:val="en-US" w:eastAsia="ko-KR"/>
        </w:rPr>
      </w:pPr>
      <w:r w:rsidRPr="00023ED2">
        <w:rPr>
          <w:rFonts w:ascii="Arial" w:hAnsi="Arial" w:cs="Arial"/>
          <w:sz w:val="22"/>
          <w:szCs w:val="22"/>
          <w:lang w:val="en-US" w:eastAsia="ko-KR"/>
        </w:rPr>
        <w:t>본</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보고서는</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다양한</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방법론을</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사용하여</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주식과</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채권의</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위험을</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측정하고</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분석한</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결과를</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다룬다</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특히</w:t>
      </w:r>
      <w:r w:rsidRPr="00023ED2">
        <w:rPr>
          <w:rFonts w:ascii="Arial" w:hAnsi="Arial" w:cs="Arial"/>
          <w:sz w:val="22"/>
          <w:szCs w:val="22"/>
          <w:lang w:val="en-US" w:eastAsia="ko-KR"/>
        </w:rPr>
        <w:t xml:space="preserve"> Q1 (</w:t>
      </w:r>
      <w:proofErr w:type="spellStart"/>
      <w:r w:rsidRPr="00023ED2">
        <w:rPr>
          <w:rFonts w:ascii="Arial" w:hAnsi="Arial" w:cs="Arial"/>
          <w:sz w:val="22"/>
          <w:szCs w:val="22"/>
          <w:lang w:val="en-US" w:eastAsia="ko-KR"/>
        </w:rPr>
        <w:t>VaR</w:t>
      </w:r>
      <w:proofErr w:type="spellEnd"/>
      <w:r w:rsidRPr="00023ED2">
        <w:rPr>
          <w:rFonts w:ascii="Arial" w:hAnsi="Arial" w:cs="Arial"/>
          <w:sz w:val="22"/>
          <w:szCs w:val="22"/>
          <w:lang w:val="en-US" w:eastAsia="ko-KR"/>
        </w:rPr>
        <w:t xml:space="preserve"> Modelling), Q2 (Risk Parity Portfolio), Q3 (</w:t>
      </w:r>
      <w:proofErr w:type="spellStart"/>
      <w:r w:rsidRPr="00023ED2">
        <w:rPr>
          <w:rFonts w:ascii="Arial" w:hAnsi="Arial" w:cs="Arial"/>
          <w:sz w:val="22"/>
          <w:szCs w:val="22"/>
          <w:lang w:val="en-US" w:eastAsia="ko-KR"/>
        </w:rPr>
        <w:t>VaR</w:t>
      </w:r>
      <w:proofErr w:type="spellEnd"/>
      <w:r w:rsidRPr="00023ED2">
        <w:rPr>
          <w:rFonts w:ascii="Arial" w:hAnsi="Arial" w:cs="Arial"/>
          <w:sz w:val="22"/>
          <w:szCs w:val="22"/>
          <w:lang w:val="en-US" w:eastAsia="ko-KR"/>
        </w:rPr>
        <w:t xml:space="preserve"> of a Bond)</w:t>
      </w:r>
      <w:r w:rsidRPr="00023ED2">
        <w:rPr>
          <w:rFonts w:ascii="Arial" w:hAnsi="Arial" w:cs="Arial"/>
          <w:sz w:val="22"/>
          <w:szCs w:val="22"/>
          <w:lang w:val="en-US" w:eastAsia="ko-KR"/>
        </w:rPr>
        <w:t>에</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집중하여</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분석을</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진행하였다</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데이터는</w:t>
      </w:r>
      <w:r w:rsidRPr="00023ED2">
        <w:rPr>
          <w:rFonts w:ascii="Arial" w:hAnsi="Arial" w:cs="Arial"/>
          <w:sz w:val="22"/>
          <w:szCs w:val="22"/>
          <w:lang w:val="en-US" w:eastAsia="ko-KR"/>
        </w:rPr>
        <w:t xml:space="preserve"> 2014</w:t>
      </w:r>
      <w:r w:rsidRPr="00023ED2">
        <w:rPr>
          <w:rFonts w:ascii="Arial" w:hAnsi="Arial" w:cs="Arial"/>
          <w:sz w:val="22"/>
          <w:szCs w:val="22"/>
          <w:lang w:val="en-US" w:eastAsia="ko-KR"/>
        </w:rPr>
        <w:t>년</w:t>
      </w:r>
      <w:r w:rsidRPr="00023ED2">
        <w:rPr>
          <w:rFonts w:ascii="Arial" w:hAnsi="Arial" w:cs="Arial"/>
          <w:sz w:val="22"/>
          <w:szCs w:val="22"/>
          <w:lang w:val="en-US" w:eastAsia="ko-KR"/>
        </w:rPr>
        <w:t xml:space="preserve"> 1</w:t>
      </w:r>
      <w:r w:rsidRPr="00023ED2">
        <w:rPr>
          <w:rFonts w:ascii="Arial" w:hAnsi="Arial" w:cs="Arial"/>
          <w:sz w:val="22"/>
          <w:szCs w:val="22"/>
          <w:lang w:val="en-US" w:eastAsia="ko-KR"/>
        </w:rPr>
        <w:t>월</w:t>
      </w:r>
      <w:r w:rsidRPr="00023ED2">
        <w:rPr>
          <w:rFonts w:ascii="Arial" w:hAnsi="Arial" w:cs="Arial"/>
          <w:sz w:val="22"/>
          <w:szCs w:val="22"/>
          <w:lang w:val="en-US" w:eastAsia="ko-KR"/>
        </w:rPr>
        <w:t xml:space="preserve"> 1</w:t>
      </w:r>
      <w:r w:rsidRPr="00023ED2">
        <w:rPr>
          <w:rFonts w:ascii="Arial" w:hAnsi="Arial" w:cs="Arial"/>
          <w:sz w:val="22"/>
          <w:szCs w:val="22"/>
          <w:lang w:val="en-US" w:eastAsia="ko-KR"/>
        </w:rPr>
        <w:t>일부터</w:t>
      </w:r>
      <w:r w:rsidRPr="00023ED2">
        <w:rPr>
          <w:rFonts w:ascii="Arial" w:hAnsi="Arial" w:cs="Arial"/>
          <w:sz w:val="22"/>
          <w:szCs w:val="22"/>
          <w:lang w:val="en-US" w:eastAsia="ko-KR"/>
        </w:rPr>
        <w:t xml:space="preserve"> 2023</w:t>
      </w:r>
      <w:r w:rsidRPr="00023ED2">
        <w:rPr>
          <w:rFonts w:ascii="Arial" w:hAnsi="Arial" w:cs="Arial"/>
          <w:sz w:val="22"/>
          <w:szCs w:val="22"/>
          <w:lang w:val="en-US" w:eastAsia="ko-KR"/>
        </w:rPr>
        <w:t>년</w:t>
      </w:r>
      <w:r w:rsidRPr="00023ED2">
        <w:rPr>
          <w:rFonts w:ascii="Arial" w:hAnsi="Arial" w:cs="Arial"/>
          <w:sz w:val="22"/>
          <w:szCs w:val="22"/>
          <w:lang w:val="en-US" w:eastAsia="ko-KR"/>
        </w:rPr>
        <w:t xml:space="preserve"> 12</w:t>
      </w:r>
      <w:r w:rsidRPr="00023ED2">
        <w:rPr>
          <w:rFonts w:ascii="Arial" w:hAnsi="Arial" w:cs="Arial"/>
          <w:sz w:val="22"/>
          <w:szCs w:val="22"/>
          <w:lang w:val="en-US" w:eastAsia="ko-KR"/>
        </w:rPr>
        <w:t>월</w:t>
      </w:r>
      <w:r w:rsidRPr="00023ED2">
        <w:rPr>
          <w:rFonts w:ascii="Arial" w:hAnsi="Arial" w:cs="Arial"/>
          <w:sz w:val="22"/>
          <w:szCs w:val="22"/>
          <w:lang w:val="en-US" w:eastAsia="ko-KR"/>
        </w:rPr>
        <w:t xml:space="preserve"> 31</w:t>
      </w:r>
      <w:r w:rsidRPr="00023ED2">
        <w:rPr>
          <w:rFonts w:ascii="Arial" w:hAnsi="Arial" w:cs="Arial"/>
          <w:sz w:val="22"/>
          <w:szCs w:val="22"/>
          <w:lang w:val="en-US" w:eastAsia="ko-KR"/>
        </w:rPr>
        <w:t>일까지</w:t>
      </w:r>
      <w:r w:rsidRPr="00023ED2">
        <w:rPr>
          <w:rFonts w:ascii="Arial" w:hAnsi="Arial" w:cs="Arial"/>
          <w:sz w:val="22"/>
          <w:szCs w:val="22"/>
          <w:lang w:val="en-US" w:eastAsia="ko-KR"/>
        </w:rPr>
        <w:t xml:space="preserve"> Yahoo Finance</w:t>
      </w:r>
      <w:r w:rsidRPr="00023ED2">
        <w:rPr>
          <w:rFonts w:ascii="Arial" w:hAnsi="Arial" w:cs="Arial"/>
          <w:sz w:val="22"/>
          <w:szCs w:val="22"/>
          <w:lang w:val="en-US" w:eastAsia="ko-KR"/>
        </w:rPr>
        <w:t>에서</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수집한</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주가</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데이터를</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사용했으며</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포트폴리오는</w:t>
      </w:r>
      <w:r w:rsidRPr="00023ED2">
        <w:rPr>
          <w:rFonts w:ascii="Arial" w:hAnsi="Arial" w:cs="Arial"/>
          <w:sz w:val="22"/>
          <w:szCs w:val="22"/>
          <w:lang w:val="en-US" w:eastAsia="ko-KR"/>
        </w:rPr>
        <w:t xml:space="preserve"> AAPL, MSFT, IBM, Nvidia, Alphabet, Amazon</w:t>
      </w:r>
      <w:r w:rsidRPr="00023ED2">
        <w:rPr>
          <w:rFonts w:ascii="Arial" w:hAnsi="Arial" w:cs="Arial"/>
          <w:sz w:val="22"/>
          <w:szCs w:val="22"/>
          <w:lang w:val="en-US" w:eastAsia="ko-KR"/>
        </w:rPr>
        <w:t>의</w:t>
      </w:r>
      <w:r w:rsidRPr="00023ED2">
        <w:rPr>
          <w:rFonts w:ascii="Arial" w:hAnsi="Arial" w:cs="Arial"/>
          <w:sz w:val="22"/>
          <w:szCs w:val="22"/>
          <w:lang w:val="en-US" w:eastAsia="ko-KR"/>
        </w:rPr>
        <w:t xml:space="preserve"> 6</w:t>
      </w:r>
      <w:r w:rsidRPr="00023ED2">
        <w:rPr>
          <w:rFonts w:ascii="Arial" w:hAnsi="Arial" w:cs="Arial"/>
          <w:sz w:val="22"/>
          <w:szCs w:val="22"/>
          <w:lang w:val="en-US" w:eastAsia="ko-KR"/>
        </w:rPr>
        <w:t>종목으로</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구성되었다</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모든</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수익률</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계산은</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로그</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수익률을</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사용하였으며</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월</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단위</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집계의</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어려움을</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고려해</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영업일</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기준</w:t>
      </w:r>
      <w:r w:rsidRPr="00023ED2">
        <w:rPr>
          <w:rFonts w:ascii="Arial" w:hAnsi="Arial" w:cs="Arial"/>
          <w:sz w:val="22"/>
          <w:szCs w:val="22"/>
          <w:lang w:val="en-US" w:eastAsia="ko-KR"/>
        </w:rPr>
        <w:t xml:space="preserve"> 6</w:t>
      </w:r>
      <w:r w:rsidRPr="00023ED2">
        <w:rPr>
          <w:rFonts w:ascii="Arial" w:hAnsi="Arial" w:cs="Arial"/>
          <w:sz w:val="22"/>
          <w:szCs w:val="22"/>
          <w:lang w:val="en-US" w:eastAsia="ko-KR"/>
        </w:rPr>
        <w:t>개월</w:t>
      </w:r>
      <w:r w:rsidRPr="00023ED2">
        <w:rPr>
          <w:rFonts w:ascii="Arial" w:hAnsi="Arial" w:cs="Arial"/>
          <w:sz w:val="22"/>
          <w:szCs w:val="22"/>
          <w:lang w:val="en-US" w:eastAsia="ko-KR"/>
        </w:rPr>
        <w:t>(</w:t>
      </w:r>
      <w:r w:rsidRPr="00023ED2">
        <w:rPr>
          <w:rFonts w:ascii="Arial" w:hAnsi="Arial" w:cs="Arial"/>
          <w:sz w:val="22"/>
          <w:szCs w:val="22"/>
          <w:lang w:val="en-US" w:eastAsia="ko-KR"/>
        </w:rPr>
        <w:t>약</w:t>
      </w:r>
      <w:r w:rsidRPr="00023ED2">
        <w:rPr>
          <w:rFonts w:ascii="Arial" w:hAnsi="Arial" w:cs="Arial"/>
          <w:sz w:val="22"/>
          <w:szCs w:val="22"/>
          <w:lang w:val="en-US" w:eastAsia="ko-KR"/>
        </w:rPr>
        <w:t xml:space="preserve"> 120</w:t>
      </w:r>
      <w:r w:rsidRPr="00023ED2">
        <w:rPr>
          <w:rFonts w:ascii="Arial" w:hAnsi="Arial" w:cs="Arial"/>
          <w:sz w:val="22"/>
          <w:szCs w:val="22"/>
          <w:lang w:val="en-US" w:eastAsia="ko-KR"/>
        </w:rPr>
        <w:t>영업일</w:t>
      </w:r>
      <w:r w:rsidRPr="00023ED2">
        <w:rPr>
          <w:rFonts w:ascii="Arial" w:hAnsi="Arial" w:cs="Arial"/>
          <w:sz w:val="22"/>
          <w:szCs w:val="22"/>
          <w:lang w:val="en-US" w:eastAsia="ko-KR"/>
        </w:rPr>
        <w:t>) rolling window</w:t>
      </w:r>
      <w:r w:rsidRPr="00023ED2">
        <w:rPr>
          <w:rFonts w:ascii="Arial" w:hAnsi="Arial" w:cs="Arial"/>
          <w:sz w:val="22"/>
          <w:szCs w:val="22"/>
          <w:lang w:val="en-US" w:eastAsia="ko-KR"/>
        </w:rPr>
        <w:t>를</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적용하여</w:t>
      </w:r>
      <w:r w:rsidRPr="00023ED2">
        <w:rPr>
          <w:rFonts w:ascii="Arial" w:hAnsi="Arial" w:cs="Arial"/>
          <w:sz w:val="22"/>
          <w:szCs w:val="22"/>
          <w:lang w:val="en-US" w:eastAsia="ko-KR"/>
        </w:rPr>
        <w:t xml:space="preserve"> </w:t>
      </w:r>
      <w:proofErr w:type="spellStart"/>
      <w:r w:rsidRPr="00023ED2">
        <w:rPr>
          <w:rFonts w:ascii="Arial" w:hAnsi="Arial" w:cs="Arial"/>
          <w:sz w:val="22"/>
          <w:szCs w:val="22"/>
          <w:lang w:val="en-US" w:eastAsia="ko-KR"/>
        </w:rPr>
        <w:t>VaR</w:t>
      </w:r>
      <w:proofErr w:type="spellEnd"/>
      <w:r w:rsidRPr="00023ED2">
        <w:rPr>
          <w:rFonts w:ascii="Arial" w:hAnsi="Arial" w:cs="Arial"/>
          <w:sz w:val="22"/>
          <w:szCs w:val="22"/>
          <w:lang w:val="en-US" w:eastAsia="ko-KR"/>
        </w:rPr>
        <w:t>를</w:t>
      </w:r>
      <w:r w:rsidRPr="00023ED2">
        <w:rPr>
          <w:rFonts w:ascii="Arial" w:hAnsi="Arial" w:cs="Arial"/>
          <w:sz w:val="22"/>
          <w:szCs w:val="22"/>
          <w:lang w:val="en-US" w:eastAsia="ko-KR"/>
        </w:rPr>
        <w:t xml:space="preserve"> </w:t>
      </w:r>
      <w:r w:rsidRPr="00023ED2">
        <w:rPr>
          <w:rFonts w:ascii="Arial" w:hAnsi="Arial" w:cs="Arial"/>
          <w:sz w:val="22"/>
          <w:szCs w:val="22"/>
          <w:lang w:val="en-US" w:eastAsia="ko-KR"/>
        </w:rPr>
        <w:t>산출하였다</w:t>
      </w:r>
      <w:r w:rsidRPr="00023ED2">
        <w:rPr>
          <w:rFonts w:ascii="Arial" w:hAnsi="Arial" w:cs="Arial"/>
          <w:sz w:val="22"/>
          <w:szCs w:val="22"/>
          <w:lang w:val="en-US" w:eastAsia="ko-KR"/>
        </w:rPr>
        <w:t>.</w:t>
      </w:r>
    </w:p>
    <w:p w14:paraId="0953AD34" w14:textId="77777777" w:rsidR="00023ED2" w:rsidRPr="00023ED2" w:rsidRDefault="00023ED2" w:rsidP="00753758">
      <w:pPr>
        <w:rPr>
          <w:rFonts w:ascii="Arial" w:hAnsi="Arial" w:cs="Arial"/>
          <w:sz w:val="22"/>
          <w:szCs w:val="22"/>
          <w:lang w:val="en-US" w:eastAsia="ko-KR"/>
        </w:rPr>
      </w:pPr>
    </w:p>
    <w:p w14:paraId="31AF84CB" w14:textId="77777777" w:rsidR="00753758" w:rsidRPr="004519FA" w:rsidRDefault="00753758">
      <w:pPr>
        <w:rPr>
          <w:rFonts w:ascii="Arial" w:hAnsi="Arial" w:cs="Arial"/>
          <w:sz w:val="22"/>
          <w:szCs w:val="22"/>
          <w:lang w:eastAsia="ko-KR"/>
        </w:rPr>
      </w:pPr>
    </w:p>
    <w:p w14:paraId="4E3FD114" w14:textId="77777777" w:rsidR="000604C1" w:rsidRPr="004519FA" w:rsidRDefault="000604C1">
      <w:pPr>
        <w:rPr>
          <w:rFonts w:ascii="Arial" w:hAnsi="Arial" w:cs="Arial"/>
          <w:sz w:val="22"/>
          <w:szCs w:val="22"/>
          <w:lang w:eastAsia="ko-KR"/>
        </w:rPr>
      </w:pPr>
    </w:p>
    <w:p w14:paraId="4E28EBF7" w14:textId="3683E0F7" w:rsidR="00750273" w:rsidRPr="004519FA" w:rsidRDefault="00750273">
      <w:pPr>
        <w:rPr>
          <w:rFonts w:ascii="Arial" w:hAnsi="Arial" w:cs="Arial"/>
          <w:sz w:val="22"/>
          <w:szCs w:val="22"/>
          <w:lang w:eastAsia="ko-KR"/>
        </w:rPr>
      </w:pPr>
      <w:r w:rsidRPr="004519FA">
        <w:rPr>
          <w:rFonts w:ascii="Arial" w:hAnsi="Arial" w:cs="Arial"/>
          <w:sz w:val="22"/>
          <w:szCs w:val="22"/>
          <w:lang w:eastAsia="ko-KR"/>
        </w:rPr>
        <w:t xml:space="preserve">2.Q1 - VAR MODELLING </w:t>
      </w:r>
    </w:p>
    <w:p w14:paraId="4BB2C3AF" w14:textId="77777777" w:rsidR="005C05B2" w:rsidRPr="004519FA" w:rsidRDefault="005C05B2">
      <w:pPr>
        <w:rPr>
          <w:rFonts w:ascii="Arial" w:hAnsi="Arial" w:cs="Arial"/>
          <w:sz w:val="22"/>
          <w:szCs w:val="22"/>
          <w:lang w:eastAsia="ko-KR"/>
        </w:rPr>
      </w:pPr>
    </w:p>
    <w:p w14:paraId="2DADF391" w14:textId="25F61573" w:rsidR="00750273" w:rsidRPr="004519FA" w:rsidRDefault="00750273">
      <w:pPr>
        <w:rPr>
          <w:rFonts w:ascii="Arial" w:hAnsi="Arial" w:cs="Arial"/>
          <w:sz w:val="22"/>
          <w:szCs w:val="22"/>
          <w:lang w:eastAsia="ko-KR"/>
        </w:rPr>
      </w:pPr>
      <w:r w:rsidRPr="004519FA">
        <w:rPr>
          <w:rFonts w:ascii="Arial" w:hAnsi="Arial" w:cs="Arial"/>
          <w:sz w:val="22"/>
          <w:szCs w:val="22"/>
          <w:lang w:eastAsia="ko-KR"/>
        </w:rPr>
        <w:t xml:space="preserve">2-1. </w:t>
      </w:r>
      <w:r w:rsidRPr="004519FA">
        <w:rPr>
          <w:rFonts w:ascii="Arial" w:hAnsi="Arial" w:cs="Arial"/>
          <w:sz w:val="22"/>
          <w:szCs w:val="22"/>
          <w:lang w:eastAsia="ko-KR"/>
        </w:rPr>
        <w:t>데이터</w:t>
      </w:r>
      <w:r w:rsidR="00D65D2A" w:rsidRPr="004519FA">
        <w:rPr>
          <w:rFonts w:ascii="Arial" w:hAnsi="Arial" w:cs="Arial"/>
          <w:sz w:val="22"/>
          <w:szCs w:val="22"/>
          <w:lang w:eastAsia="ko-KR"/>
        </w:rPr>
        <w:t>에</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대한</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기본적인</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통계</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분석</w:t>
      </w:r>
    </w:p>
    <w:p w14:paraId="0D2A5E0F" w14:textId="54A7EA19" w:rsidR="00750273" w:rsidRPr="004519FA" w:rsidRDefault="00FF537D" w:rsidP="00FF537D">
      <w:pPr>
        <w:rPr>
          <w:rFonts w:ascii="Arial" w:hAnsi="Arial" w:cs="Arial"/>
          <w:sz w:val="22"/>
          <w:szCs w:val="22"/>
          <w:lang w:eastAsia="ko-KR"/>
        </w:rPr>
      </w:pPr>
      <w:r w:rsidRPr="004519FA">
        <w:rPr>
          <w:rFonts w:ascii="Arial" w:hAnsi="Arial" w:cs="Arial"/>
          <w:sz w:val="22"/>
          <w:szCs w:val="22"/>
          <w:lang w:eastAsia="ko-KR"/>
        </w:rPr>
        <w:t>Group Coursework Instructions</w:t>
      </w:r>
      <w:r w:rsidRPr="004519FA">
        <w:rPr>
          <w:rFonts w:ascii="Arial" w:hAnsi="Arial" w:cs="Arial"/>
          <w:sz w:val="22"/>
          <w:szCs w:val="22"/>
          <w:lang w:eastAsia="ko-KR"/>
        </w:rPr>
        <w:t>에</w:t>
      </w:r>
      <w:r w:rsidRPr="004519FA">
        <w:rPr>
          <w:rFonts w:ascii="Arial" w:hAnsi="Arial" w:cs="Arial"/>
          <w:sz w:val="22"/>
          <w:szCs w:val="22"/>
          <w:lang w:eastAsia="ko-KR"/>
        </w:rPr>
        <w:t xml:space="preserve"> </w:t>
      </w:r>
      <w:r w:rsidRPr="004519FA">
        <w:rPr>
          <w:rFonts w:ascii="Arial" w:hAnsi="Arial" w:cs="Arial"/>
          <w:sz w:val="22"/>
          <w:szCs w:val="22"/>
          <w:lang w:eastAsia="ko-KR"/>
        </w:rPr>
        <w:t>따라</w:t>
      </w:r>
      <w:r w:rsidRPr="004519FA">
        <w:rPr>
          <w:rFonts w:ascii="Arial" w:hAnsi="Arial" w:cs="Arial"/>
          <w:sz w:val="22"/>
          <w:szCs w:val="22"/>
          <w:lang w:eastAsia="ko-KR"/>
        </w:rPr>
        <w:t xml:space="preserve"> </w:t>
      </w:r>
      <w:r w:rsidRPr="004519FA">
        <w:rPr>
          <w:rFonts w:ascii="Arial" w:hAnsi="Arial" w:cs="Arial"/>
          <w:sz w:val="22"/>
          <w:szCs w:val="22"/>
          <w:lang w:eastAsia="ko-KR"/>
        </w:rPr>
        <w:t>수집된</w:t>
      </w:r>
      <w:r w:rsidRPr="004519FA">
        <w:rPr>
          <w:rFonts w:ascii="Arial" w:hAnsi="Arial" w:cs="Arial"/>
          <w:sz w:val="22"/>
          <w:szCs w:val="22"/>
          <w:lang w:eastAsia="ko-KR"/>
        </w:rPr>
        <w:t xml:space="preserve"> </w:t>
      </w:r>
      <w:r w:rsidRPr="004519FA">
        <w:rPr>
          <w:rFonts w:ascii="Arial" w:hAnsi="Arial" w:cs="Arial"/>
          <w:sz w:val="22"/>
          <w:szCs w:val="22"/>
          <w:lang w:eastAsia="ko-KR"/>
        </w:rPr>
        <w:t>주식</w:t>
      </w:r>
      <w:r w:rsidRPr="004519FA">
        <w:rPr>
          <w:rFonts w:ascii="Arial" w:hAnsi="Arial" w:cs="Arial"/>
          <w:sz w:val="22"/>
          <w:szCs w:val="22"/>
          <w:lang w:eastAsia="ko-KR"/>
        </w:rPr>
        <w:t xml:space="preserve"> </w:t>
      </w:r>
      <w:r w:rsidRPr="004519FA">
        <w:rPr>
          <w:rFonts w:ascii="Arial" w:hAnsi="Arial" w:cs="Arial"/>
          <w:sz w:val="22"/>
          <w:szCs w:val="22"/>
          <w:lang w:eastAsia="ko-KR"/>
        </w:rPr>
        <w:t>종목은</w:t>
      </w:r>
      <w:r w:rsidRPr="004519FA">
        <w:rPr>
          <w:rFonts w:ascii="Arial" w:hAnsi="Arial" w:cs="Arial"/>
          <w:sz w:val="22"/>
          <w:szCs w:val="22"/>
          <w:lang w:eastAsia="ko-KR"/>
        </w:rPr>
        <w:t xml:space="preserve"> AAPL, MSFT, IBM, Nvidia, </w:t>
      </w:r>
      <w:proofErr w:type="spellStart"/>
      <w:r w:rsidRPr="004519FA">
        <w:rPr>
          <w:rFonts w:ascii="Arial" w:hAnsi="Arial" w:cs="Arial"/>
          <w:sz w:val="22"/>
          <w:szCs w:val="22"/>
          <w:lang w:eastAsia="ko-KR"/>
        </w:rPr>
        <w:t>Alpahbet</w:t>
      </w:r>
      <w:proofErr w:type="spellEnd"/>
      <w:r w:rsidRPr="004519FA">
        <w:rPr>
          <w:rFonts w:ascii="Arial" w:hAnsi="Arial" w:cs="Arial"/>
          <w:sz w:val="22"/>
          <w:szCs w:val="22"/>
          <w:lang w:eastAsia="ko-KR"/>
        </w:rPr>
        <w:t>, Amazon</w:t>
      </w:r>
      <w:r w:rsidRPr="004519FA">
        <w:rPr>
          <w:rFonts w:ascii="Arial" w:hAnsi="Arial" w:cs="Arial"/>
          <w:sz w:val="22"/>
          <w:szCs w:val="22"/>
          <w:lang w:eastAsia="ko-KR"/>
        </w:rPr>
        <w:t>으로</w:t>
      </w:r>
      <w:r w:rsidRPr="004519FA">
        <w:rPr>
          <w:rFonts w:ascii="Arial" w:hAnsi="Arial" w:cs="Arial"/>
          <w:sz w:val="22"/>
          <w:szCs w:val="22"/>
          <w:lang w:eastAsia="ko-KR"/>
        </w:rPr>
        <w:t xml:space="preserve"> </w:t>
      </w:r>
      <w:r w:rsidRPr="004519FA">
        <w:rPr>
          <w:rFonts w:ascii="Arial" w:hAnsi="Arial" w:cs="Arial"/>
          <w:sz w:val="22"/>
          <w:szCs w:val="22"/>
          <w:lang w:eastAsia="ko-KR"/>
        </w:rPr>
        <w:t>총</w:t>
      </w:r>
      <w:r w:rsidRPr="004519FA">
        <w:rPr>
          <w:rFonts w:ascii="Arial" w:hAnsi="Arial" w:cs="Arial"/>
          <w:sz w:val="22"/>
          <w:szCs w:val="22"/>
          <w:lang w:eastAsia="ko-KR"/>
        </w:rPr>
        <w:t xml:space="preserve"> 6</w:t>
      </w:r>
      <w:r w:rsidRPr="004519FA">
        <w:rPr>
          <w:rFonts w:ascii="Arial" w:hAnsi="Arial" w:cs="Arial"/>
          <w:sz w:val="22"/>
          <w:szCs w:val="22"/>
          <w:lang w:eastAsia="ko-KR"/>
        </w:rPr>
        <w:t>종목이며</w:t>
      </w:r>
      <w:r w:rsidRPr="004519FA">
        <w:rPr>
          <w:rFonts w:ascii="Arial" w:hAnsi="Arial" w:cs="Arial"/>
          <w:sz w:val="22"/>
          <w:szCs w:val="22"/>
          <w:lang w:eastAsia="ko-KR"/>
        </w:rPr>
        <w:t xml:space="preserve">, </w:t>
      </w:r>
      <w:r w:rsidRPr="004519FA">
        <w:rPr>
          <w:rFonts w:ascii="Arial" w:hAnsi="Arial" w:cs="Arial"/>
          <w:sz w:val="22"/>
          <w:szCs w:val="22"/>
          <w:lang w:eastAsia="ko-KR"/>
        </w:rPr>
        <w:t>이</w:t>
      </w:r>
      <w:r w:rsidRPr="004519FA">
        <w:rPr>
          <w:rFonts w:ascii="Arial" w:hAnsi="Arial" w:cs="Arial"/>
          <w:sz w:val="22"/>
          <w:szCs w:val="22"/>
          <w:lang w:eastAsia="ko-KR"/>
        </w:rPr>
        <w:t xml:space="preserve"> </w:t>
      </w:r>
      <w:r w:rsidRPr="004519FA">
        <w:rPr>
          <w:rFonts w:ascii="Arial" w:hAnsi="Arial" w:cs="Arial"/>
          <w:sz w:val="22"/>
          <w:szCs w:val="22"/>
          <w:lang w:eastAsia="ko-KR"/>
        </w:rPr>
        <w:t>종목들의</w:t>
      </w:r>
      <w:r w:rsidRPr="004519FA">
        <w:rPr>
          <w:rFonts w:ascii="Arial" w:hAnsi="Arial" w:cs="Arial"/>
          <w:sz w:val="22"/>
          <w:szCs w:val="22"/>
          <w:lang w:eastAsia="ko-KR"/>
        </w:rPr>
        <w:t xml:space="preserve"> </w:t>
      </w:r>
      <w:r w:rsidRPr="004519FA">
        <w:rPr>
          <w:rFonts w:ascii="Arial" w:hAnsi="Arial" w:cs="Arial"/>
          <w:sz w:val="22"/>
          <w:szCs w:val="22"/>
          <w:lang w:eastAsia="ko-KR"/>
        </w:rPr>
        <w:t>주가를</w:t>
      </w:r>
      <w:r w:rsidRPr="004519FA">
        <w:rPr>
          <w:rFonts w:ascii="Arial" w:hAnsi="Arial" w:cs="Arial"/>
          <w:sz w:val="22"/>
          <w:szCs w:val="22"/>
          <w:lang w:eastAsia="ko-KR"/>
        </w:rPr>
        <w:t xml:space="preserve"> </w:t>
      </w:r>
      <w:r w:rsidRPr="004519FA">
        <w:rPr>
          <w:rFonts w:ascii="Arial" w:hAnsi="Arial" w:cs="Arial"/>
          <w:sz w:val="22"/>
          <w:szCs w:val="22"/>
          <w:lang w:eastAsia="ko-KR"/>
        </w:rPr>
        <w:t>각각</w:t>
      </w:r>
      <w:r w:rsidRPr="004519FA">
        <w:rPr>
          <w:rFonts w:ascii="Arial" w:hAnsi="Arial" w:cs="Arial"/>
          <w:sz w:val="22"/>
          <w:szCs w:val="22"/>
          <w:lang w:eastAsia="ko-KR"/>
        </w:rPr>
        <w:t xml:space="preserve"> min-max scaling</w:t>
      </w:r>
      <w:r w:rsidRPr="004519FA">
        <w:rPr>
          <w:rFonts w:ascii="Arial" w:hAnsi="Arial" w:cs="Arial"/>
          <w:sz w:val="22"/>
          <w:szCs w:val="22"/>
          <w:lang w:eastAsia="ko-KR"/>
        </w:rPr>
        <w:t>해보면</w:t>
      </w:r>
      <w:r w:rsidRPr="004519FA">
        <w:rPr>
          <w:rFonts w:ascii="Arial" w:hAnsi="Arial" w:cs="Arial"/>
          <w:sz w:val="22"/>
          <w:szCs w:val="22"/>
          <w:lang w:eastAsia="ko-KR"/>
        </w:rPr>
        <w:t xml:space="preserve"> </w:t>
      </w:r>
      <w:r w:rsidRPr="004519FA">
        <w:rPr>
          <w:rFonts w:ascii="Arial" w:hAnsi="Arial" w:cs="Arial"/>
          <w:sz w:val="22"/>
          <w:szCs w:val="22"/>
          <w:lang w:eastAsia="ko-KR"/>
        </w:rPr>
        <w:t>다음과</w:t>
      </w:r>
      <w:r w:rsidRPr="004519FA">
        <w:rPr>
          <w:rFonts w:ascii="Arial" w:hAnsi="Arial" w:cs="Arial"/>
          <w:sz w:val="22"/>
          <w:szCs w:val="22"/>
          <w:lang w:eastAsia="ko-KR"/>
        </w:rPr>
        <w:t xml:space="preserve"> </w:t>
      </w:r>
      <w:r w:rsidRPr="004519FA">
        <w:rPr>
          <w:rFonts w:ascii="Arial" w:hAnsi="Arial" w:cs="Arial"/>
          <w:sz w:val="22"/>
          <w:szCs w:val="22"/>
          <w:lang w:eastAsia="ko-KR"/>
        </w:rPr>
        <w:t>같다</w:t>
      </w:r>
      <w:r w:rsidRPr="004519FA">
        <w:rPr>
          <w:rFonts w:ascii="Arial" w:hAnsi="Arial" w:cs="Arial"/>
          <w:sz w:val="22"/>
          <w:szCs w:val="22"/>
          <w:lang w:eastAsia="ko-KR"/>
        </w:rPr>
        <w:t>.</w:t>
      </w:r>
    </w:p>
    <w:p w14:paraId="465EC3ED" w14:textId="488F58CD" w:rsidR="00FF537D" w:rsidRPr="004519FA" w:rsidRDefault="00FF537D" w:rsidP="00FF537D">
      <w:pPr>
        <w:rPr>
          <w:rFonts w:ascii="Arial" w:hAnsi="Arial" w:cs="Arial"/>
          <w:sz w:val="22"/>
          <w:szCs w:val="22"/>
          <w:lang w:eastAsia="ko-KR"/>
        </w:rPr>
      </w:pPr>
      <w:r w:rsidRPr="004519FA">
        <w:rPr>
          <w:rFonts w:ascii="Arial" w:hAnsi="Arial" w:cs="Arial"/>
          <w:sz w:val="22"/>
          <w:szCs w:val="22"/>
          <w:lang w:eastAsia="ko-KR"/>
        </w:rPr>
        <w:t>&lt;6</w:t>
      </w:r>
      <w:r w:rsidRPr="004519FA">
        <w:rPr>
          <w:rFonts w:ascii="Arial" w:hAnsi="Arial" w:cs="Arial"/>
          <w:sz w:val="22"/>
          <w:szCs w:val="22"/>
          <w:lang w:eastAsia="ko-KR"/>
        </w:rPr>
        <w:t>종목</w:t>
      </w:r>
      <w:r w:rsidRPr="004519FA">
        <w:rPr>
          <w:rFonts w:ascii="Arial" w:hAnsi="Arial" w:cs="Arial"/>
          <w:sz w:val="22"/>
          <w:szCs w:val="22"/>
          <w:lang w:eastAsia="ko-KR"/>
        </w:rPr>
        <w:t xml:space="preserve"> </w:t>
      </w:r>
      <w:r w:rsidRPr="004519FA">
        <w:rPr>
          <w:rFonts w:ascii="Arial" w:hAnsi="Arial" w:cs="Arial"/>
          <w:sz w:val="22"/>
          <w:szCs w:val="22"/>
          <w:lang w:eastAsia="ko-KR"/>
        </w:rPr>
        <w:t>각각의</w:t>
      </w:r>
      <w:r w:rsidRPr="004519FA">
        <w:rPr>
          <w:rFonts w:ascii="Arial" w:hAnsi="Arial" w:cs="Arial"/>
          <w:sz w:val="22"/>
          <w:szCs w:val="22"/>
          <w:lang w:eastAsia="ko-KR"/>
        </w:rPr>
        <w:t xml:space="preserve"> </w:t>
      </w:r>
      <w:r w:rsidRPr="004519FA">
        <w:rPr>
          <w:rFonts w:ascii="Arial" w:hAnsi="Arial" w:cs="Arial"/>
          <w:sz w:val="22"/>
          <w:szCs w:val="22"/>
          <w:lang w:eastAsia="ko-KR"/>
        </w:rPr>
        <w:t>주가를</w:t>
      </w:r>
      <w:r w:rsidRPr="004519FA">
        <w:rPr>
          <w:rFonts w:ascii="Arial" w:hAnsi="Arial" w:cs="Arial"/>
          <w:sz w:val="22"/>
          <w:szCs w:val="22"/>
          <w:lang w:eastAsia="ko-KR"/>
        </w:rPr>
        <w:t xml:space="preserve"> min-max scaling</w:t>
      </w:r>
      <w:r w:rsidRPr="004519FA">
        <w:rPr>
          <w:rFonts w:ascii="Arial" w:hAnsi="Arial" w:cs="Arial"/>
          <w:sz w:val="22"/>
          <w:szCs w:val="22"/>
          <w:lang w:eastAsia="ko-KR"/>
        </w:rPr>
        <w:t>해서</w:t>
      </w:r>
      <w:r w:rsidRPr="004519FA">
        <w:rPr>
          <w:rFonts w:ascii="Arial" w:hAnsi="Arial" w:cs="Arial"/>
          <w:sz w:val="22"/>
          <w:szCs w:val="22"/>
          <w:lang w:eastAsia="ko-KR"/>
        </w:rPr>
        <w:t xml:space="preserve"> </w:t>
      </w:r>
      <w:r w:rsidRPr="004519FA">
        <w:rPr>
          <w:rFonts w:ascii="Arial" w:hAnsi="Arial" w:cs="Arial"/>
          <w:sz w:val="22"/>
          <w:szCs w:val="22"/>
          <w:lang w:eastAsia="ko-KR"/>
        </w:rPr>
        <w:t>하나의</w:t>
      </w:r>
      <w:r w:rsidRPr="004519FA">
        <w:rPr>
          <w:rFonts w:ascii="Arial" w:hAnsi="Arial" w:cs="Arial"/>
          <w:sz w:val="22"/>
          <w:szCs w:val="22"/>
          <w:lang w:eastAsia="ko-KR"/>
        </w:rPr>
        <w:t xml:space="preserve"> </w:t>
      </w:r>
      <w:r w:rsidRPr="004519FA">
        <w:rPr>
          <w:rFonts w:ascii="Arial" w:hAnsi="Arial" w:cs="Arial"/>
          <w:sz w:val="22"/>
          <w:szCs w:val="22"/>
          <w:lang w:eastAsia="ko-KR"/>
        </w:rPr>
        <w:t>그래프에</w:t>
      </w:r>
      <w:r w:rsidRPr="004519FA">
        <w:rPr>
          <w:rFonts w:ascii="Arial" w:hAnsi="Arial" w:cs="Arial"/>
          <w:sz w:val="22"/>
          <w:szCs w:val="22"/>
          <w:lang w:eastAsia="ko-KR"/>
        </w:rPr>
        <w:t xml:space="preserve"> 6</w:t>
      </w:r>
      <w:r w:rsidRPr="004519FA">
        <w:rPr>
          <w:rFonts w:ascii="Arial" w:hAnsi="Arial" w:cs="Arial"/>
          <w:sz w:val="22"/>
          <w:szCs w:val="22"/>
          <w:lang w:eastAsia="ko-KR"/>
        </w:rPr>
        <w:t>개의</w:t>
      </w:r>
      <w:r w:rsidRPr="004519FA">
        <w:rPr>
          <w:rFonts w:ascii="Arial" w:hAnsi="Arial" w:cs="Arial"/>
          <w:sz w:val="22"/>
          <w:szCs w:val="22"/>
          <w:lang w:eastAsia="ko-KR"/>
        </w:rPr>
        <w:t xml:space="preserve"> </w:t>
      </w:r>
      <w:r w:rsidRPr="004519FA">
        <w:rPr>
          <w:rFonts w:ascii="Arial" w:hAnsi="Arial" w:cs="Arial"/>
          <w:sz w:val="22"/>
          <w:szCs w:val="22"/>
          <w:lang w:eastAsia="ko-KR"/>
        </w:rPr>
        <w:t>줄그래프를</w:t>
      </w:r>
      <w:r w:rsidRPr="004519FA">
        <w:rPr>
          <w:rFonts w:ascii="Arial" w:hAnsi="Arial" w:cs="Arial"/>
          <w:sz w:val="22"/>
          <w:szCs w:val="22"/>
          <w:lang w:eastAsia="ko-KR"/>
        </w:rPr>
        <w:t xml:space="preserve"> </w:t>
      </w:r>
      <w:r w:rsidRPr="004519FA">
        <w:rPr>
          <w:rFonts w:ascii="Arial" w:hAnsi="Arial" w:cs="Arial"/>
          <w:sz w:val="22"/>
          <w:szCs w:val="22"/>
          <w:lang w:eastAsia="ko-KR"/>
        </w:rPr>
        <w:t>그리는</w:t>
      </w:r>
      <w:r w:rsidRPr="004519FA">
        <w:rPr>
          <w:rFonts w:ascii="Arial" w:hAnsi="Arial" w:cs="Arial"/>
          <w:sz w:val="22"/>
          <w:szCs w:val="22"/>
          <w:lang w:eastAsia="ko-KR"/>
        </w:rPr>
        <w:t xml:space="preserve"> </w:t>
      </w:r>
      <w:r w:rsidRPr="004519FA">
        <w:rPr>
          <w:rFonts w:ascii="Arial" w:hAnsi="Arial" w:cs="Arial"/>
          <w:sz w:val="22"/>
          <w:szCs w:val="22"/>
          <w:lang w:eastAsia="ko-KR"/>
        </w:rPr>
        <w:t>차트</w:t>
      </w:r>
      <w:r w:rsidRPr="004519FA">
        <w:rPr>
          <w:rFonts w:ascii="Arial" w:hAnsi="Arial" w:cs="Arial"/>
          <w:sz w:val="22"/>
          <w:szCs w:val="22"/>
          <w:lang w:eastAsia="ko-KR"/>
        </w:rPr>
        <w:t>&gt;</w:t>
      </w:r>
    </w:p>
    <w:p w14:paraId="574938ED" w14:textId="335B479B" w:rsidR="00363D2E" w:rsidRPr="004519FA" w:rsidRDefault="00363D2E" w:rsidP="00363D2E">
      <w:pPr>
        <w:jc w:val="center"/>
        <w:rPr>
          <w:rFonts w:ascii="Arial" w:hAnsi="Arial" w:cs="Arial"/>
          <w:sz w:val="22"/>
          <w:szCs w:val="22"/>
          <w:lang w:eastAsia="ko-KR"/>
        </w:rPr>
      </w:pPr>
      <w:r w:rsidRPr="004519FA">
        <w:rPr>
          <w:rFonts w:ascii="Arial" w:hAnsi="Arial" w:cs="Arial"/>
          <w:noProof/>
          <w:sz w:val="22"/>
          <w:szCs w:val="22"/>
          <w:lang w:eastAsia="ko-KR"/>
        </w:rPr>
        <w:drawing>
          <wp:inline distT="0" distB="0" distL="0" distR="0" wp14:anchorId="490BF89D" wp14:editId="1A45F687">
            <wp:extent cx="5184950" cy="2280729"/>
            <wp:effectExtent l="0" t="0" r="0" b="5715"/>
            <wp:docPr id="1352135210"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8866" r="8700"/>
                    <a:stretch/>
                  </pic:blipFill>
                  <pic:spPr bwMode="auto">
                    <a:xfrm>
                      <a:off x="0" y="0"/>
                      <a:ext cx="5185385" cy="2280920"/>
                    </a:xfrm>
                    <a:prstGeom prst="rect">
                      <a:avLst/>
                    </a:prstGeom>
                    <a:noFill/>
                    <a:ln>
                      <a:noFill/>
                    </a:ln>
                    <a:extLst>
                      <a:ext uri="{53640926-AAD7-44D8-BBD7-CCE9431645EC}">
                        <a14:shadowObscured xmlns:a14="http://schemas.microsoft.com/office/drawing/2010/main"/>
                      </a:ext>
                    </a:extLst>
                  </pic:spPr>
                </pic:pic>
              </a:graphicData>
            </a:graphic>
          </wp:inline>
        </w:drawing>
      </w:r>
    </w:p>
    <w:p w14:paraId="46DCF2BF" w14:textId="3E4E988C" w:rsidR="00FF537D" w:rsidRPr="004519FA" w:rsidRDefault="00FF537D" w:rsidP="00FF537D">
      <w:pPr>
        <w:rPr>
          <w:rFonts w:ascii="Arial" w:hAnsi="Arial" w:cs="Arial"/>
          <w:sz w:val="22"/>
          <w:szCs w:val="22"/>
          <w:lang w:eastAsia="ko-KR"/>
        </w:rPr>
      </w:pPr>
      <w:r w:rsidRPr="004519FA">
        <w:rPr>
          <w:rFonts w:ascii="Arial" w:hAnsi="Arial" w:cs="Arial"/>
          <w:sz w:val="22"/>
          <w:szCs w:val="22"/>
          <w:lang w:eastAsia="ko-KR"/>
        </w:rPr>
        <w:t>이</w:t>
      </w:r>
      <w:r w:rsidRPr="004519FA">
        <w:rPr>
          <w:rFonts w:ascii="Arial" w:hAnsi="Arial" w:cs="Arial"/>
          <w:sz w:val="22"/>
          <w:szCs w:val="22"/>
          <w:lang w:eastAsia="ko-KR"/>
        </w:rPr>
        <w:t xml:space="preserve"> </w:t>
      </w:r>
      <w:r w:rsidRPr="004519FA">
        <w:rPr>
          <w:rFonts w:ascii="Arial" w:hAnsi="Arial" w:cs="Arial"/>
          <w:sz w:val="22"/>
          <w:szCs w:val="22"/>
          <w:lang w:eastAsia="ko-KR"/>
        </w:rPr>
        <w:t>그래프를</w:t>
      </w:r>
      <w:r w:rsidRPr="004519FA">
        <w:rPr>
          <w:rFonts w:ascii="Arial" w:hAnsi="Arial" w:cs="Arial"/>
          <w:sz w:val="22"/>
          <w:szCs w:val="22"/>
          <w:lang w:eastAsia="ko-KR"/>
        </w:rPr>
        <w:t xml:space="preserve"> </w:t>
      </w:r>
      <w:r w:rsidRPr="004519FA">
        <w:rPr>
          <w:rFonts w:ascii="Arial" w:hAnsi="Arial" w:cs="Arial"/>
          <w:sz w:val="22"/>
          <w:szCs w:val="22"/>
          <w:lang w:eastAsia="ko-KR"/>
        </w:rPr>
        <w:t>그리는</w:t>
      </w:r>
      <w:r w:rsidRPr="004519FA">
        <w:rPr>
          <w:rFonts w:ascii="Arial" w:hAnsi="Arial" w:cs="Arial"/>
          <w:sz w:val="22"/>
          <w:szCs w:val="22"/>
          <w:lang w:eastAsia="ko-KR"/>
        </w:rPr>
        <w:t xml:space="preserve"> </w:t>
      </w:r>
      <w:r w:rsidRPr="004519FA">
        <w:rPr>
          <w:rFonts w:ascii="Arial" w:hAnsi="Arial" w:cs="Arial"/>
          <w:sz w:val="22"/>
          <w:szCs w:val="22"/>
          <w:lang w:eastAsia="ko-KR"/>
        </w:rPr>
        <w:t>이유는</w:t>
      </w:r>
      <w:r w:rsidRPr="004519FA">
        <w:rPr>
          <w:rFonts w:ascii="Arial" w:hAnsi="Arial" w:cs="Arial"/>
          <w:sz w:val="22"/>
          <w:szCs w:val="22"/>
          <w:lang w:eastAsia="ko-KR"/>
        </w:rPr>
        <w:t xml:space="preserve"> </w:t>
      </w:r>
      <w:r w:rsidRPr="004519FA">
        <w:rPr>
          <w:rFonts w:ascii="Arial" w:hAnsi="Arial" w:cs="Arial"/>
          <w:sz w:val="22"/>
          <w:szCs w:val="22"/>
          <w:lang w:eastAsia="ko-KR"/>
        </w:rPr>
        <w:t>이후에</w:t>
      </w:r>
      <w:r w:rsidRPr="004519FA">
        <w:rPr>
          <w:rFonts w:ascii="Arial" w:hAnsi="Arial" w:cs="Arial"/>
          <w:sz w:val="22"/>
          <w:szCs w:val="22"/>
          <w:lang w:eastAsia="ko-KR"/>
        </w:rPr>
        <w:t xml:space="preserve"> Risk analysis</w:t>
      </w:r>
      <w:r w:rsidRPr="004519FA">
        <w:rPr>
          <w:rFonts w:ascii="Arial" w:hAnsi="Arial" w:cs="Arial"/>
          <w:sz w:val="22"/>
          <w:szCs w:val="22"/>
          <w:lang w:eastAsia="ko-KR"/>
        </w:rPr>
        <w:t>에</w:t>
      </w:r>
      <w:r w:rsidRPr="004519FA">
        <w:rPr>
          <w:rFonts w:ascii="Arial" w:hAnsi="Arial" w:cs="Arial"/>
          <w:sz w:val="22"/>
          <w:szCs w:val="22"/>
          <w:lang w:eastAsia="ko-KR"/>
        </w:rPr>
        <w:t xml:space="preserve"> </w:t>
      </w:r>
      <w:r w:rsidRPr="004519FA">
        <w:rPr>
          <w:rFonts w:ascii="Arial" w:hAnsi="Arial" w:cs="Arial"/>
          <w:sz w:val="22"/>
          <w:szCs w:val="22"/>
          <w:lang w:eastAsia="ko-KR"/>
        </w:rPr>
        <w:t>사용될</w:t>
      </w:r>
      <w:r w:rsidRPr="004519FA">
        <w:rPr>
          <w:rFonts w:ascii="Arial" w:hAnsi="Arial" w:cs="Arial"/>
          <w:sz w:val="22"/>
          <w:szCs w:val="22"/>
          <w:lang w:eastAsia="ko-KR"/>
        </w:rPr>
        <w:t xml:space="preserve"> </w:t>
      </w:r>
      <w:r w:rsidRPr="004519FA">
        <w:rPr>
          <w:rFonts w:ascii="Arial" w:hAnsi="Arial" w:cs="Arial"/>
          <w:sz w:val="22"/>
          <w:szCs w:val="22"/>
          <w:lang w:eastAsia="ko-KR"/>
        </w:rPr>
        <w:t>척도들은</w:t>
      </w:r>
      <w:r w:rsidRPr="004519FA">
        <w:rPr>
          <w:rFonts w:ascii="Arial" w:hAnsi="Arial" w:cs="Arial"/>
          <w:sz w:val="22"/>
          <w:szCs w:val="22"/>
          <w:lang w:eastAsia="ko-KR"/>
        </w:rPr>
        <w:t xml:space="preserve"> </w:t>
      </w:r>
      <w:r w:rsidRPr="004519FA">
        <w:rPr>
          <w:rFonts w:ascii="Arial" w:hAnsi="Arial" w:cs="Arial"/>
          <w:sz w:val="22"/>
          <w:szCs w:val="22"/>
          <w:lang w:eastAsia="ko-KR"/>
        </w:rPr>
        <w:t>대부분</w:t>
      </w:r>
      <w:r w:rsidRPr="004519FA">
        <w:rPr>
          <w:rFonts w:ascii="Arial" w:hAnsi="Arial" w:cs="Arial"/>
          <w:sz w:val="22"/>
          <w:szCs w:val="22"/>
          <w:lang w:eastAsia="ko-KR"/>
        </w:rPr>
        <w:t xml:space="preserve"> </w:t>
      </w:r>
      <w:r w:rsidRPr="004519FA">
        <w:rPr>
          <w:rFonts w:ascii="Arial" w:hAnsi="Arial" w:cs="Arial"/>
          <w:sz w:val="22"/>
          <w:szCs w:val="22"/>
          <w:lang w:eastAsia="ko-KR"/>
        </w:rPr>
        <w:t>공분산과</w:t>
      </w:r>
      <w:r w:rsidRPr="004519FA">
        <w:rPr>
          <w:rFonts w:ascii="Arial" w:hAnsi="Arial" w:cs="Arial"/>
          <w:sz w:val="22"/>
          <w:szCs w:val="22"/>
          <w:lang w:eastAsia="ko-KR"/>
        </w:rPr>
        <w:t xml:space="preserve"> </w:t>
      </w:r>
      <w:r w:rsidRPr="004519FA">
        <w:rPr>
          <w:rFonts w:ascii="Arial" w:hAnsi="Arial" w:cs="Arial"/>
          <w:sz w:val="22"/>
          <w:szCs w:val="22"/>
          <w:lang w:eastAsia="ko-KR"/>
        </w:rPr>
        <w:t>깊은</w:t>
      </w:r>
      <w:r w:rsidRPr="004519FA">
        <w:rPr>
          <w:rFonts w:ascii="Arial" w:hAnsi="Arial" w:cs="Arial"/>
          <w:sz w:val="22"/>
          <w:szCs w:val="22"/>
          <w:lang w:eastAsia="ko-KR"/>
        </w:rPr>
        <w:t xml:space="preserve"> </w:t>
      </w:r>
      <w:r w:rsidRPr="004519FA">
        <w:rPr>
          <w:rFonts w:ascii="Arial" w:hAnsi="Arial" w:cs="Arial"/>
          <w:sz w:val="22"/>
          <w:szCs w:val="22"/>
          <w:lang w:eastAsia="ko-KR"/>
        </w:rPr>
        <w:t>연관성을</w:t>
      </w:r>
      <w:r w:rsidRPr="004519FA">
        <w:rPr>
          <w:rFonts w:ascii="Arial" w:hAnsi="Arial" w:cs="Arial"/>
          <w:sz w:val="22"/>
          <w:szCs w:val="22"/>
          <w:lang w:eastAsia="ko-KR"/>
        </w:rPr>
        <w:t xml:space="preserve"> </w:t>
      </w:r>
      <w:r w:rsidRPr="004519FA">
        <w:rPr>
          <w:rFonts w:ascii="Arial" w:hAnsi="Arial" w:cs="Arial"/>
          <w:sz w:val="22"/>
          <w:szCs w:val="22"/>
          <w:lang w:eastAsia="ko-KR"/>
        </w:rPr>
        <w:t>가지고</w:t>
      </w:r>
      <w:r w:rsidRPr="004519FA">
        <w:rPr>
          <w:rFonts w:ascii="Arial" w:hAnsi="Arial" w:cs="Arial"/>
          <w:sz w:val="22"/>
          <w:szCs w:val="22"/>
          <w:lang w:eastAsia="ko-KR"/>
        </w:rPr>
        <w:t xml:space="preserve"> </w:t>
      </w:r>
      <w:r w:rsidRPr="004519FA">
        <w:rPr>
          <w:rFonts w:ascii="Arial" w:hAnsi="Arial" w:cs="Arial"/>
          <w:sz w:val="22"/>
          <w:szCs w:val="22"/>
          <w:lang w:eastAsia="ko-KR"/>
        </w:rPr>
        <w:t>있고</w:t>
      </w:r>
      <w:r w:rsidRPr="004519FA">
        <w:rPr>
          <w:rFonts w:ascii="Arial" w:hAnsi="Arial" w:cs="Arial"/>
          <w:sz w:val="22"/>
          <w:szCs w:val="22"/>
          <w:lang w:eastAsia="ko-KR"/>
        </w:rPr>
        <w:t>, Scaling</w:t>
      </w:r>
      <w:r w:rsidRPr="004519FA">
        <w:rPr>
          <w:rFonts w:ascii="Arial" w:hAnsi="Arial" w:cs="Arial"/>
          <w:sz w:val="22"/>
          <w:szCs w:val="22"/>
          <w:lang w:eastAsia="ko-KR"/>
        </w:rPr>
        <w:t>된</w:t>
      </w:r>
      <w:r w:rsidRPr="004519FA">
        <w:rPr>
          <w:rFonts w:ascii="Arial" w:hAnsi="Arial" w:cs="Arial"/>
          <w:sz w:val="22"/>
          <w:szCs w:val="22"/>
          <w:lang w:eastAsia="ko-KR"/>
        </w:rPr>
        <w:t xml:space="preserve"> 6</w:t>
      </w:r>
      <w:r w:rsidRPr="004519FA">
        <w:rPr>
          <w:rFonts w:ascii="Arial" w:hAnsi="Arial" w:cs="Arial"/>
          <w:sz w:val="22"/>
          <w:szCs w:val="22"/>
          <w:lang w:eastAsia="ko-KR"/>
        </w:rPr>
        <w:t>개</w:t>
      </w:r>
      <w:r w:rsidRPr="004519FA">
        <w:rPr>
          <w:rFonts w:ascii="Arial" w:hAnsi="Arial" w:cs="Arial"/>
          <w:sz w:val="22"/>
          <w:szCs w:val="22"/>
          <w:lang w:eastAsia="ko-KR"/>
        </w:rPr>
        <w:t xml:space="preserve"> </w:t>
      </w:r>
      <w:r w:rsidRPr="004519FA">
        <w:rPr>
          <w:rFonts w:ascii="Arial" w:hAnsi="Arial" w:cs="Arial"/>
          <w:sz w:val="22"/>
          <w:szCs w:val="22"/>
          <w:lang w:eastAsia="ko-KR"/>
        </w:rPr>
        <w:t>주식의</w:t>
      </w:r>
      <w:r w:rsidRPr="004519FA">
        <w:rPr>
          <w:rFonts w:ascii="Arial" w:hAnsi="Arial" w:cs="Arial"/>
          <w:sz w:val="22"/>
          <w:szCs w:val="22"/>
          <w:lang w:eastAsia="ko-KR"/>
        </w:rPr>
        <w:t xml:space="preserve"> </w:t>
      </w:r>
      <w:r w:rsidRPr="004519FA">
        <w:rPr>
          <w:rFonts w:ascii="Arial" w:hAnsi="Arial" w:cs="Arial"/>
          <w:sz w:val="22"/>
          <w:szCs w:val="22"/>
          <w:lang w:eastAsia="ko-KR"/>
        </w:rPr>
        <w:t>주가</w:t>
      </w:r>
      <w:r w:rsidRPr="004519FA">
        <w:rPr>
          <w:rFonts w:ascii="Arial" w:hAnsi="Arial" w:cs="Arial"/>
          <w:sz w:val="22"/>
          <w:szCs w:val="22"/>
          <w:lang w:eastAsia="ko-KR"/>
        </w:rPr>
        <w:t xml:space="preserve"> </w:t>
      </w:r>
      <w:r w:rsidRPr="004519FA">
        <w:rPr>
          <w:rFonts w:ascii="Arial" w:hAnsi="Arial" w:cs="Arial"/>
          <w:sz w:val="22"/>
          <w:szCs w:val="22"/>
          <w:lang w:eastAsia="ko-KR"/>
        </w:rPr>
        <w:t>데이터를</w:t>
      </w:r>
      <w:r w:rsidRPr="004519FA">
        <w:rPr>
          <w:rFonts w:ascii="Arial" w:hAnsi="Arial" w:cs="Arial"/>
          <w:sz w:val="22"/>
          <w:szCs w:val="22"/>
          <w:lang w:eastAsia="ko-KR"/>
        </w:rPr>
        <w:t xml:space="preserve"> </w:t>
      </w:r>
      <w:r w:rsidRPr="004519FA">
        <w:rPr>
          <w:rFonts w:ascii="Arial" w:hAnsi="Arial" w:cs="Arial"/>
          <w:sz w:val="22"/>
          <w:szCs w:val="22"/>
          <w:lang w:eastAsia="ko-KR"/>
        </w:rPr>
        <w:t>통해</w:t>
      </w:r>
      <w:r w:rsidRPr="004519FA">
        <w:rPr>
          <w:rFonts w:ascii="Arial" w:hAnsi="Arial" w:cs="Arial"/>
          <w:sz w:val="22"/>
          <w:szCs w:val="22"/>
          <w:lang w:eastAsia="ko-KR"/>
        </w:rPr>
        <w:t xml:space="preserve"> Risk analysis</w:t>
      </w:r>
      <w:r w:rsidRPr="004519FA">
        <w:rPr>
          <w:rFonts w:ascii="Arial" w:hAnsi="Arial" w:cs="Arial"/>
          <w:sz w:val="22"/>
          <w:szCs w:val="22"/>
          <w:lang w:eastAsia="ko-KR"/>
        </w:rPr>
        <w:t>의</w:t>
      </w:r>
      <w:r w:rsidRPr="004519FA">
        <w:rPr>
          <w:rFonts w:ascii="Arial" w:hAnsi="Arial" w:cs="Arial"/>
          <w:sz w:val="22"/>
          <w:szCs w:val="22"/>
          <w:lang w:eastAsia="ko-KR"/>
        </w:rPr>
        <w:t xml:space="preserve"> </w:t>
      </w:r>
      <w:r w:rsidRPr="004519FA">
        <w:rPr>
          <w:rFonts w:ascii="Arial" w:hAnsi="Arial" w:cs="Arial"/>
          <w:sz w:val="22"/>
          <w:szCs w:val="22"/>
          <w:lang w:eastAsia="ko-KR"/>
        </w:rPr>
        <w:t>흐름을</w:t>
      </w:r>
      <w:r w:rsidRPr="004519FA">
        <w:rPr>
          <w:rFonts w:ascii="Arial" w:hAnsi="Arial" w:cs="Arial"/>
          <w:sz w:val="22"/>
          <w:szCs w:val="22"/>
          <w:lang w:eastAsia="ko-KR"/>
        </w:rPr>
        <w:t xml:space="preserve"> </w:t>
      </w:r>
      <w:r w:rsidRPr="004519FA">
        <w:rPr>
          <w:rFonts w:ascii="Arial" w:hAnsi="Arial" w:cs="Arial"/>
          <w:sz w:val="22"/>
          <w:szCs w:val="22"/>
          <w:lang w:eastAsia="ko-KR"/>
        </w:rPr>
        <w:t>미리</w:t>
      </w:r>
      <w:r w:rsidRPr="004519FA">
        <w:rPr>
          <w:rFonts w:ascii="Arial" w:hAnsi="Arial" w:cs="Arial"/>
          <w:sz w:val="22"/>
          <w:szCs w:val="22"/>
          <w:lang w:eastAsia="ko-KR"/>
        </w:rPr>
        <w:t xml:space="preserve"> </w:t>
      </w:r>
      <w:r w:rsidRPr="004519FA">
        <w:rPr>
          <w:rFonts w:ascii="Arial" w:hAnsi="Arial" w:cs="Arial"/>
          <w:sz w:val="22"/>
          <w:szCs w:val="22"/>
          <w:lang w:eastAsia="ko-KR"/>
        </w:rPr>
        <w:t>파악하기</w:t>
      </w:r>
      <w:r w:rsidRPr="004519FA">
        <w:rPr>
          <w:rFonts w:ascii="Arial" w:hAnsi="Arial" w:cs="Arial"/>
          <w:sz w:val="22"/>
          <w:szCs w:val="22"/>
          <w:lang w:eastAsia="ko-KR"/>
        </w:rPr>
        <w:t xml:space="preserve"> </w:t>
      </w:r>
      <w:r w:rsidRPr="004519FA">
        <w:rPr>
          <w:rFonts w:ascii="Arial" w:hAnsi="Arial" w:cs="Arial"/>
          <w:sz w:val="22"/>
          <w:szCs w:val="22"/>
          <w:lang w:eastAsia="ko-KR"/>
        </w:rPr>
        <w:t>위해서이다</w:t>
      </w:r>
      <w:r w:rsidRPr="004519FA">
        <w:rPr>
          <w:rFonts w:ascii="Arial" w:hAnsi="Arial" w:cs="Arial"/>
          <w:sz w:val="22"/>
          <w:szCs w:val="22"/>
          <w:lang w:eastAsia="ko-KR"/>
        </w:rPr>
        <w:t xml:space="preserve">. </w:t>
      </w:r>
      <w:r w:rsidR="00D65D2A" w:rsidRPr="004519FA">
        <w:rPr>
          <w:rFonts w:ascii="Arial" w:hAnsi="Arial" w:cs="Arial"/>
          <w:sz w:val="22"/>
          <w:szCs w:val="22"/>
          <w:lang w:eastAsia="ko-KR"/>
        </w:rPr>
        <w:t>6</w:t>
      </w:r>
      <w:r w:rsidR="00D65D2A" w:rsidRPr="004519FA">
        <w:rPr>
          <w:rFonts w:ascii="Arial" w:hAnsi="Arial" w:cs="Arial"/>
          <w:sz w:val="22"/>
          <w:szCs w:val="22"/>
          <w:lang w:eastAsia="ko-KR"/>
        </w:rPr>
        <w:t>개</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종목이</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같은</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계열의</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산업군에</w:t>
      </w:r>
      <w:r w:rsidR="00D65D2A" w:rsidRPr="004519FA">
        <w:rPr>
          <w:rFonts w:ascii="Arial" w:hAnsi="Arial" w:cs="Arial"/>
          <w:sz w:val="22"/>
          <w:szCs w:val="22"/>
          <w:lang w:eastAsia="ko-KR"/>
        </w:rPr>
        <w:t xml:space="preserve"> </w:t>
      </w:r>
      <w:proofErr w:type="spellStart"/>
      <w:r w:rsidR="00D65D2A" w:rsidRPr="004519FA">
        <w:rPr>
          <w:rFonts w:ascii="Arial" w:hAnsi="Arial" w:cs="Arial"/>
          <w:sz w:val="22"/>
          <w:szCs w:val="22"/>
          <w:lang w:eastAsia="ko-KR"/>
        </w:rPr>
        <w:t>속해있다</w:t>
      </w:r>
      <w:proofErr w:type="spellEnd"/>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평가받음에도</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회사별</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기술발전</w:t>
      </w:r>
      <w:r w:rsidR="00D65D2A" w:rsidRPr="004519FA">
        <w:rPr>
          <w:rFonts w:ascii="Arial" w:hAnsi="Arial" w:cs="Arial"/>
          <w:sz w:val="22"/>
          <w:szCs w:val="22"/>
          <w:lang w:eastAsia="ko-KR"/>
        </w:rPr>
        <w:t>/</w:t>
      </w:r>
      <w:r w:rsidR="00D65D2A" w:rsidRPr="004519FA">
        <w:rPr>
          <w:rFonts w:ascii="Arial" w:hAnsi="Arial" w:cs="Arial"/>
          <w:sz w:val="22"/>
          <w:szCs w:val="22"/>
          <w:lang w:eastAsia="ko-KR"/>
        </w:rPr>
        <w:t>상황별</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대처에</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따른</w:t>
      </w:r>
      <w:r w:rsidR="00D65D2A" w:rsidRPr="004519FA">
        <w:rPr>
          <w:rFonts w:ascii="Arial" w:hAnsi="Arial" w:cs="Arial"/>
          <w:sz w:val="22"/>
          <w:szCs w:val="22"/>
          <w:lang w:eastAsia="ko-KR"/>
        </w:rPr>
        <w:t xml:space="preserve"> firm specific risk</w:t>
      </w:r>
      <w:r w:rsidR="00D65D2A" w:rsidRPr="004519FA">
        <w:rPr>
          <w:rFonts w:ascii="Arial" w:hAnsi="Arial" w:cs="Arial"/>
          <w:sz w:val="22"/>
          <w:szCs w:val="22"/>
          <w:lang w:eastAsia="ko-KR"/>
        </w:rPr>
        <w:t>가</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크기에</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주가의</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움직임의</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유사성이</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다소</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떨어지는</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걸</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볼</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수</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있으며</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lastRenderedPageBreak/>
        <w:t>이는</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이후</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이루어질</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각종</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작업에</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따른</w:t>
      </w:r>
      <w:r w:rsidR="00D65D2A" w:rsidRPr="004519FA">
        <w:rPr>
          <w:rFonts w:ascii="Arial" w:hAnsi="Arial" w:cs="Arial"/>
          <w:sz w:val="22"/>
          <w:szCs w:val="22"/>
          <w:lang w:eastAsia="ko-KR"/>
        </w:rPr>
        <w:t xml:space="preserve"> risk</w:t>
      </w:r>
      <w:r w:rsidR="00D65D2A" w:rsidRPr="004519FA">
        <w:rPr>
          <w:rFonts w:ascii="Arial" w:hAnsi="Arial" w:cs="Arial"/>
          <w:sz w:val="22"/>
          <w:szCs w:val="22"/>
          <w:lang w:eastAsia="ko-KR"/>
        </w:rPr>
        <w:t>감소</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효과가</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이론적으로</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시사되는</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정도일</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수</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있다는</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것을</w:t>
      </w:r>
      <w:r w:rsidR="00D65D2A" w:rsidRPr="004519FA">
        <w:rPr>
          <w:rFonts w:ascii="Arial" w:hAnsi="Arial" w:cs="Arial"/>
          <w:sz w:val="22"/>
          <w:szCs w:val="22"/>
          <w:lang w:eastAsia="ko-KR"/>
        </w:rPr>
        <w:t xml:space="preserve"> </w:t>
      </w:r>
      <w:r w:rsidR="00D65D2A" w:rsidRPr="004519FA">
        <w:rPr>
          <w:rFonts w:ascii="Arial" w:hAnsi="Arial" w:cs="Arial"/>
          <w:sz w:val="22"/>
          <w:szCs w:val="22"/>
          <w:lang w:eastAsia="ko-KR"/>
        </w:rPr>
        <w:t>의미한다</w:t>
      </w:r>
      <w:r w:rsidR="00D65D2A" w:rsidRPr="004519FA">
        <w:rPr>
          <w:rFonts w:ascii="Arial" w:hAnsi="Arial" w:cs="Arial"/>
          <w:sz w:val="22"/>
          <w:szCs w:val="22"/>
          <w:lang w:eastAsia="ko-KR"/>
        </w:rPr>
        <w:t xml:space="preserve">. </w:t>
      </w:r>
    </w:p>
    <w:p w14:paraId="4D1CA23D" w14:textId="6899AF2D" w:rsidR="00D65D2A" w:rsidRPr="009959F6" w:rsidRDefault="00D65D2A" w:rsidP="00FF537D">
      <w:pPr>
        <w:rPr>
          <w:rFonts w:ascii="Arial" w:hAnsi="Arial" w:cs="Arial"/>
          <w:sz w:val="22"/>
          <w:szCs w:val="22"/>
          <w:lang w:eastAsia="ko-KR"/>
        </w:rPr>
      </w:pPr>
      <w:r w:rsidRPr="009959F6">
        <w:rPr>
          <w:rFonts w:ascii="Arial" w:hAnsi="Arial" w:cs="Arial"/>
          <w:sz w:val="22"/>
          <w:szCs w:val="22"/>
          <w:lang w:eastAsia="ko-KR"/>
        </w:rPr>
        <w:t>우리는</w:t>
      </w:r>
      <w:r w:rsidRPr="009959F6">
        <w:rPr>
          <w:rFonts w:ascii="Arial" w:hAnsi="Arial" w:cs="Arial"/>
          <w:sz w:val="22"/>
          <w:szCs w:val="22"/>
          <w:lang w:eastAsia="ko-KR"/>
        </w:rPr>
        <w:t xml:space="preserve"> Instructions</w:t>
      </w:r>
      <w:r w:rsidRPr="009959F6">
        <w:rPr>
          <w:rFonts w:ascii="Arial" w:hAnsi="Arial" w:cs="Arial"/>
          <w:sz w:val="22"/>
          <w:szCs w:val="22"/>
          <w:lang w:eastAsia="ko-KR"/>
        </w:rPr>
        <w:t>에</w:t>
      </w:r>
      <w:r w:rsidRPr="009959F6">
        <w:rPr>
          <w:rFonts w:ascii="Arial" w:hAnsi="Arial" w:cs="Arial"/>
          <w:sz w:val="22"/>
          <w:szCs w:val="22"/>
          <w:lang w:eastAsia="ko-KR"/>
        </w:rPr>
        <w:t xml:space="preserve"> </w:t>
      </w:r>
      <w:r w:rsidRPr="009959F6">
        <w:rPr>
          <w:rFonts w:ascii="Arial" w:hAnsi="Arial" w:cs="Arial"/>
          <w:sz w:val="22"/>
          <w:szCs w:val="22"/>
          <w:lang w:eastAsia="ko-KR"/>
        </w:rPr>
        <w:t>따라</w:t>
      </w:r>
      <w:r w:rsidRPr="009959F6">
        <w:rPr>
          <w:rFonts w:ascii="Arial" w:hAnsi="Arial" w:cs="Arial"/>
          <w:sz w:val="22"/>
          <w:szCs w:val="22"/>
          <w:lang w:eastAsia="ko-KR"/>
        </w:rPr>
        <w:t xml:space="preserve"> </w:t>
      </w:r>
      <w:r w:rsidRPr="009959F6">
        <w:rPr>
          <w:rFonts w:ascii="Arial" w:hAnsi="Arial" w:cs="Arial"/>
          <w:sz w:val="22"/>
          <w:szCs w:val="22"/>
          <w:lang w:eastAsia="ko-KR"/>
        </w:rPr>
        <w:t>해당</w:t>
      </w:r>
      <w:r w:rsidRPr="009959F6">
        <w:rPr>
          <w:rFonts w:ascii="Arial" w:hAnsi="Arial" w:cs="Arial"/>
          <w:sz w:val="22"/>
          <w:szCs w:val="22"/>
          <w:lang w:eastAsia="ko-KR"/>
        </w:rPr>
        <w:t xml:space="preserve"> 6</w:t>
      </w:r>
      <w:r w:rsidRPr="009959F6">
        <w:rPr>
          <w:rFonts w:ascii="Arial" w:hAnsi="Arial" w:cs="Arial"/>
          <w:sz w:val="22"/>
          <w:szCs w:val="22"/>
          <w:lang w:eastAsia="ko-KR"/>
        </w:rPr>
        <w:t>개</w:t>
      </w:r>
      <w:r w:rsidRPr="009959F6">
        <w:rPr>
          <w:rFonts w:ascii="Arial" w:hAnsi="Arial" w:cs="Arial"/>
          <w:sz w:val="22"/>
          <w:szCs w:val="22"/>
          <w:lang w:eastAsia="ko-KR"/>
        </w:rPr>
        <w:t xml:space="preserve"> </w:t>
      </w:r>
      <w:r w:rsidRPr="009959F6">
        <w:rPr>
          <w:rFonts w:ascii="Arial" w:hAnsi="Arial" w:cs="Arial"/>
          <w:sz w:val="22"/>
          <w:szCs w:val="22"/>
          <w:lang w:eastAsia="ko-KR"/>
        </w:rPr>
        <w:t>종목에</w:t>
      </w:r>
      <w:r w:rsidRPr="009959F6">
        <w:rPr>
          <w:rFonts w:ascii="Arial" w:hAnsi="Arial" w:cs="Arial"/>
          <w:sz w:val="22"/>
          <w:szCs w:val="22"/>
          <w:lang w:eastAsia="ko-KR"/>
        </w:rPr>
        <w:t xml:space="preserve"> </w:t>
      </w:r>
      <w:r w:rsidRPr="009959F6">
        <w:rPr>
          <w:rFonts w:ascii="Arial" w:hAnsi="Arial" w:cs="Arial"/>
          <w:sz w:val="22"/>
          <w:szCs w:val="22"/>
          <w:lang w:eastAsia="ko-KR"/>
        </w:rPr>
        <w:t>대한</w:t>
      </w:r>
      <w:r w:rsidRPr="009959F6">
        <w:rPr>
          <w:rFonts w:ascii="Arial" w:hAnsi="Arial" w:cs="Arial"/>
          <w:sz w:val="22"/>
          <w:szCs w:val="22"/>
          <w:lang w:eastAsia="ko-KR"/>
        </w:rPr>
        <w:t xml:space="preserve"> Equally weighted portfolio</w:t>
      </w:r>
      <w:r w:rsidRPr="009959F6">
        <w:rPr>
          <w:rFonts w:ascii="Arial" w:hAnsi="Arial" w:cs="Arial"/>
          <w:sz w:val="22"/>
          <w:szCs w:val="22"/>
          <w:lang w:eastAsia="ko-KR"/>
        </w:rPr>
        <w:t>를</w:t>
      </w:r>
      <w:r w:rsidRPr="009959F6">
        <w:rPr>
          <w:rFonts w:ascii="Arial" w:hAnsi="Arial" w:cs="Arial"/>
          <w:sz w:val="22"/>
          <w:szCs w:val="22"/>
          <w:lang w:eastAsia="ko-KR"/>
        </w:rPr>
        <w:t xml:space="preserve"> </w:t>
      </w:r>
      <w:r w:rsidRPr="009959F6">
        <w:rPr>
          <w:rFonts w:ascii="Arial" w:hAnsi="Arial" w:cs="Arial"/>
          <w:sz w:val="22"/>
          <w:szCs w:val="22"/>
          <w:lang w:eastAsia="ko-KR"/>
        </w:rPr>
        <w:t>구축하였다</w:t>
      </w:r>
      <w:r w:rsidRPr="009959F6">
        <w:rPr>
          <w:rFonts w:ascii="Arial" w:hAnsi="Arial" w:cs="Arial"/>
          <w:sz w:val="22"/>
          <w:szCs w:val="22"/>
          <w:lang w:eastAsia="ko-KR"/>
        </w:rPr>
        <w:t xml:space="preserve">. </w:t>
      </w:r>
      <w:r w:rsidR="00EE3882" w:rsidRPr="009959F6">
        <w:rPr>
          <w:rFonts w:ascii="Arial" w:hAnsi="Arial" w:cs="Arial"/>
          <w:sz w:val="22"/>
          <w:szCs w:val="22"/>
          <w:lang w:eastAsia="ko-KR"/>
        </w:rPr>
        <w:t>각</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종목의</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로그수익률을</w:t>
      </w:r>
      <w:r w:rsidR="00EE3882" w:rsidRPr="009959F6">
        <w:rPr>
          <w:rFonts w:ascii="Arial" w:hAnsi="Arial" w:cs="Arial"/>
          <w:sz w:val="22"/>
          <w:szCs w:val="22"/>
          <w:lang w:eastAsia="ko-KR"/>
        </w:rPr>
        <w:t xml:space="preserve"> </w:t>
      </w:r>
      <w:proofErr w:type="spellStart"/>
      <w:r w:rsidR="00EE3882" w:rsidRPr="009959F6">
        <w:rPr>
          <w:rFonts w:ascii="Arial" w:hAnsi="Arial" w:cs="Arial"/>
          <w:sz w:val="22"/>
          <w:szCs w:val="22"/>
          <w:lang w:eastAsia="ko-KR"/>
        </w:rPr>
        <w:t>도출한뒤</w:t>
      </w:r>
      <w:proofErr w:type="spellEnd"/>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매</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시점마다</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동일한</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비율로</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해당</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수익률을</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합쳐서</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도출해낸</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것이다</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이</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과정에서</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우리는</w:t>
      </w:r>
      <w:r w:rsidR="00EE3882" w:rsidRPr="009959F6">
        <w:rPr>
          <w:rFonts w:ascii="Arial" w:hAnsi="Arial" w:cs="Arial"/>
          <w:sz w:val="22"/>
          <w:szCs w:val="22"/>
          <w:lang w:eastAsia="ko-KR"/>
        </w:rPr>
        <w:t xml:space="preserve"> 1)</w:t>
      </w:r>
      <w:r w:rsidR="00EE3882" w:rsidRPr="009959F6">
        <w:rPr>
          <w:rFonts w:ascii="Arial" w:hAnsi="Arial" w:cs="Arial"/>
          <w:sz w:val="22"/>
          <w:szCs w:val="22"/>
          <w:lang w:eastAsia="ko-KR"/>
        </w:rPr>
        <w:t>거래비용</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문제를</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고려하지</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않았으며</w:t>
      </w:r>
      <w:r w:rsidR="00EE3882" w:rsidRPr="009959F6">
        <w:rPr>
          <w:rFonts w:ascii="Arial" w:hAnsi="Arial" w:cs="Arial"/>
          <w:sz w:val="22"/>
          <w:szCs w:val="22"/>
          <w:lang w:eastAsia="ko-KR"/>
        </w:rPr>
        <w:t>, 2)</w:t>
      </w:r>
      <w:r w:rsidR="00EE3882" w:rsidRPr="009959F6">
        <w:rPr>
          <w:rFonts w:ascii="Arial" w:hAnsi="Arial" w:cs="Arial"/>
          <w:sz w:val="22"/>
          <w:szCs w:val="22"/>
          <w:lang w:eastAsia="ko-KR"/>
        </w:rPr>
        <w:t>영업일만을</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시점으로</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고려하여서</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수익률을</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구하였다</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즉</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영업일인</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금요일</w:t>
      </w:r>
      <w:r w:rsidR="00EE3882" w:rsidRPr="009959F6">
        <w:rPr>
          <w:rFonts w:ascii="Arial" w:hAnsi="Arial" w:cs="Arial"/>
          <w:sz w:val="22"/>
          <w:szCs w:val="22"/>
          <w:lang w:eastAsia="ko-KR"/>
        </w:rPr>
        <w:t>~</w:t>
      </w:r>
      <w:r w:rsidR="00EE3882" w:rsidRPr="009959F6">
        <w:rPr>
          <w:rFonts w:ascii="Arial" w:hAnsi="Arial" w:cs="Arial"/>
          <w:sz w:val="22"/>
          <w:szCs w:val="22"/>
          <w:lang w:eastAsia="ko-KR"/>
        </w:rPr>
        <w:t>영업일인</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월요일</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사이의</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수익률은</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하나의</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시점</w:t>
      </w:r>
      <w:r w:rsidR="00EE3882" w:rsidRPr="009959F6">
        <w:rPr>
          <w:rFonts w:ascii="Arial" w:hAnsi="Arial" w:cs="Arial"/>
          <w:sz w:val="22"/>
          <w:szCs w:val="22"/>
          <w:lang w:eastAsia="ko-KR"/>
        </w:rPr>
        <w:t>”</w:t>
      </w:r>
      <w:r w:rsidR="00EE3882" w:rsidRPr="009959F6">
        <w:rPr>
          <w:rFonts w:ascii="Arial" w:hAnsi="Arial" w:cs="Arial"/>
          <w:sz w:val="22"/>
          <w:szCs w:val="22"/>
          <w:lang w:eastAsia="ko-KR"/>
        </w:rPr>
        <w:t>의</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수익률로</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정의되었으며</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그</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사이에</w:t>
      </w:r>
      <w:r w:rsidR="00EE3882" w:rsidRPr="009959F6">
        <w:rPr>
          <w:rFonts w:ascii="Arial" w:hAnsi="Arial" w:cs="Arial"/>
          <w:sz w:val="22"/>
          <w:szCs w:val="22"/>
          <w:lang w:eastAsia="ko-KR"/>
        </w:rPr>
        <w:t xml:space="preserve"> Equally Weight</w:t>
      </w:r>
      <w:r w:rsidR="00EE3882" w:rsidRPr="009959F6">
        <w:rPr>
          <w:rFonts w:ascii="Arial" w:hAnsi="Arial" w:cs="Arial"/>
          <w:sz w:val="22"/>
          <w:szCs w:val="22"/>
          <w:lang w:eastAsia="ko-KR"/>
        </w:rPr>
        <w:t>를</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위해</w:t>
      </w:r>
      <w:r w:rsidR="00EE3882" w:rsidRPr="009959F6">
        <w:rPr>
          <w:rFonts w:ascii="Arial" w:hAnsi="Arial" w:cs="Arial"/>
          <w:sz w:val="22"/>
          <w:szCs w:val="22"/>
          <w:lang w:eastAsia="ko-KR"/>
        </w:rPr>
        <w:t xml:space="preserve"> </w:t>
      </w:r>
      <w:proofErr w:type="spellStart"/>
      <w:r w:rsidR="00EE3882" w:rsidRPr="009959F6">
        <w:rPr>
          <w:rFonts w:ascii="Arial" w:hAnsi="Arial" w:cs="Arial"/>
          <w:sz w:val="22"/>
          <w:szCs w:val="22"/>
          <w:lang w:eastAsia="ko-KR"/>
        </w:rPr>
        <w:t>리밸런싱이</w:t>
      </w:r>
      <w:proofErr w:type="spellEnd"/>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이뤄짐에</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대한</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거래비용은</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여기서</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고려하지</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않았다</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이렇게</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도출된</w:t>
      </w:r>
      <w:r w:rsidR="00EE3882" w:rsidRPr="009959F6">
        <w:rPr>
          <w:rFonts w:ascii="Arial" w:hAnsi="Arial" w:cs="Arial"/>
          <w:sz w:val="22"/>
          <w:szCs w:val="22"/>
          <w:lang w:eastAsia="ko-KR"/>
        </w:rPr>
        <w:t xml:space="preserve"> </w:t>
      </w:r>
      <w:proofErr w:type="spellStart"/>
      <w:r w:rsidR="00EE3882" w:rsidRPr="009959F6">
        <w:rPr>
          <w:rFonts w:ascii="Arial" w:hAnsi="Arial" w:cs="Arial"/>
          <w:sz w:val="22"/>
          <w:szCs w:val="22"/>
          <w:lang w:eastAsia="ko-KR"/>
        </w:rPr>
        <w:t>기간동안의</w:t>
      </w:r>
      <w:proofErr w:type="spellEnd"/>
      <w:r w:rsidR="00EE3882" w:rsidRPr="009959F6">
        <w:rPr>
          <w:rFonts w:ascii="Arial" w:hAnsi="Arial" w:cs="Arial"/>
          <w:sz w:val="22"/>
          <w:szCs w:val="22"/>
          <w:lang w:eastAsia="ko-KR"/>
        </w:rPr>
        <w:t xml:space="preserve"> </w:t>
      </w:r>
      <w:r w:rsidR="003F18F9" w:rsidRPr="009959F6">
        <w:rPr>
          <w:rFonts w:ascii="Arial" w:hAnsi="Arial" w:cs="Arial"/>
          <w:sz w:val="22"/>
          <w:szCs w:val="22"/>
          <w:lang w:eastAsia="ko-KR"/>
        </w:rPr>
        <w:t>단순</w:t>
      </w:r>
      <w:r w:rsidR="003F18F9" w:rsidRPr="009959F6">
        <w:rPr>
          <w:rFonts w:ascii="Arial" w:hAnsi="Arial" w:cs="Arial"/>
          <w:sz w:val="22"/>
          <w:szCs w:val="22"/>
          <w:lang w:eastAsia="ko-KR"/>
        </w:rPr>
        <w:t xml:space="preserve"> </w:t>
      </w:r>
      <w:r w:rsidR="00EE3882" w:rsidRPr="009959F6">
        <w:rPr>
          <w:rFonts w:ascii="Arial" w:hAnsi="Arial" w:cs="Arial"/>
          <w:sz w:val="22"/>
          <w:szCs w:val="22"/>
          <w:lang w:eastAsia="ko-KR"/>
        </w:rPr>
        <w:t>수익률을</w:t>
      </w:r>
      <w:r w:rsidR="00EE3882" w:rsidRPr="009959F6">
        <w:rPr>
          <w:rFonts w:ascii="Arial" w:hAnsi="Arial" w:cs="Arial"/>
          <w:sz w:val="22"/>
          <w:szCs w:val="22"/>
          <w:lang w:eastAsia="ko-KR"/>
        </w:rPr>
        <w:t xml:space="preserve"> </w:t>
      </w:r>
      <w:proofErr w:type="spellStart"/>
      <w:r w:rsidR="00EE3882" w:rsidRPr="009959F6">
        <w:rPr>
          <w:rFonts w:ascii="Arial" w:hAnsi="Arial" w:cs="Arial"/>
          <w:sz w:val="22"/>
          <w:szCs w:val="22"/>
          <w:lang w:eastAsia="ko-KR"/>
        </w:rPr>
        <w:t>시각화하면</w:t>
      </w:r>
      <w:proofErr w:type="spellEnd"/>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다음과</w:t>
      </w:r>
      <w:r w:rsidR="00EE3882" w:rsidRPr="009959F6">
        <w:rPr>
          <w:rFonts w:ascii="Arial" w:hAnsi="Arial" w:cs="Arial"/>
          <w:sz w:val="22"/>
          <w:szCs w:val="22"/>
          <w:lang w:eastAsia="ko-KR"/>
        </w:rPr>
        <w:t xml:space="preserve"> </w:t>
      </w:r>
      <w:r w:rsidR="00EE3882" w:rsidRPr="009959F6">
        <w:rPr>
          <w:rFonts w:ascii="Arial" w:hAnsi="Arial" w:cs="Arial"/>
          <w:sz w:val="22"/>
          <w:szCs w:val="22"/>
          <w:lang w:eastAsia="ko-KR"/>
        </w:rPr>
        <w:t>같다</w:t>
      </w:r>
      <w:r w:rsidR="00EE3882" w:rsidRPr="009959F6">
        <w:rPr>
          <w:rFonts w:ascii="Arial" w:hAnsi="Arial" w:cs="Arial"/>
          <w:sz w:val="22"/>
          <w:szCs w:val="22"/>
          <w:lang w:eastAsia="ko-KR"/>
        </w:rPr>
        <w:t>.</w:t>
      </w:r>
    </w:p>
    <w:p w14:paraId="1680B434" w14:textId="04FB0D76" w:rsidR="00EE3882" w:rsidRPr="009959F6" w:rsidRDefault="00EE3882" w:rsidP="00FF537D">
      <w:pPr>
        <w:rPr>
          <w:rFonts w:ascii="Arial" w:hAnsi="Arial" w:cs="Arial"/>
          <w:sz w:val="22"/>
          <w:szCs w:val="22"/>
          <w:lang w:eastAsia="ko-KR"/>
        </w:rPr>
      </w:pPr>
      <w:r w:rsidRPr="009959F6">
        <w:rPr>
          <w:rFonts w:ascii="Arial" w:hAnsi="Arial" w:cs="Arial"/>
          <w:sz w:val="22"/>
          <w:szCs w:val="22"/>
          <w:lang w:eastAsia="ko-KR"/>
        </w:rPr>
        <w:t>&lt;</w:t>
      </w:r>
      <w:r w:rsidRPr="009959F6">
        <w:rPr>
          <w:rFonts w:ascii="Arial" w:hAnsi="Arial" w:cs="Arial"/>
          <w:sz w:val="22"/>
          <w:szCs w:val="22"/>
          <w:lang w:eastAsia="ko-KR"/>
        </w:rPr>
        <w:t>초기값</w:t>
      </w:r>
      <w:r w:rsidRPr="009959F6">
        <w:rPr>
          <w:rFonts w:ascii="Arial" w:hAnsi="Arial" w:cs="Arial"/>
          <w:sz w:val="22"/>
          <w:szCs w:val="22"/>
          <w:lang w:eastAsia="ko-KR"/>
        </w:rPr>
        <w:t>1</w:t>
      </w:r>
      <w:r w:rsidRPr="009959F6">
        <w:rPr>
          <w:rFonts w:ascii="Arial" w:hAnsi="Arial" w:cs="Arial"/>
          <w:sz w:val="22"/>
          <w:szCs w:val="22"/>
          <w:lang w:eastAsia="ko-KR"/>
        </w:rPr>
        <w:t>부터</w:t>
      </w:r>
      <w:r w:rsidRPr="009959F6">
        <w:rPr>
          <w:rFonts w:ascii="Arial" w:hAnsi="Arial" w:cs="Arial"/>
          <w:sz w:val="22"/>
          <w:szCs w:val="22"/>
          <w:lang w:eastAsia="ko-KR"/>
        </w:rPr>
        <w:t xml:space="preserve"> </w:t>
      </w:r>
      <w:r w:rsidRPr="009959F6">
        <w:rPr>
          <w:rFonts w:ascii="Arial" w:hAnsi="Arial" w:cs="Arial"/>
          <w:sz w:val="22"/>
          <w:szCs w:val="22"/>
          <w:lang w:eastAsia="ko-KR"/>
        </w:rPr>
        <w:t>시작하는</w:t>
      </w:r>
      <w:r w:rsidRPr="009959F6">
        <w:rPr>
          <w:rFonts w:ascii="Arial" w:hAnsi="Arial" w:cs="Arial"/>
          <w:sz w:val="22"/>
          <w:szCs w:val="22"/>
          <w:lang w:eastAsia="ko-KR"/>
        </w:rPr>
        <w:t xml:space="preserve"> </w:t>
      </w:r>
      <w:r w:rsidRPr="009959F6">
        <w:rPr>
          <w:rFonts w:ascii="Arial" w:hAnsi="Arial" w:cs="Arial"/>
          <w:sz w:val="22"/>
          <w:szCs w:val="22"/>
          <w:lang w:eastAsia="ko-KR"/>
        </w:rPr>
        <w:t>누적수익률</w:t>
      </w:r>
      <w:r w:rsidRPr="009959F6">
        <w:rPr>
          <w:rFonts w:ascii="Arial" w:hAnsi="Arial" w:cs="Arial"/>
          <w:sz w:val="22"/>
          <w:szCs w:val="22"/>
          <w:lang w:eastAsia="ko-KR"/>
        </w:rPr>
        <w:t xml:space="preserve"> </w:t>
      </w:r>
      <w:r w:rsidRPr="009959F6">
        <w:rPr>
          <w:rFonts w:ascii="Arial" w:hAnsi="Arial" w:cs="Arial"/>
          <w:sz w:val="22"/>
          <w:szCs w:val="22"/>
          <w:lang w:eastAsia="ko-KR"/>
        </w:rPr>
        <w:t>그래프</w:t>
      </w:r>
      <w:r w:rsidRPr="009959F6">
        <w:rPr>
          <w:rFonts w:ascii="Arial" w:hAnsi="Arial" w:cs="Arial"/>
          <w:sz w:val="22"/>
          <w:szCs w:val="22"/>
          <w:lang w:eastAsia="ko-KR"/>
        </w:rPr>
        <w:t xml:space="preserve"> 1</w:t>
      </w:r>
      <w:r w:rsidRPr="009959F6">
        <w:rPr>
          <w:rFonts w:ascii="Arial" w:hAnsi="Arial" w:cs="Arial"/>
          <w:sz w:val="22"/>
          <w:szCs w:val="22"/>
          <w:lang w:eastAsia="ko-KR"/>
        </w:rPr>
        <w:t>개</w:t>
      </w:r>
      <w:r w:rsidRPr="009959F6">
        <w:rPr>
          <w:rFonts w:ascii="Arial" w:hAnsi="Arial" w:cs="Arial"/>
          <w:sz w:val="22"/>
          <w:szCs w:val="22"/>
          <w:lang w:eastAsia="ko-KR"/>
        </w:rPr>
        <w:t xml:space="preserve">, </w:t>
      </w:r>
      <w:r w:rsidRPr="009959F6">
        <w:rPr>
          <w:rFonts w:ascii="Arial" w:hAnsi="Arial" w:cs="Arial"/>
          <w:sz w:val="22"/>
          <w:szCs w:val="22"/>
          <w:lang w:eastAsia="ko-KR"/>
        </w:rPr>
        <w:t>시점별</w:t>
      </w:r>
      <w:r w:rsidRPr="009959F6">
        <w:rPr>
          <w:rFonts w:ascii="Arial" w:hAnsi="Arial" w:cs="Arial"/>
          <w:sz w:val="22"/>
          <w:szCs w:val="22"/>
          <w:lang w:eastAsia="ko-KR"/>
        </w:rPr>
        <w:t xml:space="preserve"> </w:t>
      </w:r>
      <w:r w:rsidRPr="009959F6">
        <w:rPr>
          <w:rFonts w:ascii="Arial" w:hAnsi="Arial" w:cs="Arial"/>
          <w:sz w:val="22"/>
          <w:szCs w:val="22"/>
          <w:lang w:eastAsia="ko-KR"/>
        </w:rPr>
        <w:t>수익률을</w:t>
      </w:r>
      <w:r w:rsidRPr="009959F6">
        <w:rPr>
          <w:rFonts w:ascii="Arial" w:hAnsi="Arial" w:cs="Arial"/>
          <w:sz w:val="22"/>
          <w:szCs w:val="22"/>
          <w:lang w:eastAsia="ko-KR"/>
        </w:rPr>
        <w:t xml:space="preserve"> </w:t>
      </w:r>
      <w:r w:rsidRPr="009959F6">
        <w:rPr>
          <w:rFonts w:ascii="Arial" w:hAnsi="Arial" w:cs="Arial"/>
          <w:sz w:val="22"/>
          <w:szCs w:val="22"/>
          <w:lang w:eastAsia="ko-KR"/>
        </w:rPr>
        <w:t>표현한</w:t>
      </w:r>
      <w:r w:rsidRPr="009959F6">
        <w:rPr>
          <w:rFonts w:ascii="Arial" w:hAnsi="Arial" w:cs="Arial"/>
          <w:sz w:val="22"/>
          <w:szCs w:val="22"/>
          <w:lang w:eastAsia="ko-KR"/>
        </w:rPr>
        <w:t xml:space="preserve"> </w:t>
      </w:r>
      <w:r w:rsidRPr="009959F6">
        <w:rPr>
          <w:rFonts w:ascii="Arial" w:hAnsi="Arial" w:cs="Arial"/>
          <w:sz w:val="22"/>
          <w:szCs w:val="22"/>
          <w:lang w:eastAsia="ko-KR"/>
        </w:rPr>
        <w:t>막대그래프</w:t>
      </w:r>
      <w:r w:rsidRPr="009959F6">
        <w:rPr>
          <w:rFonts w:ascii="Arial" w:hAnsi="Arial" w:cs="Arial"/>
          <w:sz w:val="22"/>
          <w:szCs w:val="22"/>
          <w:lang w:eastAsia="ko-KR"/>
        </w:rPr>
        <w:t>1</w:t>
      </w:r>
      <w:r w:rsidRPr="009959F6">
        <w:rPr>
          <w:rFonts w:ascii="Arial" w:hAnsi="Arial" w:cs="Arial"/>
          <w:sz w:val="22"/>
          <w:szCs w:val="22"/>
          <w:lang w:eastAsia="ko-KR"/>
        </w:rPr>
        <w:t>개</w:t>
      </w:r>
      <w:r w:rsidRPr="009959F6">
        <w:rPr>
          <w:rFonts w:ascii="Arial" w:hAnsi="Arial" w:cs="Arial"/>
          <w:sz w:val="22"/>
          <w:szCs w:val="22"/>
          <w:lang w:eastAsia="ko-KR"/>
        </w:rPr>
        <w:t xml:space="preserve"> </w:t>
      </w:r>
      <w:r w:rsidRPr="009959F6">
        <w:rPr>
          <w:rFonts w:ascii="Arial" w:hAnsi="Arial" w:cs="Arial"/>
          <w:sz w:val="22"/>
          <w:szCs w:val="22"/>
          <w:lang w:eastAsia="ko-KR"/>
        </w:rPr>
        <w:t>추가</w:t>
      </w:r>
      <w:r w:rsidRPr="009959F6">
        <w:rPr>
          <w:rFonts w:ascii="Arial" w:hAnsi="Arial" w:cs="Arial"/>
          <w:sz w:val="22"/>
          <w:szCs w:val="22"/>
          <w:lang w:eastAsia="ko-KR"/>
        </w:rPr>
        <w:t>&gt;</w:t>
      </w:r>
    </w:p>
    <w:p w14:paraId="578ECCE9" w14:textId="0278B7FA" w:rsidR="00363D2E" w:rsidRPr="009959F6" w:rsidRDefault="003F18F9" w:rsidP="00E26348">
      <w:pPr>
        <w:jc w:val="center"/>
        <w:rPr>
          <w:rFonts w:ascii="Arial" w:hAnsi="Arial" w:cs="Arial"/>
          <w:sz w:val="22"/>
          <w:szCs w:val="22"/>
          <w:lang w:eastAsia="ko-KR"/>
        </w:rPr>
      </w:pPr>
      <w:r w:rsidRPr="009959F6">
        <w:rPr>
          <w:rFonts w:ascii="Arial" w:hAnsi="Arial" w:cs="Arial"/>
          <w:noProof/>
          <w:sz w:val="22"/>
          <w:szCs w:val="22"/>
          <w:lang w:eastAsia="ko-KR"/>
        </w:rPr>
        <w:drawing>
          <wp:inline distT="0" distB="0" distL="0" distR="0" wp14:anchorId="3034F916" wp14:editId="557B5A77">
            <wp:extent cx="5275384" cy="2777938"/>
            <wp:effectExtent l="0" t="0" r="1905" b="3810"/>
            <wp:docPr id="117381184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7815" r="8450"/>
                    <a:stretch/>
                  </pic:blipFill>
                  <pic:spPr bwMode="auto">
                    <a:xfrm>
                      <a:off x="0" y="0"/>
                      <a:ext cx="5275739" cy="2778125"/>
                    </a:xfrm>
                    <a:prstGeom prst="rect">
                      <a:avLst/>
                    </a:prstGeom>
                    <a:noFill/>
                    <a:ln>
                      <a:noFill/>
                    </a:ln>
                    <a:extLst>
                      <a:ext uri="{53640926-AAD7-44D8-BBD7-CCE9431645EC}">
                        <a14:shadowObscured xmlns:a14="http://schemas.microsoft.com/office/drawing/2010/main"/>
                      </a:ext>
                    </a:extLst>
                  </pic:spPr>
                </pic:pic>
              </a:graphicData>
            </a:graphic>
          </wp:inline>
        </w:drawing>
      </w:r>
    </w:p>
    <w:p w14:paraId="017B8138" w14:textId="77D17EA9" w:rsidR="0092650D" w:rsidRPr="009959F6" w:rsidRDefault="0092650D" w:rsidP="00FF537D">
      <w:pPr>
        <w:rPr>
          <w:rFonts w:ascii="Arial" w:hAnsi="Arial" w:cs="Arial"/>
          <w:sz w:val="22"/>
          <w:szCs w:val="22"/>
          <w:lang w:eastAsia="ko-KR"/>
        </w:rPr>
      </w:pPr>
      <w:r w:rsidRPr="009959F6">
        <w:rPr>
          <w:rFonts w:ascii="Arial" w:hAnsi="Arial" w:cs="Arial"/>
          <w:sz w:val="22"/>
          <w:szCs w:val="22"/>
          <w:lang w:eastAsia="ko-KR"/>
        </w:rPr>
        <w:t>2-2. normality</w:t>
      </w:r>
      <w:r w:rsidRPr="009959F6">
        <w:rPr>
          <w:rFonts w:ascii="Arial" w:hAnsi="Arial" w:cs="Arial"/>
          <w:sz w:val="22"/>
          <w:szCs w:val="22"/>
          <w:lang w:eastAsia="ko-KR"/>
        </w:rPr>
        <w:t>에</w:t>
      </w:r>
      <w:r w:rsidRPr="009959F6">
        <w:rPr>
          <w:rFonts w:ascii="Arial" w:hAnsi="Arial" w:cs="Arial"/>
          <w:sz w:val="22"/>
          <w:szCs w:val="22"/>
          <w:lang w:eastAsia="ko-KR"/>
        </w:rPr>
        <w:t xml:space="preserve"> </w:t>
      </w:r>
      <w:r w:rsidRPr="009959F6">
        <w:rPr>
          <w:rFonts w:ascii="Arial" w:hAnsi="Arial" w:cs="Arial"/>
          <w:sz w:val="22"/>
          <w:szCs w:val="22"/>
          <w:lang w:eastAsia="ko-KR"/>
        </w:rPr>
        <w:t>대한</w:t>
      </w:r>
      <w:r w:rsidRPr="009959F6">
        <w:rPr>
          <w:rFonts w:ascii="Arial" w:hAnsi="Arial" w:cs="Arial"/>
          <w:sz w:val="22"/>
          <w:szCs w:val="22"/>
          <w:lang w:eastAsia="ko-KR"/>
        </w:rPr>
        <w:t xml:space="preserve"> </w:t>
      </w:r>
      <w:r w:rsidRPr="009959F6">
        <w:rPr>
          <w:rFonts w:ascii="Arial" w:hAnsi="Arial" w:cs="Arial"/>
          <w:sz w:val="22"/>
          <w:szCs w:val="22"/>
          <w:lang w:eastAsia="ko-KR"/>
        </w:rPr>
        <w:t>검정</w:t>
      </w:r>
    </w:p>
    <w:p w14:paraId="6BBF1824" w14:textId="70016B3A" w:rsidR="00EE3882" w:rsidRPr="009959F6" w:rsidRDefault="00F572AC" w:rsidP="00FF537D">
      <w:pPr>
        <w:rPr>
          <w:rFonts w:ascii="Arial" w:hAnsi="Arial" w:cs="Arial"/>
          <w:sz w:val="22"/>
          <w:szCs w:val="22"/>
          <w:lang w:eastAsia="ko-KR"/>
        </w:rPr>
      </w:pPr>
      <w:r w:rsidRPr="009959F6">
        <w:rPr>
          <w:rFonts w:ascii="Arial" w:hAnsi="Arial" w:cs="Arial"/>
          <w:sz w:val="22"/>
          <w:szCs w:val="22"/>
          <w:lang w:eastAsia="ko-KR"/>
        </w:rPr>
        <w:t>해당</w:t>
      </w:r>
      <w:r w:rsidRPr="009959F6">
        <w:rPr>
          <w:rFonts w:ascii="Arial" w:hAnsi="Arial" w:cs="Arial"/>
          <w:sz w:val="22"/>
          <w:szCs w:val="22"/>
          <w:lang w:eastAsia="ko-KR"/>
        </w:rPr>
        <w:t xml:space="preserve"> </w:t>
      </w:r>
      <w:r w:rsidRPr="009959F6">
        <w:rPr>
          <w:rFonts w:ascii="Arial" w:hAnsi="Arial" w:cs="Arial"/>
          <w:sz w:val="22"/>
          <w:szCs w:val="22"/>
          <w:lang w:eastAsia="ko-KR"/>
        </w:rPr>
        <w:t>수익률</w:t>
      </w:r>
      <w:r w:rsidRPr="009959F6">
        <w:rPr>
          <w:rFonts w:ascii="Arial" w:hAnsi="Arial" w:cs="Arial"/>
          <w:sz w:val="22"/>
          <w:szCs w:val="22"/>
          <w:lang w:eastAsia="ko-KR"/>
        </w:rPr>
        <w:t xml:space="preserve"> </w:t>
      </w:r>
      <w:r w:rsidRPr="009959F6">
        <w:rPr>
          <w:rFonts w:ascii="Arial" w:hAnsi="Arial" w:cs="Arial"/>
          <w:sz w:val="22"/>
          <w:szCs w:val="22"/>
          <w:lang w:eastAsia="ko-KR"/>
        </w:rPr>
        <w:t>값을</w:t>
      </w:r>
      <w:r w:rsidRPr="009959F6">
        <w:rPr>
          <w:rFonts w:ascii="Arial" w:hAnsi="Arial" w:cs="Arial"/>
          <w:sz w:val="22"/>
          <w:szCs w:val="22"/>
          <w:lang w:eastAsia="ko-KR"/>
        </w:rPr>
        <w:t xml:space="preserve"> </w:t>
      </w:r>
      <w:r w:rsidRPr="009959F6">
        <w:rPr>
          <w:rFonts w:ascii="Arial" w:hAnsi="Arial" w:cs="Arial"/>
          <w:sz w:val="22"/>
          <w:szCs w:val="22"/>
          <w:lang w:eastAsia="ko-KR"/>
        </w:rPr>
        <w:t>히스토그램으로</w:t>
      </w:r>
      <w:r w:rsidRPr="009959F6">
        <w:rPr>
          <w:rFonts w:ascii="Arial" w:hAnsi="Arial" w:cs="Arial"/>
          <w:sz w:val="22"/>
          <w:szCs w:val="22"/>
          <w:lang w:eastAsia="ko-KR"/>
        </w:rPr>
        <w:t xml:space="preserve"> </w:t>
      </w:r>
      <w:r w:rsidRPr="009959F6">
        <w:rPr>
          <w:rFonts w:ascii="Arial" w:hAnsi="Arial" w:cs="Arial"/>
          <w:sz w:val="22"/>
          <w:szCs w:val="22"/>
          <w:lang w:eastAsia="ko-KR"/>
        </w:rPr>
        <w:t>표현하면</w:t>
      </w:r>
      <w:r w:rsidRPr="009959F6">
        <w:rPr>
          <w:rFonts w:ascii="Arial" w:hAnsi="Arial" w:cs="Arial"/>
          <w:sz w:val="22"/>
          <w:szCs w:val="22"/>
          <w:lang w:eastAsia="ko-KR"/>
        </w:rPr>
        <w:t xml:space="preserve"> </w:t>
      </w:r>
      <w:r w:rsidRPr="009959F6">
        <w:rPr>
          <w:rFonts w:ascii="Arial" w:hAnsi="Arial" w:cs="Arial"/>
          <w:sz w:val="22"/>
          <w:szCs w:val="22"/>
          <w:lang w:eastAsia="ko-KR"/>
        </w:rPr>
        <w:t>다음과</w:t>
      </w:r>
      <w:r w:rsidRPr="009959F6">
        <w:rPr>
          <w:rFonts w:ascii="Arial" w:hAnsi="Arial" w:cs="Arial"/>
          <w:sz w:val="22"/>
          <w:szCs w:val="22"/>
          <w:lang w:eastAsia="ko-KR"/>
        </w:rPr>
        <w:t xml:space="preserve"> </w:t>
      </w:r>
      <w:r w:rsidRPr="009959F6">
        <w:rPr>
          <w:rFonts w:ascii="Arial" w:hAnsi="Arial" w:cs="Arial"/>
          <w:sz w:val="22"/>
          <w:szCs w:val="22"/>
          <w:lang w:eastAsia="ko-KR"/>
        </w:rPr>
        <w:t>같다</w:t>
      </w:r>
      <w:r w:rsidRPr="009959F6">
        <w:rPr>
          <w:rFonts w:ascii="Arial" w:hAnsi="Arial" w:cs="Arial"/>
          <w:sz w:val="22"/>
          <w:szCs w:val="22"/>
          <w:lang w:eastAsia="ko-KR"/>
        </w:rPr>
        <w:t>.</w:t>
      </w:r>
    </w:p>
    <w:p w14:paraId="16FB5B58" w14:textId="1A13B113" w:rsidR="00F572AC" w:rsidRPr="009959F6" w:rsidRDefault="00F572AC" w:rsidP="00FF537D">
      <w:pPr>
        <w:rPr>
          <w:rFonts w:ascii="Arial" w:hAnsi="Arial" w:cs="Arial"/>
          <w:sz w:val="22"/>
          <w:szCs w:val="22"/>
          <w:lang w:eastAsia="ko-KR"/>
        </w:rPr>
      </w:pPr>
      <w:r w:rsidRPr="009959F6">
        <w:rPr>
          <w:rFonts w:ascii="Arial" w:hAnsi="Arial" w:cs="Arial"/>
          <w:sz w:val="22"/>
          <w:szCs w:val="22"/>
          <w:lang w:eastAsia="ko-KR"/>
        </w:rPr>
        <w:t>&lt;</w:t>
      </w:r>
      <w:r w:rsidRPr="009959F6">
        <w:rPr>
          <w:rFonts w:ascii="Arial" w:hAnsi="Arial" w:cs="Arial"/>
          <w:sz w:val="22"/>
          <w:szCs w:val="22"/>
          <w:lang w:eastAsia="ko-KR"/>
        </w:rPr>
        <w:t>수익률</w:t>
      </w:r>
      <w:r w:rsidRPr="009959F6">
        <w:rPr>
          <w:rFonts w:ascii="Arial" w:hAnsi="Arial" w:cs="Arial"/>
          <w:sz w:val="22"/>
          <w:szCs w:val="22"/>
          <w:lang w:eastAsia="ko-KR"/>
        </w:rPr>
        <w:t xml:space="preserve"> </w:t>
      </w:r>
      <w:r w:rsidRPr="009959F6">
        <w:rPr>
          <w:rFonts w:ascii="Arial" w:hAnsi="Arial" w:cs="Arial"/>
          <w:sz w:val="22"/>
          <w:szCs w:val="22"/>
          <w:lang w:eastAsia="ko-KR"/>
        </w:rPr>
        <w:t>값들</w:t>
      </w:r>
      <w:r w:rsidRPr="009959F6">
        <w:rPr>
          <w:rFonts w:ascii="Arial" w:hAnsi="Arial" w:cs="Arial"/>
          <w:sz w:val="22"/>
          <w:szCs w:val="22"/>
          <w:lang w:eastAsia="ko-KR"/>
        </w:rPr>
        <w:t xml:space="preserve"> </w:t>
      </w:r>
      <w:r w:rsidRPr="009959F6">
        <w:rPr>
          <w:rFonts w:ascii="Arial" w:hAnsi="Arial" w:cs="Arial"/>
          <w:sz w:val="22"/>
          <w:szCs w:val="22"/>
          <w:lang w:eastAsia="ko-KR"/>
        </w:rPr>
        <w:t>구간별</w:t>
      </w:r>
      <w:r w:rsidRPr="009959F6">
        <w:rPr>
          <w:rFonts w:ascii="Arial" w:hAnsi="Arial" w:cs="Arial"/>
          <w:sz w:val="22"/>
          <w:szCs w:val="22"/>
          <w:lang w:eastAsia="ko-KR"/>
        </w:rPr>
        <w:t xml:space="preserve"> </w:t>
      </w:r>
      <w:r w:rsidRPr="009959F6">
        <w:rPr>
          <w:rFonts w:ascii="Arial" w:hAnsi="Arial" w:cs="Arial"/>
          <w:sz w:val="22"/>
          <w:szCs w:val="22"/>
          <w:lang w:eastAsia="ko-KR"/>
        </w:rPr>
        <w:t>히스토그램</w:t>
      </w:r>
      <w:r w:rsidRPr="009959F6">
        <w:rPr>
          <w:rFonts w:ascii="Arial" w:hAnsi="Arial" w:cs="Arial"/>
          <w:sz w:val="22"/>
          <w:szCs w:val="22"/>
          <w:lang w:eastAsia="ko-KR"/>
        </w:rPr>
        <w:t xml:space="preserve"> 1</w:t>
      </w:r>
      <w:r w:rsidRPr="009959F6">
        <w:rPr>
          <w:rFonts w:ascii="Arial" w:hAnsi="Arial" w:cs="Arial"/>
          <w:sz w:val="22"/>
          <w:szCs w:val="22"/>
          <w:lang w:eastAsia="ko-KR"/>
        </w:rPr>
        <w:t>개</w:t>
      </w:r>
      <w:r w:rsidRPr="009959F6">
        <w:rPr>
          <w:rFonts w:ascii="Arial" w:hAnsi="Arial" w:cs="Arial"/>
          <w:sz w:val="22"/>
          <w:szCs w:val="22"/>
          <w:lang w:eastAsia="ko-KR"/>
        </w:rPr>
        <w:t xml:space="preserve"> </w:t>
      </w:r>
      <w:r w:rsidRPr="009959F6">
        <w:rPr>
          <w:rFonts w:ascii="Arial" w:hAnsi="Arial" w:cs="Arial"/>
          <w:sz w:val="22"/>
          <w:szCs w:val="22"/>
          <w:lang w:eastAsia="ko-KR"/>
        </w:rPr>
        <w:t>추가</w:t>
      </w:r>
      <w:r w:rsidRPr="009959F6">
        <w:rPr>
          <w:rFonts w:ascii="Arial" w:hAnsi="Arial" w:cs="Arial"/>
          <w:sz w:val="22"/>
          <w:szCs w:val="22"/>
          <w:lang w:eastAsia="ko-KR"/>
        </w:rPr>
        <w:t>&gt;</w:t>
      </w:r>
    </w:p>
    <w:p w14:paraId="7C1BC708" w14:textId="60FBAA1E" w:rsidR="00E26348" w:rsidRPr="009959F6" w:rsidRDefault="003F18F9" w:rsidP="003F18F9">
      <w:pPr>
        <w:jc w:val="center"/>
        <w:rPr>
          <w:rFonts w:ascii="Arial" w:hAnsi="Arial" w:cs="Arial"/>
          <w:sz w:val="22"/>
          <w:szCs w:val="22"/>
          <w:lang w:eastAsia="ko-KR"/>
        </w:rPr>
      </w:pPr>
      <w:r w:rsidRPr="009959F6">
        <w:rPr>
          <w:rFonts w:ascii="Arial" w:hAnsi="Arial" w:cs="Arial"/>
          <w:noProof/>
          <w:sz w:val="22"/>
          <w:szCs w:val="22"/>
          <w:lang w:eastAsia="ko-KR"/>
        </w:rPr>
        <w:drawing>
          <wp:inline distT="0" distB="0" distL="0" distR="0" wp14:anchorId="498EB6CA" wp14:editId="5EA0384F">
            <wp:extent cx="3362325" cy="2905635"/>
            <wp:effectExtent l="0" t="0" r="0" b="9525"/>
            <wp:docPr id="1659485158"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5273" r="7998"/>
                    <a:stretch/>
                  </pic:blipFill>
                  <pic:spPr bwMode="auto">
                    <a:xfrm>
                      <a:off x="0" y="0"/>
                      <a:ext cx="3383272" cy="2923737"/>
                    </a:xfrm>
                    <a:prstGeom prst="rect">
                      <a:avLst/>
                    </a:prstGeom>
                    <a:noFill/>
                    <a:ln>
                      <a:noFill/>
                    </a:ln>
                    <a:extLst>
                      <a:ext uri="{53640926-AAD7-44D8-BBD7-CCE9431645EC}">
                        <a14:shadowObscured xmlns:a14="http://schemas.microsoft.com/office/drawing/2010/main"/>
                      </a:ext>
                    </a:extLst>
                  </pic:spPr>
                </pic:pic>
              </a:graphicData>
            </a:graphic>
          </wp:inline>
        </w:drawing>
      </w:r>
    </w:p>
    <w:p w14:paraId="50E88D32" w14:textId="6555EAEE" w:rsidR="00F572AC" w:rsidRPr="009959F6" w:rsidRDefault="003F18F9" w:rsidP="00FF537D">
      <w:pPr>
        <w:rPr>
          <w:rFonts w:ascii="Arial" w:hAnsi="Arial" w:cs="Arial"/>
          <w:sz w:val="22"/>
          <w:szCs w:val="22"/>
          <w:lang w:eastAsia="ko-KR"/>
        </w:rPr>
      </w:pPr>
      <w:r w:rsidRPr="009959F6">
        <w:rPr>
          <w:rFonts w:ascii="Arial" w:hAnsi="Arial" w:cs="Arial"/>
          <w:sz w:val="22"/>
          <w:szCs w:val="22"/>
          <w:lang w:eastAsia="ko-KR"/>
        </w:rPr>
        <w:t>통상적으로</w:t>
      </w:r>
      <w:r w:rsidRPr="009959F6">
        <w:rPr>
          <w:rFonts w:ascii="Arial" w:hAnsi="Arial" w:cs="Arial"/>
          <w:sz w:val="22"/>
          <w:szCs w:val="22"/>
          <w:lang w:eastAsia="ko-KR"/>
        </w:rPr>
        <w:t xml:space="preserve"> </w:t>
      </w:r>
      <w:r w:rsidRPr="009959F6">
        <w:rPr>
          <w:rFonts w:ascii="Arial" w:hAnsi="Arial" w:cs="Arial"/>
          <w:sz w:val="22"/>
          <w:szCs w:val="22"/>
          <w:lang w:eastAsia="ko-KR"/>
        </w:rPr>
        <w:t>알려진</w:t>
      </w:r>
      <w:r w:rsidRPr="009959F6">
        <w:rPr>
          <w:rFonts w:ascii="Arial" w:hAnsi="Arial" w:cs="Arial"/>
          <w:sz w:val="22"/>
          <w:szCs w:val="22"/>
          <w:lang w:eastAsia="ko-KR"/>
        </w:rPr>
        <w:t xml:space="preserve"> </w:t>
      </w:r>
      <w:r w:rsidRPr="009959F6">
        <w:rPr>
          <w:rFonts w:ascii="Arial" w:hAnsi="Arial" w:cs="Arial"/>
          <w:sz w:val="22"/>
          <w:szCs w:val="22"/>
          <w:lang w:eastAsia="ko-KR"/>
        </w:rPr>
        <w:t>단순</w:t>
      </w:r>
      <w:r w:rsidRPr="009959F6">
        <w:rPr>
          <w:rFonts w:ascii="Arial" w:hAnsi="Arial" w:cs="Arial"/>
          <w:sz w:val="22"/>
          <w:szCs w:val="22"/>
          <w:lang w:eastAsia="ko-KR"/>
        </w:rPr>
        <w:t xml:space="preserve"> </w:t>
      </w:r>
      <w:r w:rsidRPr="009959F6">
        <w:rPr>
          <w:rFonts w:ascii="Arial" w:hAnsi="Arial" w:cs="Arial"/>
          <w:sz w:val="22"/>
          <w:szCs w:val="22"/>
          <w:lang w:eastAsia="ko-KR"/>
        </w:rPr>
        <w:t>수익률의</w:t>
      </w:r>
      <w:r w:rsidRPr="009959F6">
        <w:rPr>
          <w:rFonts w:ascii="Arial" w:hAnsi="Arial" w:cs="Arial"/>
          <w:sz w:val="22"/>
          <w:szCs w:val="22"/>
          <w:lang w:eastAsia="ko-KR"/>
        </w:rPr>
        <w:t xml:space="preserve"> </w:t>
      </w:r>
      <w:r w:rsidRPr="009959F6">
        <w:rPr>
          <w:rFonts w:ascii="Arial" w:hAnsi="Arial" w:cs="Arial"/>
          <w:sz w:val="22"/>
          <w:szCs w:val="22"/>
          <w:lang w:eastAsia="ko-KR"/>
        </w:rPr>
        <w:t>히스토그램</w:t>
      </w:r>
      <w:r w:rsidRPr="009959F6">
        <w:rPr>
          <w:rFonts w:ascii="Arial" w:hAnsi="Arial" w:cs="Arial"/>
          <w:sz w:val="22"/>
          <w:szCs w:val="22"/>
          <w:lang w:eastAsia="ko-KR"/>
        </w:rPr>
        <w:t xml:space="preserve"> </w:t>
      </w:r>
      <w:r w:rsidRPr="009959F6">
        <w:rPr>
          <w:rFonts w:ascii="Arial" w:hAnsi="Arial" w:cs="Arial"/>
          <w:sz w:val="22"/>
          <w:szCs w:val="22"/>
          <w:lang w:eastAsia="ko-KR"/>
        </w:rPr>
        <w:t>분포와</w:t>
      </w:r>
      <w:r w:rsidRPr="009959F6">
        <w:rPr>
          <w:rFonts w:ascii="Arial" w:hAnsi="Arial" w:cs="Arial"/>
          <w:sz w:val="22"/>
          <w:szCs w:val="22"/>
          <w:lang w:eastAsia="ko-KR"/>
        </w:rPr>
        <w:t xml:space="preserve"> </w:t>
      </w:r>
      <w:r w:rsidRPr="009959F6">
        <w:rPr>
          <w:rFonts w:ascii="Arial" w:hAnsi="Arial" w:cs="Arial"/>
          <w:sz w:val="22"/>
          <w:szCs w:val="22"/>
          <w:lang w:eastAsia="ko-KR"/>
        </w:rPr>
        <w:t>달리</w:t>
      </w:r>
      <w:r w:rsidRPr="009959F6">
        <w:rPr>
          <w:rFonts w:ascii="Arial" w:hAnsi="Arial" w:cs="Arial"/>
          <w:sz w:val="22"/>
          <w:szCs w:val="22"/>
          <w:lang w:eastAsia="ko-KR"/>
        </w:rPr>
        <w:t xml:space="preserve">, </w:t>
      </w:r>
      <w:r w:rsidRPr="009959F6">
        <w:rPr>
          <w:rFonts w:ascii="Arial" w:hAnsi="Arial" w:cs="Arial"/>
          <w:sz w:val="22"/>
          <w:szCs w:val="22"/>
          <w:lang w:eastAsia="ko-KR"/>
        </w:rPr>
        <w:t>본</w:t>
      </w:r>
      <w:r w:rsidRPr="009959F6">
        <w:rPr>
          <w:rFonts w:ascii="Arial" w:hAnsi="Arial" w:cs="Arial"/>
          <w:sz w:val="22"/>
          <w:szCs w:val="22"/>
          <w:lang w:eastAsia="ko-KR"/>
        </w:rPr>
        <w:t xml:space="preserve"> </w:t>
      </w:r>
      <w:r w:rsidRPr="009959F6">
        <w:rPr>
          <w:rFonts w:ascii="Arial" w:hAnsi="Arial" w:cs="Arial"/>
          <w:sz w:val="22"/>
          <w:szCs w:val="22"/>
          <w:lang w:eastAsia="ko-KR"/>
        </w:rPr>
        <w:t>포트폴리오의</w:t>
      </w:r>
      <w:r w:rsidRPr="009959F6">
        <w:rPr>
          <w:rFonts w:ascii="Arial" w:hAnsi="Arial" w:cs="Arial"/>
          <w:sz w:val="22"/>
          <w:szCs w:val="22"/>
          <w:lang w:eastAsia="ko-KR"/>
        </w:rPr>
        <w:t xml:space="preserve"> </w:t>
      </w:r>
      <w:proofErr w:type="spellStart"/>
      <w:r w:rsidRPr="009959F6">
        <w:rPr>
          <w:rFonts w:ascii="Arial" w:hAnsi="Arial" w:cs="Arial"/>
          <w:sz w:val="22"/>
          <w:szCs w:val="22"/>
          <w:lang w:eastAsia="ko-KR"/>
        </w:rPr>
        <w:t>왜도는</w:t>
      </w:r>
      <w:proofErr w:type="spellEnd"/>
      <w:r w:rsidRPr="009959F6">
        <w:rPr>
          <w:rFonts w:ascii="Arial" w:hAnsi="Arial" w:cs="Arial"/>
          <w:sz w:val="22"/>
          <w:szCs w:val="22"/>
          <w:lang w:eastAsia="ko-KR"/>
        </w:rPr>
        <w:t xml:space="preserve"> </w:t>
      </w:r>
      <w:r w:rsidRPr="009959F6">
        <w:rPr>
          <w:rFonts w:ascii="Arial" w:hAnsi="Arial" w:cs="Arial"/>
          <w:sz w:val="22"/>
          <w:szCs w:val="22"/>
          <w:lang w:eastAsia="ko-KR"/>
        </w:rPr>
        <w:t>처음부터</w:t>
      </w:r>
      <w:r w:rsidRPr="009959F6">
        <w:rPr>
          <w:rFonts w:ascii="Arial" w:hAnsi="Arial" w:cs="Arial"/>
          <w:sz w:val="22"/>
          <w:szCs w:val="22"/>
          <w:lang w:eastAsia="ko-KR"/>
        </w:rPr>
        <w:t xml:space="preserve"> </w:t>
      </w:r>
      <w:r w:rsidRPr="009959F6">
        <w:rPr>
          <w:rFonts w:ascii="Arial" w:hAnsi="Arial" w:cs="Arial"/>
          <w:sz w:val="22"/>
          <w:szCs w:val="22"/>
          <w:lang w:eastAsia="ko-KR"/>
        </w:rPr>
        <w:t>음의</w:t>
      </w:r>
      <w:r w:rsidRPr="009959F6">
        <w:rPr>
          <w:rFonts w:ascii="Arial" w:hAnsi="Arial" w:cs="Arial"/>
          <w:sz w:val="22"/>
          <w:szCs w:val="22"/>
          <w:lang w:eastAsia="ko-KR"/>
        </w:rPr>
        <w:t xml:space="preserve"> </w:t>
      </w:r>
      <w:r w:rsidRPr="009959F6">
        <w:rPr>
          <w:rFonts w:ascii="Arial" w:hAnsi="Arial" w:cs="Arial"/>
          <w:sz w:val="22"/>
          <w:szCs w:val="22"/>
          <w:lang w:eastAsia="ko-KR"/>
        </w:rPr>
        <w:t>값을</w:t>
      </w:r>
      <w:r w:rsidRPr="009959F6">
        <w:rPr>
          <w:rFonts w:ascii="Arial" w:hAnsi="Arial" w:cs="Arial"/>
          <w:sz w:val="22"/>
          <w:szCs w:val="22"/>
          <w:lang w:eastAsia="ko-KR"/>
        </w:rPr>
        <w:t xml:space="preserve"> </w:t>
      </w:r>
      <w:r w:rsidRPr="009959F6">
        <w:rPr>
          <w:rFonts w:ascii="Arial" w:hAnsi="Arial" w:cs="Arial"/>
          <w:sz w:val="22"/>
          <w:szCs w:val="22"/>
          <w:lang w:eastAsia="ko-KR"/>
        </w:rPr>
        <w:t>띄고</w:t>
      </w:r>
      <w:r w:rsidRPr="009959F6">
        <w:rPr>
          <w:rFonts w:ascii="Arial" w:hAnsi="Arial" w:cs="Arial"/>
          <w:sz w:val="22"/>
          <w:szCs w:val="22"/>
          <w:lang w:eastAsia="ko-KR"/>
        </w:rPr>
        <w:t xml:space="preserve"> </w:t>
      </w:r>
      <w:r w:rsidRPr="009959F6">
        <w:rPr>
          <w:rFonts w:ascii="Arial" w:hAnsi="Arial" w:cs="Arial"/>
          <w:sz w:val="22"/>
          <w:szCs w:val="22"/>
          <w:lang w:eastAsia="ko-KR"/>
        </w:rPr>
        <w:t>있다</w:t>
      </w:r>
      <w:r w:rsidRPr="009959F6">
        <w:rPr>
          <w:rFonts w:ascii="Arial" w:hAnsi="Arial" w:cs="Arial"/>
          <w:sz w:val="22"/>
          <w:szCs w:val="22"/>
          <w:lang w:eastAsia="ko-KR"/>
        </w:rPr>
        <w:t xml:space="preserve">. </w:t>
      </w:r>
      <w:r w:rsidRPr="009959F6">
        <w:rPr>
          <w:rFonts w:ascii="Arial" w:hAnsi="Arial" w:cs="Arial"/>
          <w:sz w:val="22"/>
          <w:szCs w:val="22"/>
          <w:lang w:eastAsia="ko-KR"/>
        </w:rPr>
        <w:t>이는</w:t>
      </w:r>
      <w:r w:rsidRPr="009959F6">
        <w:rPr>
          <w:rFonts w:ascii="Arial" w:hAnsi="Arial" w:cs="Arial"/>
          <w:sz w:val="22"/>
          <w:szCs w:val="22"/>
          <w:lang w:eastAsia="ko-KR"/>
        </w:rPr>
        <w:t xml:space="preserve"> </w:t>
      </w:r>
      <w:r w:rsidRPr="009959F6">
        <w:rPr>
          <w:rFonts w:ascii="Arial" w:hAnsi="Arial" w:cs="Arial"/>
          <w:sz w:val="22"/>
          <w:szCs w:val="22"/>
          <w:lang w:eastAsia="ko-KR"/>
        </w:rPr>
        <w:t>달리</w:t>
      </w:r>
      <w:r w:rsidRPr="009959F6">
        <w:rPr>
          <w:rFonts w:ascii="Arial" w:hAnsi="Arial" w:cs="Arial"/>
          <w:sz w:val="22"/>
          <w:szCs w:val="22"/>
          <w:lang w:eastAsia="ko-KR"/>
        </w:rPr>
        <w:t xml:space="preserve"> </w:t>
      </w:r>
      <w:r w:rsidRPr="009959F6">
        <w:rPr>
          <w:rFonts w:ascii="Arial" w:hAnsi="Arial" w:cs="Arial"/>
          <w:sz w:val="22"/>
          <w:szCs w:val="22"/>
          <w:lang w:eastAsia="ko-KR"/>
        </w:rPr>
        <w:t>말하면</w:t>
      </w:r>
      <w:r w:rsidRPr="009959F6">
        <w:rPr>
          <w:rFonts w:ascii="Arial" w:hAnsi="Arial" w:cs="Arial"/>
          <w:sz w:val="22"/>
          <w:szCs w:val="22"/>
          <w:lang w:eastAsia="ko-KR"/>
        </w:rPr>
        <w:t xml:space="preserve"> </w:t>
      </w:r>
      <w:r w:rsidRPr="009959F6">
        <w:rPr>
          <w:rFonts w:ascii="Arial" w:hAnsi="Arial" w:cs="Arial"/>
          <w:sz w:val="22"/>
          <w:szCs w:val="22"/>
          <w:lang w:eastAsia="ko-KR"/>
        </w:rPr>
        <w:t>주어진</w:t>
      </w:r>
      <w:r w:rsidRPr="009959F6">
        <w:rPr>
          <w:rFonts w:ascii="Arial" w:hAnsi="Arial" w:cs="Arial"/>
          <w:sz w:val="22"/>
          <w:szCs w:val="22"/>
          <w:lang w:eastAsia="ko-KR"/>
        </w:rPr>
        <w:t xml:space="preserve"> </w:t>
      </w:r>
      <w:r w:rsidRPr="009959F6">
        <w:rPr>
          <w:rFonts w:ascii="Arial" w:hAnsi="Arial" w:cs="Arial"/>
          <w:sz w:val="22"/>
          <w:szCs w:val="22"/>
          <w:lang w:eastAsia="ko-KR"/>
        </w:rPr>
        <w:t>기간</w:t>
      </w:r>
      <w:r w:rsidRPr="009959F6">
        <w:rPr>
          <w:rFonts w:ascii="Arial" w:hAnsi="Arial" w:cs="Arial"/>
          <w:sz w:val="22"/>
          <w:szCs w:val="22"/>
          <w:lang w:eastAsia="ko-KR"/>
        </w:rPr>
        <w:t xml:space="preserve"> </w:t>
      </w:r>
      <w:r w:rsidRPr="009959F6">
        <w:rPr>
          <w:rFonts w:ascii="Arial" w:hAnsi="Arial" w:cs="Arial"/>
          <w:sz w:val="22"/>
          <w:szCs w:val="22"/>
          <w:lang w:eastAsia="ko-KR"/>
        </w:rPr>
        <w:t>내에서</w:t>
      </w:r>
      <w:r w:rsidRPr="009959F6">
        <w:rPr>
          <w:rFonts w:ascii="Arial" w:hAnsi="Arial" w:cs="Arial"/>
          <w:sz w:val="22"/>
          <w:szCs w:val="22"/>
          <w:lang w:eastAsia="ko-KR"/>
        </w:rPr>
        <w:t xml:space="preserve"> </w:t>
      </w:r>
      <w:r w:rsidRPr="009959F6">
        <w:rPr>
          <w:rFonts w:ascii="Arial" w:hAnsi="Arial" w:cs="Arial"/>
          <w:sz w:val="22"/>
          <w:szCs w:val="22"/>
          <w:lang w:eastAsia="ko-KR"/>
        </w:rPr>
        <w:t>극단적인</w:t>
      </w:r>
      <w:r w:rsidRPr="009959F6">
        <w:rPr>
          <w:rFonts w:ascii="Arial" w:hAnsi="Arial" w:cs="Arial"/>
          <w:sz w:val="22"/>
          <w:szCs w:val="22"/>
          <w:lang w:eastAsia="ko-KR"/>
        </w:rPr>
        <w:t xml:space="preserve"> </w:t>
      </w:r>
      <w:r w:rsidRPr="009959F6">
        <w:rPr>
          <w:rFonts w:ascii="Arial" w:hAnsi="Arial" w:cs="Arial"/>
          <w:sz w:val="22"/>
          <w:szCs w:val="22"/>
          <w:lang w:eastAsia="ko-KR"/>
        </w:rPr>
        <w:t>음의</w:t>
      </w:r>
      <w:r w:rsidRPr="009959F6">
        <w:rPr>
          <w:rFonts w:ascii="Arial" w:hAnsi="Arial" w:cs="Arial"/>
          <w:sz w:val="22"/>
          <w:szCs w:val="22"/>
          <w:lang w:eastAsia="ko-KR"/>
        </w:rPr>
        <w:t xml:space="preserve"> </w:t>
      </w:r>
      <w:r w:rsidRPr="009959F6">
        <w:rPr>
          <w:rFonts w:ascii="Arial" w:hAnsi="Arial" w:cs="Arial"/>
          <w:sz w:val="22"/>
          <w:szCs w:val="22"/>
          <w:lang w:eastAsia="ko-KR"/>
        </w:rPr>
        <w:t>수익률</w:t>
      </w:r>
      <w:r w:rsidRPr="009959F6">
        <w:rPr>
          <w:rFonts w:ascii="Arial" w:hAnsi="Arial" w:cs="Arial"/>
          <w:sz w:val="22"/>
          <w:szCs w:val="22"/>
          <w:lang w:eastAsia="ko-KR"/>
        </w:rPr>
        <w:t>(=</w:t>
      </w:r>
      <w:r w:rsidRPr="009959F6">
        <w:rPr>
          <w:rFonts w:ascii="Arial" w:hAnsi="Arial" w:cs="Arial"/>
          <w:sz w:val="22"/>
          <w:szCs w:val="22"/>
          <w:lang w:eastAsia="ko-KR"/>
        </w:rPr>
        <w:t>손실</w:t>
      </w:r>
      <w:r w:rsidRPr="009959F6">
        <w:rPr>
          <w:rFonts w:ascii="Arial" w:hAnsi="Arial" w:cs="Arial"/>
          <w:sz w:val="22"/>
          <w:szCs w:val="22"/>
          <w:lang w:eastAsia="ko-KR"/>
        </w:rPr>
        <w:t>)</w:t>
      </w:r>
      <w:r w:rsidRPr="009959F6">
        <w:rPr>
          <w:rFonts w:ascii="Arial" w:hAnsi="Arial" w:cs="Arial"/>
          <w:sz w:val="22"/>
          <w:szCs w:val="22"/>
          <w:lang w:eastAsia="ko-KR"/>
        </w:rPr>
        <w:t>이</w:t>
      </w:r>
      <w:r w:rsidRPr="009959F6">
        <w:rPr>
          <w:rFonts w:ascii="Arial" w:hAnsi="Arial" w:cs="Arial"/>
          <w:sz w:val="22"/>
          <w:szCs w:val="22"/>
          <w:lang w:eastAsia="ko-KR"/>
        </w:rPr>
        <w:t xml:space="preserve"> </w:t>
      </w:r>
      <w:r w:rsidRPr="009959F6">
        <w:rPr>
          <w:rFonts w:ascii="Arial" w:hAnsi="Arial" w:cs="Arial"/>
          <w:sz w:val="22"/>
          <w:szCs w:val="22"/>
          <w:lang w:eastAsia="ko-KR"/>
        </w:rPr>
        <w:t>통계적으로</w:t>
      </w:r>
      <w:r w:rsidRPr="009959F6">
        <w:rPr>
          <w:rFonts w:ascii="Arial" w:hAnsi="Arial" w:cs="Arial"/>
          <w:sz w:val="22"/>
          <w:szCs w:val="22"/>
          <w:lang w:eastAsia="ko-KR"/>
        </w:rPr>
        <w:t xml:space="preserve"> </w:t>
      </w:r>
      <w:proofErr w:type="spellStart"/>
      <w:r w:rsidRPr="009959F6">
        <w:rPr>
          <w:rFonts w:ascii="Arial" w:hAnsi="Arial" w:cs="Arial"/>
          <w:sz w:val="22"/>
          <w:szCs w:val="22"/>
          <w:lang w:eastAsia="ko-KR"/>
        </w:rPr>
        <w:t>의미있는</w:t>
      </w:r>
      <w:proofErr w:type="spellEnd"/>
      <w:r w:rsidRPr="009959F6">
        <w:rPr>
          <w:rFonts w:ascii="Arial" w:hAnsi="Arial" w:cs="Arial"/>
          <w:sz w:val="22"/>
          <w:szCs w:val="22"/>
          <w:lang w:eastAsia="ko-KR"/>
        </w:rPr>
        <w:t xml:space="preserve"> </w:t>
      </w:r>
      <w:r w:rsidRPr="009959F6">
        <w:rPr>
          <w:rFonts w:ascii="Arial" w:hAnsi="Arial" w:cs="Arial"/>
          <w:sz w:val="22"/>
          <w:szCs w:val="22"/>
          <w:lang w:eastAsia="ko-KR"/>
        </w:rPr>
        <w:t>만큼</w:t>
      </w:r>
      <w:r w:rsidRPr="009959F6">
        <w:rPr>
          <w:rFonts w:ascii="Arial" w:hAnsi="Arial" w:cs="Arial"/>
          <w:sz w:val="22"/>
          <w:szCs w:val="22"/>
          <w:lang w:eastAsia="ko-KR"/>
        </w:rPr>
        <w:t xml:space="preserve"> </w:t>
      </w:r>
      <w:r w:rsidRPr="009959F6">
        <w:rPr>
          <w:rFonts w:ascii="Arial" w:hAnsi="Arial" w:cs="Arial"/>
          <w:sz w:val="22"/>
          <w:szCs w:val="22"/>
          <w:lang w:eastAsia="ko-KR"/>
        </w:rPr>
        <w:t>많이</w:t>
      </w:r>
      <w:r w:rsidRPr="009959F6">
        <w:rPr>
          <w:rFonts w:ascii="Arial" w:hAnsi="Arial" w:cs="Arial"/>
          <w:sz w:val="22"/>
          <w:szCs w:val="22"/>
          <w:lang w:eastAsia="ko-KR"/>
        </w:rPr>
        <w:t xml:space="preserve"> </w:t>
      </w:r>
      <w:r w:rsidRPr="009959F6">
        <w:rPr>
          <w:rFonts w:ascii="Arial" w:hAnsi="Arial" w:cs="Arial"/>
          <w:sz w:val="22"/>
          <w:szCs w:val="22"/>
          <w:lang w:eastAsia="ko-KR"/>
        </w:rPr>
        <w:t>발생한</w:t>
      </w:r>
      <w:r w:rsidRPr="009959F6">
        <w:rPr>
          <w:rFonts w:ascii="Arial" w:hAnsi="Arial" w:cs="Arial"/>
          <w:sz w:val="22"/>
          <w:szCs w:val="22"/>
          <w:lang w:eastAsia="ko-KR"/>
        </w:rPr>
        <w:t xml:space="preserve"> </w:t>
      </w:r>
      <w:r w:rsidRPr="009959F6">
        <w:rPr>
          <w:rFonts w:ascii="Arial" w:hAnsi="Arial" w:cs="Arial"/>
          <w:sz w:val="22"/>
          <w:szCs w:val="22"/>
          <w:lang w:eastAsia="ko-KR"/>
        </w:rPr>
        <w:t>것으로</w:t>
      </w:r>
      <w:r w:rsidRPr="009959F6">
        <w:rPr>
          <w:rFonts w:ascii="Arial" w:hAnsi="Arial" w:cs="Arial"/>
          <w:sz w:val="22"/>
          <w:szCs w:val="22"/>
          <w:lang w:eastAsia="ko-KR"/>
        </w:rPr>
        <w:t xml:space="preserve"> </w:t>
      </w:r>
      <w:proofErr w:type="spellStart"/>
      <w:r w:rsidRPr="009959F6">
        <w:rPr>
          <w:rFonts w:ascii="Arial" w:hAnsi="Arial" w:cs="Arial"/>
          <w:sz w:val="22"/>
          <w:szCs w:val="22"/>
          <w:lang w:eastAsia="ko-KR"/>
        </w:rPr>
        <w:t>해석가능하다</w:t>
      </w:r>
      <w:proofErr w:type="spellEnd"/>
      <w:r w:rsidRPr="009959F6">
        <w:rPr>
          <w:rFonts w:ascii="Arial" w:hAnsi="Arial" w:cs="Arial"/>
          <w:sz w:val="22"/>
          <w:szCs w:val="22"/>
          <w:lang w:eastAsia="ko-KR"/>
        </w:rPr>
        <w:t xml:space="preserve">. </w:t>
      </w:r>
      <w:r w:rsidRPr="009959F6">
        <w:rPr>
          <w:rFonts w:ascii="Arial" w:hAnsi="Arial" w:cs="Arial"/>
          <w:sz w:val="22"/>
          <w:szCs w:val="22"/>
          <w:lang w:eastAsia="ko-KR"/>
        </w:rPr>
        <w:t>그럼에도</w:t>
      </w:r>
      <w:r w:rsidRPr="009959F6">
        <w:rPr>
          <w:rFonts w:ascii="Arial" w:hAnsi="Arial" w:cs="Arial"/>
          <w:sz w:val="22"/>
          <w:szCs w:val="22"/>
          <w:lang w:eastAsia="ko-KR"/>
        </w:rPr>
        <w:t xml:space="preserve"> </w:t>
      </w:r>
      <w:r w:rsidRPr="009959F6">
        <w:rPr>
          <w:rFonts w:ascii="Arial" w:hAnsi="Arial" w:cs="Arial"/>
          <w:sz w:val="22"/>
          <w:szCs w:val="22"/>
          <w:lang w:eastAsia="ko-KR"/>
        </w:rPr>
        <w:t>불구하고</w:t>
      </w:r>
      <w:r w:rsidRPr="009959F6">
        <w:rPr>
          <w:rFonts w:ascii="Arial" w:hAnsi="Arial" w:cs="Arial"/>
          <w:sz w:val="22"/>
          <w:szCs w:val="22"/>
          <w:lang w:eastAsia="ko-KR"/>
        </w:rPr>
        <w:t xml:space="preserve">, </w:t>
      </w:r>
      <w:r w:rsidR="004330B2" w:rsidRPr="009959F6">
        <w:rPr>
          <w:rFonts w:ascii="Arial" w:hAnsi="Arial" w:cs="Arial"/>
          <w:sz w:val="22"/>
          <w:szCs w:val="22"/>
          <w:lang w:eastAsia="ko-KR"/>
        </w:rPr>
        <w:t>이후</w:t>
      </w:r>
      <w:r w:rsidR="004330B2" w:rsidRPr="009959F6">
        <w:rPr>
          <w:rFonts w:ascii="Arial" w:hAnsi="Arial" w:cs="Arial"/>
          <w:sz w:val="22"/>
          <w:szCs w:val="22"/>
          <w:lang w:eastAsia="ko-KR"/>
        </w:rPr>
        <w:t xml:space="preserve"> Risk </w:t>
      </w:r>
      <w:proofErr w:type="spellStart"/>
      <w:r w:rsidR="004330B2" w:rsidRPr="009959F6">
        <w:rPr>
          <w:rFonts w:ascii="Arial" w:hAnsi="Arial" w:cs="Arial"/>
          <w:sz w:val="22"/>
          <w:szCs w:val="22"/>
          <w:lang w:eastAsia="ko-KR"/>
        </w:rPr>
        <w:t>팩터</w:t>
      </w:r>
      <w:proofErr w:type="spellEnd"/>
      <w:r w:rsidR="004330B2" w:rsidRPr="009959F6">
        <w:rPr>
          <w:rFonts w:ascii="Arial" w:hAnsi="Arial" w:cs="Arial"/>
          <w:sz w:val="22"/>
          <w:szCs w:val="22"/>
          <w:lang w:eastAsia="ko-KR"/>
        </w:rPr>
        <w:t>(</w:t>
      </w:r>
      <w:proofErr w:type="spellStart"/>
      <w:r w:rsidR="004330B2" w:rsidRPr="009959F6">
        <w:rPr>
          <w:rFonts w:ascii="Arial" w:hAnsi="Arial" w:cs="Arial"/>
          <w:sz w:val="22"/>
          <w:szCs w:val="22"/>
          <w:lang w:eastAsia="ko-KR"/>
        </w:rPr>
        <w:t>VaR</w:t>
      </w:r>
      <w:proofErr w:type="spellEnd"/>
      <w:r w:rsidR="004330B2" w:rsidRPr="009959F6">
        <w:rPr>
          <w:rFonts w:ascii="Arial" w:hAnsi="Arial" w:cs="Arial"/>
          <w:sz w:val="22"/>
          <w:szCs w:val="22"/>
          <w:lang w:eastAsia="ko-KR"/>
        </w:rPr>
        <w:t xml:space="preserve">, Expected </w:t>
      </w:r>
      <w:r w:rsidR="004330B2" w:rsidRPr="009959F6">
        <w:rPr>
          <w:rFonts w:ascii="Arial" w:hAnsi="Arial" w:cs="Arial"/>
          <w:sz w:val="22"/>
          <w:szCs w:val="22"/>
          <w:lang w:eastAsia="ko-KR"/>
        </w:rPr>
        <w:lastRenderedPageBreak/>
        <w:t>Shortfall)</w:t>
      </w:r>
      <w:r w:rsidR="004330B2" w:rsidRPr="009959F6">
        <w:rPr>
          <w:rFonts w:ascii="Arial" w:hAnsi="Arial" w:cs="Arial"/>
          <w:sz w:val="22"/>
          <w:szCs w:val="22"/>
          <w:lang w:eastAsia="ko-KR"/>
        </w:rPr>
        <w:t>를</w:t>
      </w:r>
      <w:r w:rsidR="004330B2" w:rsidRPr="009959F6">
        <w:rPr>
          <w:rFonts w:ascii="Arial" w:hAnsi="Arial" w:cs="Arial"/>
          <w:sz w:val="22"/>
          <w:szCs w:val="22"/>
          <w:lang w:eastAsia="ko-KR"/>
        </w:rPr>
        <w:t xml:space="preserve"> </w:t>
      </w:r>
      <w:r w:rsidR="004330B2" w:rsidRPr="009959F6">
        <w:rPr>
          <w:rFonts w:ascii="Arial" w:hAnsi="Arial" w:cs="Arial"/>
          <w:sz w:val="22"/>
          <w:szCs w:val="22"/>
          <w:lang w:eastAsia="ko-KR"/>
        </w:rPr>
        <w:t>계산할</w:t>
      </w:r>
      <w:r w:rsidR="00023ED2">
        <w:rPr>
          <w:rFonts w:ascii="Arial" w:hAnsi="Arial" w:cs="Arial" w:hint="eastAsia"/>
          <w:sz w:val="22"/>
          <w:szCs w:val="22"/>
          <w:lang w:eastAsia="ko-KR"/>
        </w:rPr>
        <w:t xml:space="preserve"> </w:t>
      </w:r>
      <w:r w:rsidR="00023ED2">
        <w:rPr>
          <w:rFonts w:ascii="Arial" w:hAnsi="Arial" w:cs="Arial" w:hint="eastAsia"/>
          <w:sz w:val="22"/>
          <w:szCs w:val="22"/>
          <w:lang w:eastAsia="ko-KR"/>
        </w:rPr>
        <w:t>때</w:t>
      </w:r>
      <w:r w:rsidR="004330B2" w:rsidRPr="009959F6">
        <w:rPr>
          <w:rFonts w:ascii="Arial" w:hAnsi="Arial" w:cs="Arial"/>
          <w:sz w:val="22"/>
          <w:szCs w:val="22"/>
          <w:lang w:eastAsia="ko-KR"/>
        </w:rPr>
        <w:t>의</w:t>
      </w:r>
      <w:r w:rsidR="004330B2" w:rsidRPr="009959F6">
        <w:rPr>
          <w:rFonts w:ascii="Arial" w:hAnsi="Arial" w:cs="Arial"/>
          <w:sz w:val="22"/>
          <w:szCs w:val="22"/>
          <w:lang w:eastAsia="ko-KR"/>
        </w:rPr>
        <w:t xml:space="preserve"> </w:t>
      </w:r>
      <w:r w:rsidR="004330B2" w:rsidRPr="009959F6">
        <w:rPr>
          <w:rFonts w:ascii="Arial" w:hAnsi="Arial" w:cs="Arial"/>
          <w:sz w:val="22"/>
          <w:szCs w:val="22"/>
          <w:lang w:eastAsia="ko-KR"/>
        </w:rPr>
        <w:t>편의성을</w:t>
      </w:r>
      <w:r w:rsidR="004330B2" w:rsidRPr="009959F6">
        <w:rPr>
          <w:rFonts w:ascii="Arial" w:hAnsi="Arial" w:cs="Arial"/>
          <w:sz w:val="22"/>
          <w:szCs w:val="22"/>
          <w:lang w:eastAsia="ko-KR"/>
        </w:rPr>
        <w:t xml:space="preserve"> </w:t>
      </w:r>
      <w:r w:rsidR="004330B2" w:rsidRPr="009959F6">
        <w:rPr>
          <w:rFonts w:ascii="Arial" w:hAnsi="Arial" w:cs="Arial"/>
          <w:sz w:val="22"/>
          <w:szCs w:val="22"/>
          <w:lang w:eastAsia="ko-KR"/>
        </w:rPr>
        <w:t>고려해서</w:t>
      </w:r>
      <w:r w:rsidR="004330B2" w:rsidRPr="009959F6">
        <w:rPr>
          <w:rFonts w:ascii="Arial" w:hAnsi="Arial" w:cs="Arial"/>
          <w:sz w:val="22"/>
          <w:szCs w:val="22"/>
          <w:lang w:eastAsia="ko-KR"/>
        </w:rPr>
        <w:t xml:space="preserve"> </w:t>
      </w:r>
      <w:r w:rsidR="004330B2" w:rsidRPr="009959F6">
        <w:rPr>
          <w:rFonts w:ascii="Arial" w:hAnsi="Arial" w:cs="Arial"/>
          <w:sz w:val="22"/>
          <w:szCs w:val="22"/>
          <w:lang w:eastAsia="ko-KR"/>
        </w:rPr>
        <w:t>로그수익률로</w:t>
      </w:r>
      <w:r w:rsidR="004330B2" w:rsidRPr="009959F6">
        <w:rPr>
          <w:rFonts w:ascii="Arial" w:hAnsi="Arial" w:cs="Arial"/>
          <w:sz w:val="22"/>
          <w:szCs w:val="22"/>
          <w:lang w:eastAsia="ko-KR"/>
        </w:rPr>
        <w:t xml:space="preserve"> </w:t>
      </w:r>
      <w:r w:rsidR="004330B2" w:rsidRPr="009959F6">
        <w:rPr>
          <w:rFonts w:ascii="Arial" w:hAnsi="Arial" w:cs="Arial"/>
          <w:sz w:val="22"/>
          <w:szCs w:val="22"/>
          <w:lang w:eastAsia="ko-KR"/>
        </w:rPr>
        <w:t>변환하여</w:t>
      </w:r>
      <w:r w:rsidR="004330B2" w:rsidRPr="009959F6">
        <w:rPr>
          <w:rFonts w:ascii="Arial" w:hAnsi="Arial" w:cs="Arial"/>
          <w:sz w:val="22"/>
          <w:szCs w:val="22"/>
          <w:lang w:eastAsia="ko-KR"/>
        </w:rPr>
        <w:t xml:space="preserve"> </w:t>
      </w:r>
      <w:r w:rsidR="004330B2" w:rsidRPr="009959F6">
        <w:rPr>
          <w:rFonts w:ascii="Arial" w:hAnsi="Arial" w:cs="Arial"/>
          <w:sz w:val="22"/>
          <w:szCs w:val="22"/>
          <w:lang w:eastAsia="ko-KR"/>
        </w:rPr>
        <w:t>다룬다</w:t>
      </w:r>
      <w:r w:rsidR="004330B2" w:rsidRPr="009959F6">
        <w:rPr>
          <w:rFonts w:ascii="Arial" w:hAnsi="Arial" w:cs="Arial"/>
          <w:sz w:val="22"/>
          <w:szCs w:val="22"/>
          <w:lang w:eastAsia="ko-KR"/>
        </w:rPr>
        <w:t xml:space="preserve">. </w:t>
      </w:r>
      <w:r w:rsidR="004330B2" w:rsidRPr="009959F6">
        <w:rPr>
          <w:rFonts w:ascii="Arial" w:hAnsi="Arial" w:cs="Arial"/>
          <w:sz w:val="22"/>
          <w:szCs w:val="22"/>
          <w:lang w:eastAsia="ko-KR"/>
        </w:rPr>
        <w:t>아래</w:t>
      </w:r>
      <w:r w:rsidR="004330B2" w:rsidRPr="009959F6">
        <w:rPr>
          <w:rFonts w:ascii="Arial" w:hAnsi="Arial" w:cs="Arial"/>
          <w:sz w:val="22"/>
          <w:szCs w:val="22"/>
          <w:lang w:eastAsia="ko-KR"/>
        </w:rPr>
        <w:t xml:space="preserve"> </w:t>
      </w:r>
      <w:r w:rsidR="004330B2" w:rsidRPr="009959F6">
        <w:rPr>
          <w:rFonts w:ascii="Arial" w:hAnsi="Arial" w:cs="Arial"/>
          <w:sz w:val="22"/>
          <w:szCs w:val="22"/>
          <w:lang w:eastAsia="ko-KR"/>
        </w:rPr>
        <w:t>나타난</w:t>
      </w:r>
      <w:r w:rsidR="004330B2" w:rsidRPr="009959F6">
        <w:rPr>
          <w:rFonts w:ascii="Arial" w:hAnsi="Arial" w:cs="Arial"/>
          <w:sz w:val="22"/>
          <w:szCs w:val="22"/>
          <w:lang w:eastAsia="ko-KR"/>
        </w:rPr>
        <w:t xml:space="preserve"> </w:t>
      </w:r>
      <w:proofErr w:type="gramStart"/>
      <w:r w:rsidR="004330B2" w:rsidRPr="009959F6">
        <w:rPr>
          <w:rFonts w:ascii="Arial" w:hAnsi="Arial" w:cs="Arial"/>
          <w:sz w:val="22"/>
          <w:szCs w:val="22"/>
          <w:lang w:eastAsia="ko-KR"/>
        </w:rPr>
        <w:t>것</w:t>
      </w:r>
      <w:r w:rsidR="004330B2" w:rsidRPr="009959F6">
        <w:rPr>
          <w:rFonts w:ascii="Arial" w:hAnsi="Arial" w:cs="Arial"/>
          <w:sz w:val="22"/>
          <w:szCs w:val="22"/>
          <w:lang w:eastAsia="ko-KR"/>
        </w:rPr>
        <w:t xml:space="preserve"> </w:t>
      </w:r>
      <w:proofErr w:type="spellStart"/>
      <w:r w:rsidR="004330B2" w:rsidRPr="009959F6">
        <w:rPr>
          <w:rFonts w:ascii="Arial" w:hAnsi="Arial" w:cs="Arial"/>
          <w:sz w:val="22"/>
          <w:szCs w:val="22"/>
          <w:lang w:eastAsia="ko-KR"/>
        </w:rPr>
        <w:t>처럼</w:t>
      </w:r>
      <w:proofErr w:type="spellEnd"/>
      <w:proofErr w:type="gramEnd"/>
      <w:r w:rsidR="004330B2" w:rsidRPr="009959F6">
        <w:rPr>
          <w:rFonts w:ascii="Arial" w:hAnsi="Arial" w:cs="Arial"/>
          <w:sz w:val="22"/>
          <w:szCs w:val="22"/>
          <w:lang w:eastAsia="ko-KR"/>
        </w:rPr>
        <w:t xml:space="preserve">, </w:t>
      </w:r>
      <w:r w:rsidR="004330B2" w:rsidRPr="009959F6">
        <w:rPr>
          <w:rFonts w:ascii="Arial" w:hAnsi="Arial" w:cs="Arial"/>
          <w:sz w:val="22"/>
          <w:szCs w:val="22"/>
          <w:lang w:eastAsia="ko-KR"/>
        </w:rPr>
        <w:t>로그</w:t>
      </w:r>
      <w:r w:rsidR="004330B2" w:rsidRPr="009959F6">
        <w:rPr>
          <w:rFonts w:ascii="Arial" w:hAnsi="Arial" w:cs="Arial"/>
          <w:sz w:val="22"/>
          <w:szCs w:val="22"/>
          <w:lang w:eastAsia="ko-KR"/>
        </w:rPr>
        <w:t xml:space="preserve"> </w:t>
      </w:r>
      <w:r w:rsidR="004330B2" w:rsidRPr="009959F6">
        <w:rPr>
          <w:rFonts w:ascii="Arial" w:hAnsi="Arial" w:cs="Arial"/>
          <w:sz w:val="22"/>
          <w:szCs w:val="22"/>
          <w:lang w:eastAsia="ko-KR"/>
        </w:rPr>
        <w:t>수익률의</w:t>
      </w:r>
      <w:r w:rsidR="004330B2" w:rsidRPr="009959F6">
        <w:rPr>
          <w:rFonts w:ascii="Arial" w:hAnsi="Arial" w:cs="Arial"/>
          <w:sz w:val="22"/>
          <w:szCs w:val="22"/>
          <w:lang w:eastAsia="ko-KR"/>
        </w:rPr>
        <w:t xml:space="preserve"> </w:t>
      </w:r>
      <w:r w:rsidR="004330B2" w:rsidRPr="009959F6">
        <w:rPr>
          <w:rFonts w:ascii="Arial" w:hAnsi="Arial" w:cs="Arial"/>
          <w:sz w:val="22"/>
          <w:szCs w:val="22"/>
          <w:lang w:eastAsia="ko-KR"/>
        </w:rPr>
        <w:t>경우</w:t>
      </w:r>
      <w:r w:rsidR="004330B2" w:rsidRPr="009959F6">
        <w:rPr>
          <w:rFonts w:ascii="Arial" w:hAnsi="Arial" w:cs="Arial"/>
          <w:sz w:val="22"/>
          <w:szCs w:val="22"/>
          <w:lang w:eastAsia="ko-KR"/>
        </w:rPr>
        <w:t xml:space="preserve"> </w:t>
      </w:r>
      <w:proofErr w:type="spellStart"/>
      <w:r w:rsidR="004330B2" w:rsidRPr="009959F6">
        <w:rPr>
          <w:rFonts w:ascii="Arial" w:hAnsi="Arial" w:cs="Arial"/>
          <w:sz w:val="22"/>
          <w:szCs w:val="22"/>
          <w:lang w:eastAsia="ko-KR"/>
        </w:rPr>
        <w:t>왜도가</w:t>
      </w:r>
      <w:proofErr w:type="spellEnd"/>
      <w:r w:rsidR="004330B2" w:rsidRPr="009959F6">
        <w:rPr>
          <w:rFonts w:ascii="Arial" w:hAnsi="Arial" w:cs="Arial"/>
          <w:sz w:val="22"/>
          <w:szCs w:val="22"/>
          <w:lang w:eastAsia="ko-KR"/>
        </w:rPr>
        <w:t xml:space="preserve"> </w:t>
      </w:r>
      <w:r w:rsidR="004330B2" w:rsidRPr="009959F6">
        <w:rPr>
          <w:rFonts w:ascii="Arial" w:hAnsi="Arial" w:cs="Arial"/>
          <w:sz w:val="22"/>
          <w:szCs w:val="22"/>
          <w:lang w:eastAsia="ko-KR"/>
        </w:rPr>
        <w:t>더</w:t>
      </w:r>
      <w:r w:rsidR="004330B2" w:rsidRPr="009959F6">
        <w:rPr>
          <w:rFonts w:ascii="Arial" w:hAnsi="Arial" w:cs="Arial"/>
          <w:sz w:val="22"/>
          <w:szCs w:val="22"/>
          <w:lang w:eastAsia="ko-KR"/>
        </w:rPr>
        <w:t xml:space="preserve"> </w:t>
      </w:r>
      <w:r w:rsidR="004330B2" w:rsidRPr="009959F6">
        <w:rPr>
          <w:rFonts w:ascii="Arial" w:hAnsi="Arial" w:cs="Arial"/>
          <w:sz w:val="22"/>
          <w:szCs w:val="22"/>
          <w:lang w:eastAsia="ko-KR"/>
        </w:rPr>
        <w:t>낮아진</w:t>
      </w:r>
      <w:r w:rsidR="004330B2" w:rsidRPr="009959F6">
        <w:rPr>
          <w:rFonts w:ascii="Arial" w:hAnsi="Arial" w:cs="Arial"/>
          <w:sz w:val="22"/>
          <w:szCs w:val="22"/>
          <w:lang w:eastAsia="ko-KR"/>
        </w:rPr>
        <w:t xml:space="preserve"> </w:t>
      </w:r>
      <w:r w:rsidR="004330B2" w:rsidRPr="009959F6">
        <w:rPr>
          <w:rFonts w:ascii="Arial" w:hAnsi="Arial" w:cs="Arial"/>
          <w:sz w:val="22"/>
          <w:szCs w:val="22"/>
          <w:lang w:eastAsia="ko-KR"/>
        </w:rPr>
        <w:t>걸</w:t>
      </w:r>
      <w:r w:rsidR="004330B2" w:rsidRPr="009959F6">
        <w:rPr>
          <w:rFonts w:ascii="Arial" w:hAnsi="Arial" w:cs="Arial"/>
          <w:sz w:val="22"/>
          <w:szCs w:val="22"/>
          <w:lang w:eastAsia="ko-KR"/>
        </w:rPr>
        <w:t xml:space="preserve"> </w:t>
      </w:r>
      <w:r w:rsidR="004330B2" w:rsidRPr="009959F6">
        <w:rPr>
          <w:rFonts w:ascii="Arial" w:hAnsi="Arial" w:cs="Arial"/>
          <w:sz w:val="22"/>
          <w:szCs w:val="22"/>
          <w:lang w:eastAsia="ko-KR"/>
        </w:rPr>
        <w:t>확인할</w:t>
      </w:r>
      <w:r w:rsidR="004330B2" w:rsidRPr="009959F6">
        <w:rPr>
          <w:rFonts w:ascii="Arial" w:hAnsi="Arial" w:cs="Arial"/>
          <w:sz w:val="22"/>
          <w:szCs w:val="22"/>
          <w:lang w:eastAsia="ko-KR"/>
        </w:rPr>
        <w:t xml:space="preserve"> </w:t>
      </w:r>
      <w:r w:rsidR="004330B2" w:rsidRPr="009959F6">
        <w:rPr>
          <w:rFonts w:ascii="Arial" w:hAnsi="Arial" w:cs="Arial"/>
          <w:sz w:val="22"/>
          <w:szCs w:val="22"/>
          <w:lang w:eastAsia="ko-KR"/>
        </w:rPr>
        <w:t>수</w:t>
      </w:r>
      <w:r w:rsidR="004330B2" w:rsidRPr="009959F6">
        <w:rPr>
          <w:rFonts w:ascii="Arial" w:hAnsi="Arial" w:cs="Arial"/>
          <w:sz w:val="22"/>
          <w:szCs w:val="22"/>
          <w:lang w:eastAsia="ko-KR"/>
        </w:rPr>
        <w:t xml:space="preserve"> </w:t>
      </w:r>
      <w:r w:rsidR="004330B2" w:rsidRPr="009959F6">
        <w:rPr>
          <w:rFonts w:ascii="Arial" w:hAnsi="Arial" w:cs="Arial"/>
          <w:sz w:val="22"/>
          <w:szCs w:val="22"/>
          <w:lang w:eastAsia="ko-KR"/>
        </w:rPr>
        <w:t>있다</w:t>
      </w:r>
      <w:r w:rsidR="004330B2" w:rsidRPr="009959F6">
        <w:rPr>
          <w:rFonts w:ascii="Arial" w:hAnsi="Arial" w:cs="Arial"/>
          <w:sz w:val="22"/>
          <w:szCs w:val="22"/>
          <w:lang w:eastAsia="ko-KR"/>
        </w:rPr>
        <w:t>.</w:t>
      </w:r>
    </w:p>
    <w:p w14:paraId="23D06F78" w14:textId="2988F577" w:rsidR="00F572AC" w:rsidRPr="009959F6" w:rsidRDefault="00F572AC" w:rsidP="00FF537D">
      <w:pPr>
        <w:rPr>
          <w:rFonts w:ascii="Arial" w:hAnsi="Arial" w:cs="Arial"/>
          <w:sz w:val="22"/>
          <w:szCs w:val="22"/>
          <w:lang w:eastAsia="ko-KR"/>
        </w:rPr>
      </w:pPr>
      <w:r w:rsidRPr="009959F6">
        <w:rPr>
          <w:rFonts w:ascii="Arial" w:hAnsi="Arial" w:cs="Arial"/>
          <w:sz w:val="22"/>
          <w:szCs w:val="22"/>
          <w:lang w:eastAsia="ko-KR"/>
        </w:rPr>
        <w:t>&lt;</w:t>
      </w:r>
      <w:r w:rsidRPr="009959F6">
        <w:rPr>
          <w:rFonts w:ascii="Arial" w:hAnsi="Arial" w:cs="Arial"/>
          <w:sz w:val="22"/>
          <w:szCs w:val="22"/>
          <w:lang w:eastAsia="ko-KR"/>
        </w:rPr>
        <w:t>로그수익률</w:t>
      </w:r>
      <w:r w:rsidRPr="009959F6">
        <w:rPr>
          <w:rFonts w:ascii="Arial" w:hAnsi="Arial" w:cs="Arial"/>
          <w:sz w:val="22"/>
          <w:szCs w:val="22"/>
          <w:lang w:eastAsia="ko-KR"/>
        </w:rPr>
        <w:t xml:space="preserve"> </w:t>
      </w:r>
      <w:r w:rsidRPr="009959F6">
        <w:rPr>
          <w:rFonts w:ascii="Arial" w:hAnsi="Arial" w:cs="Arial"/>
          <w:sz w:val="22"/>
          <w:szCs w:val="22"/>
          <w:lang w:eastAsia="ko-KR"/>
        </w:rPr>
        <w:t>값들</w:t>
      </w:r>
      <w:r w:rsidRPr="009959F6">
        <w:rPr>
          <w:rFonts w:ascii="Arial" w:hAnsi="Arial" w:cs="Arial"/>
          <w:sz w:val="22"/>
          <w:szCs w:val="22"/>
          <w:lang w:eastAsia="ko-KR"/>
        </w:rPr>
        <w:t xml:space="preserve"> </w:t>
      </w:r>
      <w:r w:rsidRPr="009959F6">
        <w:rPr>
          <w:rFonts w:ascii="Arial" w:hAnsi="Arial" w:cs="Arial"/>
          <w:sz w:val="22"/>
          <w:szCs w:val="22"/>
          <w:lang w:eastAsia="ko-KR"/>
        </w:rPr>
        <w:t>구간별</w:t>
      </w:r>
      <w:r w:rsidRPr="009959F6">
        <w:rPr>
          <w:rFonts w:ascii="Arial" w:hAnsi="Arial" w:cs="Arial"/>
          <w:sz w:val="22"/>
          <w:szCs w:val="22"/>
          <w:lang w:eastAsia="ko-KR"/>
        </w:rPr>
        <w:t xml:space="preserve"> </w:t>
      </w:r>
      <w:r w:rsidRPr="009959F6">
        <w:rPr>
          <w:rFonts w:ascii="Arial" w:hAnsi="Arial" w:cs="Arial"/>
          <w:sz w:val="22"/>
          <w:szCs w:val="22"/>
          <w:lang w:eastAsia="ko-KR"/>
        </w:rPr>
        <w:t>히스토그램</w:t>
      </w:r>
      <w:r w:rsidRPr="009959F6">
        <w:rPr>
          <w:rFonts w:ascii="Arial" w:hAnsi="Arial" w:cs="Arial"/>
          <w:sz w:val="22"/>
          <w:szCs w:val="22"/>
          <w:lang w:eastAsia="ko-KR"/>
        </w:rPr>
        <w:t xml:space="preserve"> </w:t>
      </w:r>
      <w:r w:rsidRPr="009959F6">
        <w:rPr>
          <w:rFonts w:ascii="Arial" w:hAnsi="Arial" w:cs="Arial"/>
          <w:sz w:val="22"/>
          <w:szCs w:val="22"/>
          <w:lang w:eastAsia="ko-KR"/>
        </w:rPr>
        <w:t>추가</w:t>
      </w:r>
      <w:r w:rsidRPr="009959F6">
        <w:rPr>
          <w:rFonts w:ascii="Arial" w:hAnsi="Arial" w:cs="Arial"/>
          <w:sz w:val="22"/>
          <w:szCs w:val="22"/>
          <w:lang w:eastAsia="ko-KR"/>
        </w:rPr>
        <w:t xml:space="preserve">, </w:t>
      </w:r>
      <w:r w:rsidRPr="009959F6">
        <w:rPr>
          <w:rFonts w:ascii="Arial" w:hAnsi="Arial" w:cs="Arial"/>
          <w:sz w:val="22"/>
          <w:szCs w:val="22"/>
          <w:lang w:eastAsia="ko-KR"/>
        </w:rPr>
        <w:t>평균</w:t>
      </w:r>
      <w:r w:rsidRPr="009959F6">
        <w:rPr>
          <w:rFonts w:ascii="Arial" w:hAnsi="Arial" w:cs="Arial"/>
          <w:sz w:val="22"/>
          <w:szCs w:val="22"/>
          <w:lang w:eastAsia="ko-KR"/>
        </w:rPr>
        <w:t>/</w:t>
      </w:r>
      <w:r w:rsidRPr="009959F6">
        <w:rPr>
          <w:rFonts w:ascii="Arial" w:hAnsi="Arial" w:cs="Arial"/>
          <w:sz w:val="22"/>
          <w:szCs w:val="22"/>
          <w:lang w:eastAsia="ko-KR"/>
        </w:rPr>
        <w:t>표준편차가</w:t>
      </w:r>
      <w:r w:rsidRPr="009959F6">
        <w:rPr>
          <w:rFonts w:ascii="Arial" w:hAnsi="Arial" w:cs="Arial"/>
          <w:sz w:val="22"/>
          <w:szCs w:val="22"/>
          <w:lang w:eastAsia="ko-KR"/>
        </w:rPr>
        <w:t xml:space="preserve"> </w:t>
      </w:r>
      <w:r w:rsidRPr="009959F6">
        <w:rPr>
          <w:rFonts w:ascii="Arial" w:hAnsi="Arial" w:cs="Arial"/>
          <w:sz w:val="22"/>
          <w:szCs w:val="22"/>
          <w:lang w:eastAsia="ko-KR"/>
        </w:rPr>
        <w:t>똑</w:t>
      </w:r>
      <w:r w:rsidRPr="009959F6">
        <w:rPr>
          <w:rFonts w:ascii="Arial" w:hAnsi="Arial" w:cs="Arial"/>
          <w:sz w:val="22"/>
          <w:szCs w:val="22"/>
          <w:lang w:eastAsia="ko-KR"/>
        </w:rPr>
        <w:t xml:space="preserve"> </w:t>
      </w:r>
      <w:r w:rsidRPr="009959F6">
        <w:rPr>
          <w:rFonts w:ascii="Arial" w:hAnsi="Arial" w:cs="Arial"/>
          <w:sz w:val="22"/>
          <w:szCs w:val="22"/>
          <w:lang w:eastAsia="ko-KR"/>
        </w:rPr>
        <w:t>같은</w:t>
      </w:r>
      <w:r w:rsidRPr="009959F6">
        <w:rPr>
          <w:rFonts w:ascii="Arial" w:hAnsi="Arial" w:cs="Arial"/>
          <w:sz w:val="22"/>
          <w:szCs w:val="22"/>
          <w:lang w:eastAsia="ko-KR"/>
        </w:rPr>
        <w:t xml:space="preserve"> </w:t>
      </w:r>
      <w:r w:rsidRPr="009959F6">
        <w:rPr>
          <w:rFonts w:ascii="Arial" w:hAnsi="Arial" w:cs="Arial"/>
          <w:sz w:val="22"/>
          <w:szCs w:val="22"/>
          <w:lang w:eastAsia="ko-KR"/>
        </w:rPr>
        <w:t>정규분포</w:t>
      </w:r>
      <w:r w:rsidRPr="009959F6">
        <w:rPr>
          <w:rFonts w:ascii="Arial" w:hAnsi="Arial" w:cs="Arial"/>
          <w:sz w:val="22"/>
          <w:szCs w:val="22"/>
          <w:lang w:eastAsia="ko-KR"/>
        </w:rPr>
        <w:t xml:space="preserve"> </w:t>
      </w:r>
      <w:r w:rsidRPr="009959F6">
        <w:rPr>
          <w:rFonts w:ascii="Arial" w:hAnsi="Arial" w:cs="Arial"/>
          <w:sz w:val="22"/>
          <w:szCs w:val="22"/>
          <w:lang w:eastAsia="ko-KR"/>
        </w:rPr>
        <w:t>선그래프</w:t>
      </w:r>
      <w:r w:rsidRPr="009959F6">
        <w:rPr>
          <w:rFonts w:ascii="Arial" w:hAnsi="Arial" w:cs="Arial"/>
          <w:sz w:val="22"/>
          <w:szCs w:val="22"/>
          <w:lang w:eastAsia="ko-KR"/>
        </w:rPr>
        <w:t xml:space="preserve"> overlapping</w:t>
      </w:r>
      <w:r w:rsidRPr="009959F6">
        <w:rPr>
          <w:rFonts w:ascii="Arial" w:hAnsi="Arial" w:cs="Arial"/>
          <w:sz w:val="22"/>
          <w:szCs w:val="22"/>
          <w:lang w:eastAsia="ko-KR"/>
        </w:rPr>
        <w:t>으로</w:t>
      </w:r>
      <w:r w:rsidRPr="009959F6">
        <w:rPr>
          <w:rFonts w:ascii="Arial" w:hAnsi="Arial" w:cs="Arial"/>
          <w:sz w:val="22"/>
          <w:szCs w:val="22"/>
          <w:lang w:eastAsia="ko-KR"/>
        </w:rPr>
        <w:t xml:space="preserve"> </w:t>
      </w:r>
      <w:r w:rsidRPr="009959F6">
        <w:rPr>
          <w:rFonts w:ascii="Arial" w:hAnsi="Arial" w:cs="Arial"/>
          <w:sz w:val="22"/>
          <w:szCs w:val="22"/>
          <w:lang w:eastAsia="ko-KR"/>
        </w:rPr>
        <w:t>넣어줘야</w:t>
      </w:r>
      <w:r w:rsidRPr="009959F6">
        <w:rPr>
          <w:rFonts w:ascii="Arial" w:hAnsi="Arial" w:cs="Arial"/>
          <w:sz w:val="22"/>
          <w:szCs w:val="22"/>
          <w:lang w:eastAsia="ko-KR"/>
        </w:rPr>
        <w:t xml:space="preserve"> </w:t>
      </w:r>
      <w:r w:rsidRPr="009959F6">
        <w:rPr>
          <w:rFonts w:ascii="Arial" w:hAnsi="Arial" w:cs="Arial"/>
          <w:sz w:val="22"/>
          <w:szCs w:val="22"/>
          <w:lang w:eastAsia="ko-KR"/>
        </w:rPr>
        <w:t>함</w:t>
      </w:r>
      <w:r w:rsidRPr="009959F6">
        <w:rPr>
          <w:rFonts w:ascii="Arial" w:hAnsi="Arial" w:cs="Arial"/>
          <w:sz w:val="22"/>
          <w:szCs w:val="22"/>
          <w:lang w:eastAsia="ko-KR"/>
        </w:rPr>
        <w:t>&gt;</w:t>
      </w:r>
    </w:p>
    <w:p w14:paraId="00E48971" w14:textId="7C419B3A" w:rsidR="00F572AC" w:rsidRPr="009959F6" w:rsidRDefault="00F572AC" w:rsidP="00FF537D">
      <w:pPr>
        <w:rPr>
          <w:rFonts w:ascii="Arial" w:hAnsi="Arial" w:cs="Arial"/>
          <w:sz w:val="22"/>
          <w:szCs w:val="22"/>
          <w:lang w:eastAsia="ko-KR"/>
        </w:rPr>
      </w:pPr>
      <w:r w:rsidRPr="009959F6">
        <w:rPr>
          <w:rFonts w:ascii="Arial" w:hAnsi="Arial" w:cs="Arial"/>
          <w:sz w:val="22"/>
          <w:szCs w:val="22"/>
          <w:lang w:eastAsia="ko-KR"/>
        </w:rPr>
        <w:t xml:space="preserve"> </w:t>
      </w:r>
      <w:r w:rsidR="004330B2" w:rsidRPr="009959F6">
        <w:rPr>
          <w:rFonts w:ascii="Arial" w:hAnsi="Arial" w:cs="Arial"/>
          <w:noProof/>
          <w:sz w:val="22"/>
          <w:szCs w:val="22"/>
          <w:lang w:eastAsia="ko-KR"/>
        </w:rPr>
        <w:drawing>
          <wp:inline distT="0" distB="0" distL="0" distR="0" wp14:anchorId="50A7B2A4" wp14:editId="7D5E88CA">
            <wp:extent cx="4524375" cy="3390993"/>
            <wp:effectExtent l="0" t="0" r="0" b="0"/>
            <wp:docPr id="84019727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7385" cy="3393249"/>
                    </a:xfrm>
                    <a:prstGeom prst="rect">
                      <a:avLst/>
                    </a:prstGeom>
                    <a:noFill/>
                    <a:ln>
                      <a:noFill/>
                    </a:ln>
                  </pic:spPr>
                </pic:pic>
              </a:graphicData>
            </a:graphic>
          </wp:inline>
        </w:drawing>
      </w:r>
    </w:p>
    <w:p w14:paraId="4CF41D67" w14:textId="1CA62828" w:rsidR="004330B2" w:rsidRPr="009959F6" w:rsidRDefault="004330B2" w:rsidP="00FF537D">
      <w:pPr>
        <w:rPr>
          <w:rFonts w:ascii="Arial" w:hAnsi="Arial" w:cs="Arial"/>
          <w:sz w:val="22"/>
          <w:szCs w:val="22"/>
          <w:lang w:eastAsia="ko-KR"/>
        </w:rPr>
      </w:pPr>
      <w:r w:rsidRPr="009959F6">
        <w:rPr>
          <w:rFonts w:ascii="Arial" w:hAnsi="Arial" w:cs="Arial"/>
          <w:sz w:val="22"/>
          <w:szCs w:val="22"/>
          <w:lang w:eastAsia="ko-KR"/>
        </w:rPr>
        <w:t>로그수익률로</w:t>
      </w:r>
      <w:r w:rsidRPr="009959F6">
        <w:rPr>
          <w:rFonts w:ascii="Arial" w:hAnsi="Arial" w:cs="Arial"/>
          <w:sz w:val="22"/>
          <w:szCs w:val="22"/>
          <w:lang w:eastAsia="ko-KR"/>
        </w:rPr>
        <w:t xml:space="preserve"> </w:t>
      </w:r>
      <w:r w:rsidRPr="009959F6">
        <w:rPr>
          <w:rFonts w:ascii="Arial" w:hAnsi="Arial" w:cs="Arial"/>
          <w:sz w:val="22"/>
          <w:szCs w:val="22"/>
          <w:lang w:eastAsia="ko-KR"/>
        </w:rPr>
        <w:t>변환되면서</w:t>
      </w:r>
      <w:r w:rsidRPr="009959F6">
        <w:rPr>
          <w:rFonts w:ascii="Arial" w:hAnsi="Arial" w:cs="Arial"/>
          <w:sz w:val="22"/>
          <w:szCs w:val="22"/>
          <w:lang w:eastAsia="ko-KR"/>
        </w:rPr>
        <w:t xml:space="preserve"> </w:t>
      </w:r>
      <w:proofErr w:type="spellStart"/>
      <w:r w:rsidRPr="009959F6">
        <w:rPr>
          <w:rFonts w:ascii="Arial" w:hAnsi="Arial" w:cs="Arial"/>
          <w:sz w:val="22"/>
          <w:szCs w:val="22"/>
          <w:lang w:eastAsia="ko-KR"/>
        </w:rPr>
        <w:t>왜도가</w:t>
      </w:r>
      <w:proofErr w:type="spellEnd"/>
      <w:r w:rsidRPr="009959F6">
        <w:rPr>
          <w:rFonts w:ascii="Arial" w:hAnsi="Arial" w:cs="Arial"/>
          <w:sz w:val="22"/>
          <w:szCs w:val="22"/>
          <w:lang w:eastAsia="ko-KR"/>
        </w:rPr>
        <w:t xml:space="preserve"> </w:t>
      </w:r>
      <w:r w:rsidRPr="009959F6">
        <w:rPr>
          <w:rFonts w:ascii="Arial" w:hAnsi="Arial" w:cs="Arial"/>
          <w:sz w:val="22"/>
          <w:szCs w:val="22"/>
          <w:lang w:eastAsia="ko-KR"/>
        </w:rPr>
        <w:t>낮아졌으므로</w:t>
      </w:r>
      <w:r w:rsidRPr="009959F6">
        <w:rPr>
          <w:rFonts w:ascii="Arial" w:hAnsi="Arial" w:cs="Arial"/>
          <w:sz w:val="22"/>
          <w:szCs w:val="22"/>
          <w:lang w:eastAsia="ko-KR"/>
        </w:rPr>
        <w:t xml:space="preserve">, </w:t>
      </w:r>
      <w:r w:rsidRPr="009959F6">
        <w:rPr>
          <w:rFonts w:ascii="Arial" w:hAnsi="Arial" w:cs="Arial"/>
          <w:sz w:val="22"/>
          <w:szCs w:val="22"/>
          <w:lang w:eastAsia="ko-KR"/>
        </w:rPr>
        <w:t>데이터의</w:t>
      </w:r>
      <w:r w:rsidRPr="009959F6">
        <w:rPr>
          <w:rFonts w:ascii="Arial" w:hAnsi="Arial" w:cs="Arial"/>
          <w:sz w:val="22"/>
          <w:szCs w:val="22"/>
          <w:lang w:eastAsia="ko-KR"/>
        </w:rPr>
        <w:t xml:space="preserve"> </w:t>
      </w:r>
      <w:r w:rsidRPr="009959F6">
        <w:rPr>
          <w:rFonts w:ascii="Arial" w:hAnsi="Arial" w:cs="Arial"/>
          <w:sz w:val="22"/>
          <w:szCs w:val="22"/>
          <w:lang w:eastAsia="ko-KR"/>
        </w:rPr>
        <w:t>정규성</w:t>
      </w:r>
      <w:r w:rsidRPr="009959F6">
        <w:rPr>
          <w:rFonts w:ascii="Arial" w:hAnsi="Arial" w:cs="Arial"/>
          <w:sz w:val="22"/>
          <w:szCs w:val="22"/>
          <w:lang w:eastAsia="ko-KR"/>
        </w:rPr>
        <w:t>(normality)</w:t>
      </w:r>
      <w:r w:rsidRPr="009959F6">
        <w:rPr>
          <w:rFonts w:ascii="Arial" w:hAnsi="Arial" w:cs="Arial"/>
          <w:sz w:val="22"/>
          <w:szCs w:val="22"/>
          <w:lang w:eastAsia="ko-KR"/>
        </w:rPr>
        <w:t>에</w:t>
      </w:r>
      <w:r w:rsidRPr="009959F6">
        <w:rPr>
          <w:rFonts w:ascii="Arial" w:hAnsi="Arial" w:cs="Arial"/>
          <w:sz w:val="22"/>
          <w:szCs w:val="22"/>
          <w:lang w:eastAsia="ko-KR"/>
        </w:rPr>
        <w:t xml:space="preserve"> </w:t>
      </w:r>
      <w:r w:rsidRPr="009959F6">
        <w:rPr>
          <w:rFonts w:ascii="Arial" w:hAnsi="Arial" w:cs="Arial"/>
          <w:sz w:val="22"/>
          <w:szCs w:val="22"/>
          <w:lang w:eastAsia="ko-KR"/>
        </w:rPr>
        <w:t>대한</w:t>
      </w:r>
      <w:r w:rsidRPr="009959F6">
        <w:rPr>
          <w:rFonts w:ascii="Arial" w:hAnsi="Arial" w:cs="Arial"/>
          <w:sz w:val="22"/>
          <w:szCs w:val="22"/>
          <w:lang w:eastAsia="ko-KR"/>
        </w:rPr>
        <w:t xml:space="preserve"> </w:t>
      </w:r>
      <w:r w:rsidRPr="009959F6">
        <w:rPr>
          <w:rFonts w:ascii="Arial" w:hAnsi="Arial" w:cs="Arial"/>
          <w:sz w:val="22"/>
          <w:szCs w:val="22"/>
          <w:lang w:eastAsia="ko-KR"/>
        </w:rPr>
        <w:t>추가적인</w:t>
      </w:r>
      <w:r w:rsidRPr="009959F6">
        <w:rPr>
          <w:rFonts w:ascii="Arial" w:hAnsi="Arial" w:cs="Arial"/>
          <w:sz w:val="22"/>
          <w:szCs w:val="22"/>
          <w:lang w:eastAsia="ko-KR"/>
        </w:rPr>
        <w:t xml:space="preserve"> </w:t>
      </w:r>
      <w:r w:rsidRPr="009959F6">
        <w:rPr>
          <w:rFonts w:ascii="Arial" w:hAnsi="Arial" w:cs="Arial"/>
          <w:sz w:val="22"/>
          <w:szCs w:val="22"/>
          <w:lang w:eastAsia="ko-KR"/>
        </w:rPr>
        <w:t>확인이</w:t>
      </w:r>
      <w:r w:rsidRPr="009959F6">
        <w:rPr>
          <w:rFonts w:ascii="Arial" w:hAnsi="Arial" w:cs="Arial"/>
          <w:sz w:val="22"/>
          <w:szCs w:val="22"/>
          <w:lang w:eastAsia="ko-KR"/>
        </w:rPr>
        <w:t xml:space="preserve"> </w:t>
      </w:r>
      <w:r w:rsidRPr="009959F6">
        <w:rPr>
          <w:rFonts w:ascii="Arial" w:hAnsi="Arial" w:cs="Arial"/>
          <w:sz w:val="22"/>
          <w:szCs w:val="22"/>
          <w:lang w:eastAsia="ko-KR"/>
        </w:rPr>
        <w:t>필요하다</w:t>
      </w:r>
      <w:r w:rsidRPr="009959F6">
        <w:rPr>
          <w:rFonts w:ascii="Arial" w:hAnsi="Arial" w:cs="Arial"/>
          <w:sz w:val="22"/>
          <w:szCs w:val="22"/>
          <w:lang w:eastAsia="ko-KR"/>
        </w:rPr>
        <w:t xml:space="preserve"> </w:t>
      </w:r>
      <w:r w:rsidRPr="009959F6">
        <w:rPr>
          <w:rFonts w:ascii="Arial" w:hAnsi="Arial" w:cs="Arial"/>
          <w:sz w:val="22"/>
          <w:szCs w:val="22"/>
          <w:lang w:eastAsia="ko-KR"/>
        </w:rPr>
        <w:t>판단되어서</w:t>
      </w:r>
      <w:r w:rsidRPr="009959F6">
        <w:rPr>
          <w:rFonts w:ascii="Arial" w:hAnsi="Arial" w:cs="Arial"/>
          <w:sz w:val="22"/>
          <w:szCs w:val="22"/>
          <w:lang w:eastAsia="ko-KR"/>
        </w:rPr>
        <w:t xml:space="preserve"> QQ plot</w:t>
      </w:r>
      <w:r w:rsidRPr="009959F6">
        <w:rPr>
          <w:rFonts w:ascii="Arial" w:hAnsi="Arial" w:cs="Arial"/>
          <w:sz w:val="22"/>
          <w:szCs w:val="22"/>
          <w:lang w:eastAsia="ko-KR"/>
        </w:rPr>
        <w:t>을</w:t>
      </w:r>
      <w:r w:rsidRPr="009959F6">
        <w:rPr>
          <w:rFonts w:ascii="Arial" w:hAnsi="Arial" w:cs="Arial"/>
          <w:sz w:val="22"/>
          <w:szCs w:val="22"/>
          <w:lang w:eastAsia="ko-KR"/>
        </w:rPr>
        <w:t xml:space="preserve"> </w:t>
      </w:r>
      <w:r w:rsidRPr="009959F6">
        <w:rPr>
          <w:rFonts w:ascii="Arial" w:hAnsi="Arial" w:cs="Arial"/>
          <w:sz w:val="22"/>
          <w:szCs w:val="22"/>
          <w:lang w:eastAsia="ko-KR"/>
        </w:rPr>
        <w:t>사용하였다</w:t>
      </w:r>
      <w:r w:rsidRPr="009959F6">
        <w:rPr>
          <w:rFonts w:ascii="Arial" w:hAnsi="Arial" w:cs="Arial"/>
          <w:sz w:val="22"/>
          <w:szCs w:val="22"/>
          <w:lang w:eastAsia="ko-KR"/>
        </w:rPr>
        <w:t xml:space="preserve">. </w:t>
      </w:r>
    </w:p>
    <w:p w14:paraId="7708ED6E" w14:textId="77777777" w:rsidR="004519FA" w:rsidRPr="009959F6" w:rsidRDefault="00F572AC" w:rsidP="00FF537D">
      <w:pPr>
        <w:rPr>
          <w:rFonts w:ascii="Arial" w:hAnsi="Arial" w:cs="Arial"/>
          <w:sz w:val="22"/>
          <w:szCs w:val="22"/>
          <w:lang w:eastAsia="ko-KR"/>
        </w:rPr>
      </w:pPr>
      <w:r w:rsidRPr="009959F6">
        <w:rPr>
          <w:rFonts w:ascii="Arial" w:hAnsi="Arial" w:cs="Arial"/>
          <w:sz w:val="22"/>
          <w:szCs w:val="22"/>
          <w:lang w:eastAsia="ko-KR"/>
        </w:rPr>
        <w:t>&lt;</w:t>
      </w:r>
      <w:r w:rsidRPr="009959F6">
        <w:rPr>
          <w:rFonts w:ascii="Arial" w:hAnsi="Arial" w:cs="Arial"/>
          <w:sz w:val="22"/>
          <w:szCs w:val="22"/>
          <w:lang w:eastAsia="ko-KR"/>
        </w:rPr>
        <w:t>로그수익률에</w:t>
      </w:r>
      <w:r w:rsidRPr="009959F6">
        <w:rPr>
          <w:rFonts w:ascii="Arial" w:hAnsi="Arial" w:cs="Arial"/>
          <w:sz w:val="22"/>
          <w:szCs w:val="22"/>
          <w:lang w:eastAsia="ko-KR"/>
        </w:rPr>
        <w:t xml:space="preserve"> </w:t>
      </w:r>
      <w:r w:rsidRPr="009959F6">
        <w:rPr>
          <w:rFonts w:ascii="Arial" w:hAnsi="Arial" w:cs="Arial"/>
          <w:sz w:val="22"/>
          <w:szCs w:val="22"/>
          <w:lang w:eastAsia="ko-KR"/>
        </w:rPr>
        <w:t>대한</w:t>
      </w:r>
      <w:r w:rsidRPr="009959F6">
        <w:rPr>
          <w:rFonts w:ascii="Arial" w:hAnsi="Arial" w:cs="Arial"/>
          <w:sz w:val="22"/>
          <w:szCs w:val="22"/>
          <w:lang w:eastAsia="ko-KR"/>
        </w:rPr>
        <w:t xml:space="preserve"> QQ plot&gt;</w:t>
      </w:r>
    </w:p>
    <w:p w14:paraId="1960A9BA" w14:textId="6619690D" w:rsidR="004519FA" w:rsidRPr="009959F6" w:rsidRDefault="004519FA" w:rsidP="00FF537D">
      <w:pPr>
        <w:rPr>
          <w:rFonts w:ascii="Arial" w:hAnsi="Arial" w:cs="Arial"/>
          <w:sz w:val="22"/>
          <w:szCs w:val="22"/>
          <w:lang w:eastAsia="ko-KR"/>
        </w:rPr>
      </w:pPr>
      <w:r w:rsidRPr="009959F6">
        <w:rPr>
          <w:rFonts w:ascii="Arial" w:hAnsi="Arial" w:cs="Arial"/>
          <w:noProof/>
          <w:sz w:val="22"/>
          <w:szCs w:val="22"/>
          <w:lang w:eastAsia="ko-KR"/>
        </w:rPr>
        <w:drawing>
          <wp:inline distT="0" distB="0" distL="0" distR="0" wp14:anchorId="258FA1BE" wp14:editId="40D1ADED">
            <wp:extent cx="5285433" cy="2481969"/>
            <wp:effectExtent l="0" t="0" r="0" b="0"/>
            <wp:docPr id="746232810"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7182" r="8852"/>
                    <a:stretch/>
                  </pic:blipFill>
                  <pic:spPr bwMode="auto">
                    <a:xfrm>
                      <a:off x="0" y="0"/>
                      <a:ext cx="5285957" cy="2482215"/>
                    </a:xfrm>
                    <a:prstGeom prst="rect">
                      <a:avLst/>
                    </a:prstGeom>
                    <a:noFill/>
                    <a:ln>
                      <a:noFill/>
                    </a:ln>
                    <a:extLst>
                      <a:ext uri="{53640926-AAD7-44D8-BBD7-CCE9431645EC}">
                        <a14:shadowObscured xmlns:a14="http://schemas.microsoft.com/office/drawing/2010/main"/>
                      </a:ext>
                    </a:extLst>
                  </pic:spPr>
                </pic:pic>
              </a:graphicData>
            </a:graphic>
          </wp:inline>
        </w:drawing>
      </w:r>
    </w:p>
    <w:p w14:paraId="32FBB726" w14:textId="0A824B60" w:rsidR="004519FA" w:rsidRPr="009959F6" w:rsidRDefault="004519FA" w:rsidP="00FF537D">
      <w:pPr>
        <w:rPr>
          <w:rFonts w:ascii="Arial" w:hAnsi="Arial" w:cs="Arial"/>
          <w:sz w:val="22"/>
          <w:szCs w:val="22"/>
          <w:lang w:eastAsia="ko-KR"/>
        </w:rPr>
      </w:pPr>
      <w:r w:rsidRPr="009959F6">
        <w:rPr>
          <w:rFonts w:ascii="Arial" w:hAnsi="Arial" w:cs="Arial"/>
          <w:sz w:val="22"/>
          <w:szCs w:val="22"/>
          <w:lang w:eastAsia="ko-KR"/>
        </w:rPr>
        <w:t>로그</w:t>
      </w:r>
      <w:r w:rsidRPr="009959F6">
        <w:rPr>
          <w:rFonts w:ascii="Arial" w:hAnsi="Arial" w:cs="Arial"/>
          <w:sz w:val="22"/>
          <w:szCs w:val="22"/>
          <w:lang w:eastAsia="ko-KR"/>
        </w:rPr>
        <w:t xml:space="preserve"> </w:t>
      </w:r>
      <w:r w:rsidRPr="009959F6">
        <w:rPr>
          <w:rFonts w:ascii="Arial" w:hAnsi="Arial" w:cs="Arial"/>
          <w:sz w:val="22"/>
          <w:szCs w:val="22"/>
          <w:lang w:eastAsia="ko-KR"/>
        </w:rPr>
        <w:t>수익률의</w:t>
      </w:r>
      <w:r w:rsidRPr="009959F6">
        <w:rPr>
          <w:rFonts w:ascii="Arial" w:hAnsi="Arial" w:cs="Arial"/>
          <w:sz w:val="22"/>
          <w:szCs w:val="22"/>
          <w:lang w:eastAsia="ko-KR"/>
        </w:rPr>
        <w:t xml:space="preserve"> </w:t>
      </w:r>
      <w:r w:rsidRPr="009959F6">
        <w:rPr>
          <w:rFonts w:ascii="Arial" w:hAnsi="Arial" w:cs="Arial"/>
          <w:sz w:val="22"/>
          <w:szCs w:val="22"/>
          <w:lang w:eastAsia="ko-KR"/>
        </w:rPr>
        <w:t>정규성을</w:t>
      </w:r>
      <w:r w:rsidRPr="009959F6">
        <w:rPr>
          <w:rFonts w:ascii="Arial" w:hAnsi="Arial" w:cs="Arial"/>
          <w:sz w:val="22"/>
          <w:szCs w:val="22"/>
          <w:lang w:eastAsia="ko-KR"/>
        </w:rPr>
        <w:t xml:space="preserve"> </w:t>
      </w:r>
      <w:r w:rsidRPr="009959F6">
        <w:rPr>
          <w:rFonts w:ascii="Arial" w:hAnsi="Arial" w:cs="Arial"/>
          <w:sz w:val="22"/>
          <w:szCs w:val="22"/>
          <w:lang w:eastAsia="ko-KR"/>
        </w:rPr>
        <w:t>확인하기</w:t>
      </w:r>
      <w:r w:rsidRPr="009959F6">
        <w:rPr>
          <w:rFonts w:ascii="Arial" w:hAnsi="Arial" w:cs="Arial"/>
          <w:sz w:val="22"/>
          <w:szCs w:val="22"/>
          <w:lang w:eastAsia="ko-KR"/>
        </w:rPr>
        <w:t xml:space="preserve"> </w:t>
      </w:r>
      <w:r w:rsidRPr="009959F6">
        <w:rPr>
          <w:rFonts w:ascii="Arial" w:hAnsi="Arial" w:cs="Arial"/>
          <w:sz w:val="22"/>
          <w:szCs w:val="22"/>
          <w:lang w:eastAsia="ko-KR"/>
        </w:rPr>
        <w:t>위해</w:t>
      </w:r>
      <w:r w:rsidRPr="009959F6">
        <w:rPr>
          <w:rFonts w:ascii="Arial" w:hAnsi="Arial" w:cs="Arial"/>
          <w:sz w:val="22"/>
          <w:szCs w:val="22"/>
          <w:lang w:eastAsia="ko-KR"/>
        </w:rPr>
        <w:t xml:space="preserve"> QQ plot</w:t>
      </w:r>
      <w:r w:rsidRPr="009959F6">
        <w:rPr>
          <w:rFonts w:ascii="Arial" w:hAnsi="Arial" w:cs="Arial"/>
          <w:sz w:val="22"/>
          <w:szCs w:val="22"/>
          <w:lang w:eastAsia="ko-KR"/>
        </w:rPr>
        <w:t>을</w:t>
      </w:r>
      <w:r w:rsidRPr="009959F6">
        <w:rPr>
          <w:rFonts w:ascii="Arial" w:hAnsi="Arial" w:cs="Arial"/>
          <w:sz w:val="22"/>
          <w:szCs w:val="22"/>
          <w:lang w:eastAsia="ko-KR"/>
        </w:rPr>
        <w:t xml:space="preserve"> </w:t>
      </w:r>
      <w:r w:rsidRPr="009959F6">
        <w:rPr>
          <w:rFonts w:ascii="Arial" w:hAnsi="Arial" w:cs="Arial"/>
          <w:sz w:val="22"/>
          <w:szCs w:val="22"/>
          <w:lang w:eastAsia="ko-KR"/>
        </w:rPr>
        <w:t>분석한</w:t>
      </w:r>
      <w:r w:rsidRPr="009959F6">
        <w:rPr>
          <w:rFonts w:ascii="Arial" w:hAnsi="Arial" w:cs="Arial"/>
          <w:sz w:val="22"/>
          <w:szCs w:val="22"/>
          <w:lang w:eastAsia="ko-KR"/>
        </w:rPr>
        <w:t xml:space="preserve"> </w:t>
      </w:r>
      <w:r w:rsidRPr="009959F6">
        <w:rPr>
          <w:rFonts w:ascii="Arial" w:hAnsi="Arial" w:cs="Arial"/>
          <w:sz w:val="22"/>
          <w:szCs w:val="22"/>
          <w:lang w:eastAsia="ko-KR"/>
        </w:rPr>
        <w:t>결과</w:t>
      </w:r>
      <w:r w:rsidRPr="009959F6">
        <w:rPr>
          <w:rFonts w:ascii="Arial" w:hAnsi="Arial" w:cs="Arial"/>
          <w:sz w:val="22"/>
          <w:szCs w:val="22"/>
          <w:lang w:eastAsia="ko-KR"/>
        </w:rPr>
        <w:t xml:space="preserve">, </w:t>
      </w:r>
      <w:r w:rsidRPr="009959F6">
        <w:rPr>
          <w:rFonts w:ascii="Arial" w:hAnsi="Arial" w:cs="Arial"/>
          <w:sz w:val="22"/>
          <w:szCs w:val="22"/>
          <w:lang w:eastAsia="ko-KR"/>
        </w:rPr>
        <w:t>점들이</w:t>
      </w:r>
      <w:r w:rsidRPr="009959F6">
        <w:rPr>
          <w:rFonts w:ascii="Arial" w:hAnsi="Arial" w:cs="Arial"/>
          <w:sz w:val="22"/>
          <w:szCs w:val="22"/>
          <w:lang w:eastAsia="ko-KR"/>
        </w:rPr>
        <w:t xml:space="preserve"> </w:t>
      </w:r>
      <w:r w:rsidRPr="009959F6">
        <w:rPr>
          <w:rFonts w:ascii="Arial" w:hAnsi="Arial" w:cs="Arial"/>
          <w:sz w:val="22"/>
          <w:szCs w:val="22"/>
          <w:lang w:eastAsia="ko-KR"/>
        </w:rPr>
        <w:t>기준선을</w:t>
      </w:r>
      <w:r w:rsidRPr="009959F6">
        <w:rPr>
          <w:rFonts w:ascii="Arial" w:hAnsi="Arial" w:cs="Arial"/>
          <w:sz w:val="22"/>
          <w:szCs w:val="22"/>
          <w:lang w:eastAsia="ko-KR"/>
        </w:rPr>
        <w:t xml:space="preserve"> </w:t>
      </w:r>
      <w:r w:rsidRPr="009959F6">
        <w:rPr>
          <w:rFonts w:ascii="Arial" w:hAnsi="Arial" w:cs="Arial"/>
          <w:sz w:val="22"/>
          <w:szCs w:val="22"/>
          <w:lang w:eastAsia="ko-KR"/>
        </w:rPr>
        <w:t>따라</w:t>
      </w:r>
      <w:r w:rsidRPr="009959F6">
        <w:rPr>
          <w:rFonts w:ascii="Arial" w:hAnsi="Arial" w:cs="Arial"/>
          <w:sz w:val="22"/>
          <w:szCs w:val="22"/>
          <w:lang w:eastAsia="ko-KR"/>
        </w:rPr>
        <w:t xml:space="preserve"> </w:t>
      </w:r>
      <w:r w:rsidRPr="009959F6">
        <w:rPr>
          <w:rFonts w:ascii="Arial" w:hAnsi="Arial" w:cs="Arial"/>
          <w:sz w:val="22"/>
          <w:szCs w:val="22"/>
          <w:lang w:eastAsia="ko-KR"/>
        </w:rPr>
        <w:t>직선</w:t>
      </w:r>
      <w:r w:rsidRPr="009959F6">
        <w:rPr>
          <w:rFonts w:ascii="Arial" w:hAnsi="Arial" w:cs="Arial"/>
          <w:sz w:val="22"/>
          <w:szCs w:val="22"/>
          <w:lang w:eastAsia="ko-KR"/>
        </w:rPr>
        <w:t xml:space="preserve"> </w:t>
      </w:r>
      <w:r w:rsidRPr="009959F6">
        <w:rPr>
          <w:rFonts w:ascii="Arial" w:hAnsi="Arial" w:cs="Arial"/>
          <w:sz w:val="22"/>
          <w:szCs w:val="22"/>
          <w:lang w:eastAsia="ko-KR"/>
        </w:rPr>
        <w:t>형태를</w:t>
      </w:r>
      <w:r w:rsidRPr="009959F6">
        <w:rPr>
          <w:rFonts w:ascii="Arial" w:hAnsi="Arial" w:cs="Arial"/>
          <w:sz w:val="22"/>
          <w:szCs w:val="22"/>
          <w:lang w:eastAsia="ko-KR"/>
        </w:rPr>
        <w:t xml:space="preserve"> </w:t>
      </w:r>
      <w:r w:rsidRPr="009959F6">
        <w:rPr>
          <w:rFonts w:ascii="Arial" w:hAnsi="Arial" w:cs="Arial"/>
          <w:sz w:val="22"/>
          <w:szCs w:val="22"/>
          <w:lang w:eastAsia="ko-KR"/>
        </w:rPr>
        <w:t>보이는</w:t>
      </w:r>
      <w:r w:rsidRPr="009959F6">
        <w:rPr>
          <w:rFonts w:ascii="Arial" w:hAnsi="Arial" w:cs="Arial"/>
          <w:sz w:val="22"/>
          <w:szCs w:val="22"/>
          <w:lang w:eastAsia="ko-KR"/>
        </w:rPr>
        <w:t xml:space="preserve"> </w:t>
      </w:r>
      <w:r w:rsidRPr="009959F6">
        <w:rPr>
          <w:rFonts w:ascii="Arial" w:hAnsi="Arial" w:cs="Arial"/>
          <w:sz w:val="22"/>
          <w:szCs w:val="22"/>
          <w:lang w:eastAsia="ko-KR"/>
        </w:rPr>
        <w:t>대신</w:t>
      </w:r>
      <w:r w:rsidRPr="009959F6">
        <w:rPr>
          <w:rFonts w:ascii="Arial" w:hAnsi="Arial" w:cs="Arial"/>
          <w:sz w:val="22"/>
          <w:szCs w:val="22"/>
          <w:lang w:eastAsia="ko-KR"/>
        </w:rPr>
        <w:t xml:space="preserve"> </w:t>
      </w:r>
      <w:r w:rsidRPr="009959F6">
        <w:rPr>
          <w:rFonts w:ascii="Arial" w:hAnsi="Arial" w:cs="Arial"/>
          <w:b/>
          <w:bCs/>
          <w:sz w:val="22"/>
          <w:szCs w:val="22"/>
          <w:lang w:eastAsia="ko-KR"/>
        </w:rPr>
        <w:t>왼쪽</w:t>
      </w:r>
      <w:r w:rsidRPr="009959F6">
        <w:rPr>
          <w:rFonts w:ascii="Arial" w:hAnsi="Arial" w:cs="Arial"/>
          <w:b/>
          <w:bCs/>
          <w:sz w:val="22"/>
          <w:szCs w:val="22"/>
          <w:lang w:eastAsia="ko-KR"/>
        </w:rPr>
        <w:t xml:space="preserve"> </w:t>
      </w:r>
      <w:r w:rsidRPr="009959F6">
        <w:rPr>
          <w:rFonts w:ascii="Arial" w:hAnsi="Arial" w:cs="Arial"/>
          <w:b/>
          <w:bCs/>
          <w:sz w:val="22"/>
          <w:szCs w:val="22"/>
          <w:lang w:eastAsia="ko-KR"/>
        </w:rPr>
        <w:t>아래와</w:t>
      </w:r>
      <w:r w:rsidRPr="009959F6">
        <w:rPr>
          <w:rFonts w:ascii="Arial" w:hAnsi="Arial" w:cs="Arial"/>
          <w:b/>
          <w:bCs/>
          <w:sz w:val="22"/>
          <w:szCs w:val="22"/>
          <w:lang w:eastAsia="ko-KR"/>
        </w:rPr>
        <w:t xml:space="preserve"> </w:t>
      </w:r>
      <w:r w:rsidRPr="009959F6">
        <w:rPr>
          <w:rFonts w:ascii="Arial" w:hAnsi="Arial" w:cs="Arial"/>
          <w:b/>
          <w:bCs/>
          <w:sz w:val="22"/>
          <w:szCs w:val="22"/>
          <w:lang w:eastAsia="ko-KR"/>
        </w:rPr>
        <w:t>오른쪽</w:t>
      </w:r>
      <w:r w:rsidRPr="009959F6">
        <w:rPr>
          <w:rFonts w:ascii="Arial" w:hAnsi="Arial" w:cs="Arial"/>
          <w:b/>
          <w:bCs/>
          <w:sz w:val="22"/>
          <w:szCs w:val="22"/>
          <w:lang w:eastAsia="ko-KR"/>
        </w:rPr>
        <w:t xml:space="preserve"> </w:t>
      </w:r>
      <w:r w:rsidRPr="009959F6">
        <w:rPr>
          <w:rFonts w:ascii="Arial" w:hAnsi="Arial" w:cs="Arial"/>
          <w:b/>
          <w:bCs/>
          <w:sz w:val="22"/>
          <w:szCs w:val="22"/>
          <w:lang w:eastAsia="ko-KR"/>
        </w:rPr>
        <w:t>위로</w:t>
      </w:r>
      <w:r w:rsidRPr="009959F6">
        <w:rPr>
          <w:rFonts w:ascii="Arial" w:hAnsi="Arial" w:cs="Arial"/>
          <w:b/>
          <w:bCs/>
          <w:sz w:val="22"/>
          <w:szCs w:val="22"/>
          <w:lang w:eastAsia="ko-KR"/>
        </w:rPr>
        <w:t xml:space="preserve"> </w:t>
      </w:r>
      <w:r w:rsidRPr="009959F6">
        <w:rPr>
          <w:rFonts w:ascii="Arial" w:hAnsi="Arial" w:cs="Arial"/>
          <w:b/>
          <w:bCs/>
          <w:sz w:val="22"/>
          <w:szCs w:val="22"/>
          <w:lang w:eastAsia="ko-KR"/>
        </w:rPr>
        <w:t>휘어진</w:t>
      </w:r>
      <w:r w:rsidRPr="009959F6">
        <w:rPr>
          <w:rFonts w:ascii="Arial" w:hAnsi="Arial" w:cs="Arial"/>
          <w:b/>
          <w:bCs/>
          <w:sz w:val="22"/>
          <w:szCs w:val="22"/>
          <w:lang w:eastAsia="ko-KR"/>
        </w:rPr>
        <w:t xml:space="preserve"> S</w:t>
      </w:r>
      <w:r w:rsidRPr="009959F6">
        <w:rPr>
          <w:rFonts w:ascii="Arial" w:hAnsi="Arial" w:cs="Arial"/>
          <w:b/>
          <w:bCs/>
          <w:sz w:val="22"/>
          <w:szCs w:val="22"/>
          <w:lang w:eastAsia="ko-KR"/>
        </w:rPr>
        <w:t>자</w:t>
      </w:r>
      <w:r w:rsidRPr="009959F6">
        <w:rPr>
          <w:rFonts w:ascii="Arial" w:hAnsi="Arial" w:cs="Arial"/>
          <w:b/>
          <w:bCs/>
          <w:sz w:val="22"/>
          <w:szCs w:val="22"/>
          <w:lang w:eastAsia="ko-KR"/>
        </w:rPr>
        <w:t xml:space="preserve"> </w:t>
      </w:r>
      <w:r w:rsidRPr="009959F6">
        <w:rPr>
          <w:rFonts w:ascii="Arial" w:hAnsi="Arial" w:cs="Arial"/>
          <w:b/>
          <w:bCs/>
          <w:sz w:val="22"/>
          <w:szCs w:val="22"/>
          <w:lang w:eastAsia="ko-KR"/>
        </w:rPr>
        <w:t>형태</w:t>
      </w:r>
      <w:r w:rsidRPr="009959F6">
        <w:rPr>
          <w:rFonts w:ascii="Arial" w:hAnsi="Arial" w:cs="Arial"/>
          <w:sz w:val="22"/>
          <w:szCs w:val="22"/>
          <w:lang w:eastAsia="ko-KR"/>
        </w:rPr>
        <w:t>를</w:t>
      </w:r>
      <w:r w:rsidRPr="009959F6">
        <w:rPr>
          <w:rFonts w:ascii="Arial" w:hAnsi="Arial" w:cs="Arial"/>
          <w:sz w:val="22"/>
          <w:szCs w:val="22"/>
          <w:lang w:eastAsia="ko-KR"/>
        </w:rPr>
        <w:t xml:space="preserve"> </w:t>
      </w:r>
      <w:r w:rsidRPr="009959F6">
        <w:rPr>
          <w:rFonts w:ascii="Arial" w:hAnsi="Arial" w:cs="Arial"/>
          <w:sz w:val="22"/>
          <w:szCs w:val="22"/>
          <w:lang w:eastAsia="ko-KR"/>
        </w:rPr>
        <w:t>나타내는</w:t>
      </w:r>
      <w:r w:rsidRPr="009959F6">
        <w:rPr>
          <w:rFonts w:ascii="Arial" w:hAnsi="Arial" w:cs="Arial"/>
          <w:sz w:val="22"/>
          <w:szCs w:val="22"/>
          <w:lang w:eastAsia="ko-KR"/>
        </w:rPr>
        <w:t xml:space="preserve"> </w:t>
      </w:r>
      <w:r w:rsidRPr="009959F6">
        <w:rPr>
          <w:rFonts w:ascii="Arial" w:hAnsi="Arial" w:cs="Arial"/>
          <w:sz w:val="22"/>
          <w:szCs w:val="22"/>
          <w:lang w:eastAsia="ko-KR"/>
        </w:rPr>
        <w:t>것을</w:t>
      </w:r>
      <w:r w:rsidRPr="009959F6">
        <w:rPr>
          <w:rFonts w:ascii="Arial" w:hAnsi="Arial" w:cs="Arial"/>
          <w:sz w:val="22"/>
          <w:szCs w:val="22"/>
          <w:lang w:eastAsia="ko-KR"/>
        </w:rPr>
        <w:t xml:space="preserve"> </w:t>
      </w:r>
      <w:r w:rsidRPr="009959F6">
        <w:rPr>
          <w:rFonts w:ascii="Arial" w:hAnsi="Arial" w:cs="Arial"/>
          <w:sz w:val="22"/>
          <w:szCs w:val="22"/>
          <w:lang w:eastAsia="ko-KR"/>
        </w:rPr>
        <w:t>확인</w:t>
      </w:r>
      <w:r w:rsidR="00023ED2">
        <w:rPr>
          <w:rFonts w:ascii="Arial" w:hAnsi="Arial" w:cs="Arial" w:hint="eastAsia"/>
          <w:sz w:val="22"/>
          <w:szCs w:val="22"/>
          <w:lang w:eastAsia="ko-KR"/>
        </w:rPr>
        <w:t>했다</w:t>
      </w:r>
      <w:r w:rsidRPr="009959F6">
        <w:rPr>
          <w:rFonts w:ascii="Arial" w:hAnsi="Arial" w:cs="Arial"/>
          <w:sz w:val="22"/>
          <w:szCs w:val="22"/>
          <w:lang w:eastAsia="ko-KR"/>
        </w:rPr>
        <w:t xml:space="preserve">. </w:t>
      </w:r>
      <w:r w:rsidRPr="009959F6">
        <w:rPr>
          <w:rFonts w:ascii="Arial" w:hAnsi="Arial" w:cs="Arial"/>
          <w:sz w:val="22"/>
          <w:szCs w:val="22"/>
          <w:lang w:eastAsia="ko-KR"/>
        </w:rPr>
        <w:t>이는</w:t>
      </w:r>
      <w:r w:rsidRPr="009959F6">
        <w:rPr>
          <w:rFonts w:ascii="Arial" w:hAnsi="Arial" w:cs="Arial"/>
          <w:sz w:val="22"/>
          <w:szCs w:val="22"/>
          <w:lang w:eastAsia="ko-KR"/>
        </w:rPr>
        <w:t xml:space="preserve"> </w:t>
      </w:r>
      <w:r w:rsidRPr="009959F6">
        <w:rPr>
          <w:rFonts w:ascii="Arial" w:hAnsi="Arial" w:cs="Arial"/>
          <w:sz w:val="22"/>
          <w:szCs w:val="22"/>
          <w:lang w:eastAsia="ko-KR"/>
        </w:rPr>
        <w:t>로그</w:t>
      </w:r>
      <w:r w:rsidRPr="009959F6">
        <w:rPr>
          <w:rFonts w:ascii="Arial" w:hAnsi="Arial" w:cs="Arial"/>
          <w:sz w:val="22"/>
          <w:szCs w:val="22"/>
          <w:lang w:eastAsia="ko-KR"/>
        </w:rPr>
        <w:t xml:space="preserve"> </w:t>
      </w:r>
      <w:r w:rsidRPr="009959F6">
        <w:rPr>
          <w:rFonts w:ascii="Arial" w:hAnsi="Arial" w:cs="Arial"/>
          <w:sz w:val="22"/>
          <w:szCs w:val="22"/>
          <w:lang w:eastAsia="ko-KR"/>
        </w:rPr>
        <w:t>수익률의</w:t>
      </w:r>
      <w:r w:rsidRPr="009959F6">
        <w:rPr>
          <w:rFonts w:ascii="Arial" w:hAnsi="Arial" w:cs="Arial"/>
          <w:sz w:val="22"/>
          <w:szCs w:val="22"/>
          <w:lang w:eastAsia="ko-KR"/>
        </w:rPr>
        <w:t xml:space="preserve"> </w:t>
      </w:r>
      <w:r w:rsidRPr="009959F6">
        <w:rPr>
          <w:rFonts w:ascii="Arial" w:hAnsi="Arial" w:cs="Arial"/>
          <w:sz w:val="22"/>
          <w:szCs w:val="22"/>
          <w:lang w:eastAsia="ko-KR"/>
        </w:rPr>
        <w:t>경험적</w:t>
      </w:r>
      <w:r w:rsidRPr="009959F6">
        <w:rPr>
          <w:rFonts w:ascii="Arial" w:hAnsi="Arial" w:cs="Arial"/>
          <w:sz w:val="22"/>
          <w:szCs w:val="22"/>
          <w:lang w:eastAsia="ko-KR"/>
        </w:rPr>
        <w:t xml:space="preserve"> </w:t>
      </w:r>
      <w:r w:rsidRPr="009959F6">
        <w:rPr>
          <w:rFonts w:ascii="Arial" w:hAnsi="Arial" w:cs="Arial"/>
          <w:sz w:val="22"/>
          <w:szCs w:val="22"/>
          <w:lang w:eastAsia="ko-KR"/>
        </w:rPr>
        <w:t>분포가</w:t>
      </w:r>
      <w:r w:rsidRPr="009959F6">
        <w:rPr>
          <w:rFonts w:ascii="Arial" w:hAnsi="Arial" w:cs="Arial"/>
          <w:sz w:val="22"/>
          <w:szCs w:val="22"/>
          <w:lang w:eastAsia="ko-KR"/>
        </w:rPr>
        <w:t xml:space="preserve"> </w:t>
      </w:r>
      <w:r w:rsidRPr="009959F6">
        <w:rPr>
          <w:rFonts w:ascii="Arial" w:hAnsi="Arial" w:cs="Arial"/>
          <w:sz w:val="22"/>
          <w:szCs w:val="22"/>
          <w:lang w:eastAsia="ko-KR"/>
        </w:rPr>
        <w:t>이론적인</w:t>
      </w:r>
      <w:r w:rsidRPr="009959F6">
        <w:rPr>
          <w:rFonts w:ascii="Arial" w:hAnsi="Arial" w:cs="Arial"/>
          <w:sz w:val="22"/>
          <w:szCs w:val="22"/>
          <w:lang w:eastAsia="ko-KR"/>
        </w:rPr>
        <w:t xml:space="preserve"> </w:t>
      </w:r>
      <w:r w:rsidRPr="009959F6">
        <w:rPr>
          <w:rFonts w:ascii="Arial" w:hAnsi="Arial" w:cs="Arial"/>
          <w:sz w:val="22"/>
          <w:szCs w:val="22"/>
          <w:lang w:eastAsia="ko-KR"/>
        </w:rPr>
        <w:t>정규</w:t>
      </w:r>
      <w:r w:rsidRPr="009959F6">
        <w:rPr>
          <w:rFonts w:ascii="Arial" w:hAnsi="Arial" w:cs="Arial"/>
          <w:sz w:val="22"/>
          <w:szCs w:val="22"/>
          <w:lang w:eastAsia="ko-KR"/>
        </w:rPr>
        <w:t xml:space="preserve"> </w:t>
      </w:r>
      <w:r w:rsidRPr="009959F6">
        <w:rPr>
          <w:rFonts w:ascii="Arial" w:hAnsi="Arial" w:cs="Arial"/>
          <w:sz w:val="22"/>
          <w:szCs w:val="22"/>
          <w:lang w:eastAsia="ko-KR"/>
        </w:rPr>
        <w:t>분포와</w:t>
      </w:r>
      <w:r w:rsidRPr="009959F6">
        <w:rPr>
          <w:rFonts w:ascii="Arial" w:hAnsi="Arial" w:cs="Arial"/>
          <w:sz w:val="22"/>
          <w:szCs w:val="22"/>
          <w:lang w:eastAsia="ko-KR"/>
        </w:rPr>
        <w:t xml:space="preserve"> </w:t>
      </w:r>
      <w:r w:rsidRPr="009959F6">
        <w:rPr>
          <w:rFonts w:ascii="Arial" w:hAnsi="Arial" w:cs="Arial"/>
          <w:sz w:val="22"/>
          <w:szCs w:val="22"/>
          <w:lang w:eastAsia="ko-KR"/>
        </w:rPr>
        <w:t>비교했을</w:t>
      </w:r>
      <w:r w:rsidRPr="009959F6">
        <w:rPr>
          <w:rFonts w:ascii="Arial" w:hAnsi="Arial" w:cs="Arial"/>
          <w:sz w:val="22"/>
          <w:szCs w:val="22"/>
          <w:lang w:eastAsia="ko-KR"/>
        </w:rPr>
        <w:t xml:space="preserve"> </w:t>
      </w:r>
      <w:r w:rsidRPr="009959F6">
        <w:rPr>
          <w:rFonts w:ascii="Arial" w:hAnsi="Arial" w:cs="Arial"/>
          <w:sz w:val="22"/>
          <w:szCs w:val="22"/>
          <w:lang w:eastAsia="ko-KR"/>
        </w:rPr>
        <w:t>때</w:t>
      </w:r>
      <w:r w:rsidRPr="009959F6">
        <w:rPr>
          <w:rFonts w:ascii="Arial" w:hAnsi="Arial" w:cs="Arial"/>
          <w:sz w:val="22"/>
          <w:szCs w:val="22"/>
          <w:lang w:eastAsia="ko-KR"/>
        </w:rPr>
        <w:t xml:space="preserve"> </w:t>
      </w:r>
      <w:r w:rsidRPr="009959F6">
        <w:rPr>
          <w:rFonts w:ascii="Arial" w:hAnsi="Arial" w:cs="Arial"/>
          <w:b/>
          <w:bCs/>
          <w:sz w:val="22"/>
          <w:szCs w:val="22"/>
          <w:lang w:eastAsia="ko-KR"/>
        </w:rPr>
        <w:t>꼬리</w:t>
      </w:r>
      <w:r w:rsidRPr="009959F6">
        <w:rPr>
          <w:rFonts w:ascii="Arial" w:hAnsi="Arial" w:cs="Arial"/>
          <w:b/>
          <w:bCs/>
          <w:sz w:val="22"/>
          <w:szCs w:val="22"/>
          <w:lang w:eastAsia="ko-KR"/>
        </w:rPr>
        <w:t xml:space="preserve"> </w:t>
      </w:r>
      <w:r w:rsidRPr="009959F6">
        <w:rPr>
          <w:rFonts w:ascii="Arial" w:hAnsi="Arial" w:cs="Arial"/>
          <w:b/>
          <w:bCs/>
          <w:sz w:val="22"/>
          <w:szCs w:val="22"/>
          <w:lang w:eastAsia="ko-KR"/>
        </w:rPr>
        <w:t>부분이</w:t>
      </w:r>
      <w:r w:rsidRPr="009959F6">
        <w:rPr>
          <w:rFonts w:ascii="Arial" w:hAnsi="Arial" w:cs="Arial"/>
          <w:b/>
          <w:bCs/>
          <w:sz w:val="22"/>
          <w:szCs w:val="22"/>
          <w:lang w:eastAsia="ko-KR"/>
        </w:rPr>
        <w:t xml:space="preserve"> </w:t>
      </w:r>
      <w:r w:rsidRPr="009959F6">
        <w:rPr>
          <w:rFonts w:ascii="Arial" w:hAnsi="Arial" w:cs="Arial"/>
          <w:b/>
          <w:bCs/>
          <w:sz w:val="22"/>
          <w:szCs w:val="22"/>
          <w:lang w:eastAsia="ko-KR"/>
        </w:rPr>
        <w:t>더</w:t>
      </w:r>
      <w:r w:rsidRPr="009959F6">
        <w:rPr>
          <w:rFonts w:ascii="Arial" w:hAnsi="Arial" w:cs="Arial"/>
          <w:b/>
          <w:bCs/>
          <w:sz w:val="22"/>
          <w:szCs w:val="22"/>
          <w:lang w:eastAsia="ko-KR"/>
        </w:rPr>
        <w:t xml:space="preserve"> </w:t>
      </w:r>
      <w:r w:rsidRPr="009959F6">
        <w:rPr>
          <w:rFonts w:ascii="Arial" w:hAnsi="Arial" w:cs="Arial"/>
          <w:b/>
          <w:bCs/>
          <w:sz w:val="22"/>
          <w:szCs w:val="22"/>
          <w:lang w:eastAsia="ko-KR"/>
        </w:rPr>
        <w:t>두껍거나</w:t>
      </w:r>
      <w:r w:rsidRPr="009959F6">
        <w:rPr>
          <w:rFonts w:ascii="Arial" w:hAnsi="Arial" w:cs="Arial"/>
          <w:b/>
          <w:bCs/>
          <w:sz w:val="22"/>
          <w:szCs w:val="22"/>
          <w:lang w:eastAsia="ko-KR"/>
        </w:rPr>
        <w:t xml:space="preserve"> </w:t>
      </w:r>
      <w:proofErr w:type="spellStart"/>
      <w:r w:rsidRPr="009959F6">
        <w:rPr>
          <w:rFonts w:ascii="Arial" w:hAnsi="Arial" w:cs="Arial"/>
          <w:b/>
          <w:bCs/>
          <w:sz w:val="22"/>
          <w:szCs w:val="22"/>
          <w:lang w:eastAsia="ko-KR"/>
        </w:rPr>
        <w:t>왜도가</w:t>
      </w:r>
      <w:proofErr w:type="spellEnd"/>
      <w:r w:rsidRPr="009959F6">
        <w:rPr>
          <w:rFonts w:ascii="Arial" w:hAnsi="Arial" w:cs="Arial"/>
          <w:b/>
          <w:bCs/>
          <w:sz w:val="22"/>
          <w:szCs w:val="22"/>
          <w:lang w:eastAsia="ko-KR"/>
        </w:rPr>
        <w:t xml:space="preserve"> </w:t>
      </w:r>
      <w:r w:rsidRPr="009959F6">
        <w:rPr>
          <w:rFonts w:ascii="Arial" w:hAnsi="Arial" w:cs="Arial"/>
          <w:b/>
          <w:bCs/>
          <w:sz w:val="22"/>
          <w:szCs w:val="22"/>
          <w:lang w:eastAsia="ko-KR"/>
        </w:rPr>
        <w:t>더</w:t>
      </w:r>
      <w:r w:rsidRPr="009959F6">
        <w:rPr>
          <w:rFonts w:ascii="Arial" w:hAnsi="Arial" w:cs="Arial"/>
          <w:b/>
          <w:bCs/>
          <w:sz w:val="22"/>
          <w:szCs w:val="22"/>
          <w:lang w:eastAsia="ko-KR"/>
        </w:rPr>
        <w:t xml:space="preserve"> </w:t>
      </w:r>
      <w:r w:rsidRPr="009959F6">
        <w:rPr>
          <w:rFonts w:ascii="Arial" w:hAnsi="Arial" w:cs="Arial"/>
          <w:b/>
          <w:bCs/>
          <w:sz w:val="22"/>
          <w:szCs w:val="22"/>
          <w:lang w:eastAsia="ko-KR"/>
        </w:rPr>
        <w:t>크다</w:t>
      </w:r>
      <w:r w:rsidRPr="009959F6">
        <w:rPr>
          <w:rFonts w:ascii="Arial" w:hAnsi="Arial" w:cs="Arial"/>
          <w:sz w:val="22"/>
          <w:szCs w:val="22"/>
          <w:lang w:eastAsia="ko-KR"/>
        </w:rPr>
        <w:t>는</w:t>
      </w:r>
      <w:r w:rsidRPr="009959F6">
        <w:rPr>
          <w:rFonts w:ascii="Arial" w:hAnsi="Arial" w:cs="Arial"/>
          <w:sz w:val="22"/>
          <w:szCs w:val="22"/>
          <w:lang w:eastAsia="ko-KR"/>
        </w:rPr>
        <w:t xml:space="preserve"> </w:t>
      </w:r>
      <w:r w:rsidRPr="009959F6">
        <w:rPr>
          <w:rFonts w:ascii="Arial" w:hAnsi="Arial" w:cs="Arial"/>
          <w:sz w:val="22"/>
          <w:szCs w:val="22"/>
          <w:lang w:eastAsia="ko-KR"/>
        </w:rPr>
        <w:t>것을</w:t>
      </w:r>
      <w:r w:rsidRPr="009959F6">
        <w:rPr>
          <w:rFonts w:ascii="Arial" w:hAnsi="Arial" w:cs="Arial"/>
          <w:sz w:val="22"/>
          <w:szCs w:val="22"/>
          <w:lang w:eastAsia="ko-KR"/>
        </w:rPr>
        <w:t xml:space="preserve"> </w:t>
      </w:r>
      <w:r w:rsidRPr="009959F6">
        <w:rPr>
          <w:rFonts w:ascii="Arial" w:hAnsi="Arial" w:cs="Arial"/>
          <w:sz w:val="22"/>
          <w:szCs w:val="22"/>
          <w:lang w:eastAsia="ko-KR"/>
        </w:rPr>
        <w:t>시사</w:t>
      </w:r>
      <w:r w:rsidR="00023ED2">
        <w:rPr>
          <w:rFonts w:ascii="Arial" w:hAnsi="Arial" w:cs="Arial" w:hint="eastAsia"/>
          <w:sz w:val="22"/>
          <w:szCs w:val="22"/>
          <w:lang w:eastAsia="ko-KR"/>
        </w:rPr>
        <w:t>한다</w:t>
      </w:r>
      <w:r w:rsidRPr="009959F6">
        <w:rPr>
          <w:rFonts w:ascii="Arial" w:hAnsi="Arial" w:cs="Arial"/>
          <w:sz w:val="22"/>
          <w:szCs w:val="22"/>
          <w:lang w:eastAsia="ko-KR"/>
        </w:rPr>
        <w:t xml:space="preserve">. </w:t>
      </w:r>
      <w:r w:rsidRPr="009959F6">
        <w:rPr>
          <w:rFonts w:ascii="Arial" w:hAnsi="Arial" w:cs="Arial"/>
          <w:sz w:val="22"/>
          <w:szCs w:val="22"/>
          <w:lang w:eastAsia="ko-KR"/>
        </w:rPr>
        <w:t>다시</w:t>
      </w:r>
      <w:r w:rsidRPr="009959F6">
        <w:rPr>
          <w:rFonts w:ascii="Arial" w:hAnsi="Arial" w:cs="Arial"/>
          <w:sz w:val="22"/>
          <w:szCs w:val="22"/>
          <w:lang w:eastAsia="ko-KR"/>
        </w:rPr>
        <w:t xml:space="preserve"> </w:t>
      </w:r>
      <w:r w:rsidRPr="009959F6">
        <w:rPr>
          <w:rFonts w:ascii="Arial" w:hAnsi="Arial" w:cs="Arial"/>
          <w:sz w:val="22"/>
          <w:szCs w:val="22"/>
          <w:lang w:eastAsia="ko-KR"/>
        </w:rPr>
        <w:t>말해</w:t>
      </w:r>
      <w:r w:rsidRPr="009959F6">
        <w:rPr>
          <w:rFonts w:ascii="Arial" w:hAnsi="Arial" w:cs="Arial"/>
          <w:sz w:val="22"/>
          <w:szCs w:val="22"/>
          <w:lang w:eastAsia="ko-KR"/>
        </w:rPr>
        <w:t xml:space="preserve">, </w:t>
      </w:r>
      <w:r w:rsidRPr="009959F6">
        <w:rPr>
          <w:rFonts w:ascii="Arial" w:hAnsi="Arial" w:cs="Arial"/>
          <w:b/>
          <w:bCs/>
          <w:sz w:val="22"/>
          <w:szCs w:val="22"/>
          <w:lang w:eastAsia="ko-KR"/>
        </w:rPr>
        <w:t>예상보다</w:t>
      </w:r>
      <w:r w:rsidRPr="009959F6">
        <w:rPr>
          <w:rFonts w:ascii="Arial" w:hAnsi="Arial" w:cs="Arial"/>
          <w:b/>
          <w:bCs/>
          <w:sz w:val="22"/>
          <w:szCs w:val="22"/>
          <w:lang w:eastAsia="ko-KR"/>
        </w:rPr>
        <w:t xml:space="preserve"> </w:t>
      </w:r>
      <w:r w:rsidRPr="009959F6">
        <w:rPr>
          <w:rFonts w:ascii="Arial" w:hAnsi="Arial" w:cs="Arial"/>
          <w:b/>
          <w:bCs/>
          <w:sz w:val="22"/>
          <w:szCs w:val="22"/>
          <w:lang w:eastAsia="ko-KR"/>
        </w:rPr>
        <w:t>극단적인</w:t>
      </w:r>
      <w:r w:rsidRPr="009959F6">
        <w:rPr>
          <w:rFonts w:ascii="Arial" w:hAnsi="Arial" w:cs="Arial"/>
          <w:b/>
          <w:bCs/>
          <w:sz w:val="22"/>
          <w:szCs w:val="22"/>
          <w:lang w:eastAsia="ko-KR"/>
        </w:rPr>
        <w:t xml:space="preserve"> </w:t>
      </w:r>
      <w:r w:rsidRPr="009959F6">
        <w:rPr>
          <w:rFonts w:ascii="Arial" w:hAnsi="Arial" w:cs="Arial"/>
          <w:b/>
          <w:bCs/>
          <w:sz w:val="22"/>
          <w:szCs w:val="22"/>
          <w:lang w:eastAsia="ko-KR"/>
        </w:rPr>
        <w:t>손실</w:t>
      </w:r>
      <w:r w:rsidRPr="009959F6">
        <w:rPr>
          <w:rFonts w:ascii="Arial" w:hAnsi="Arial" w:cs="Arial"/>
          <w:b/>
          <w:bCs/>
          <w:sz w:val="22"/>
          <w:szCs w:val="22"/>
          <w:lang w:eastAsia="ko-KR"/>
        </w:rPr>
        <w:t xml:space="preserve"> </w:t>
      </w:r>
      <w:r w:rsidRPr="009959F6">
        <w:rPr>
          <w:rFonts w:ascii="Arial" w:hAnsi="Arial" w:cs="Arial"/>
          <w:b/>
          <w:bCs/>
          <w:sz w:val="22"/>
          <w:szCs w:val="22"/>
          <w:lang w:eastAsia="ko-KR"/>
        </w:rPr>
        <w:t>또는</w:t>
      </w:r>
      <w:r w:rsidRPr="009959F6">
        <w:rPr>
          <w:rFonts w:ascii="Arial" w:hAnsi="Arial" w:cs="Arial"/>
          <w:b/>
          <w:bCs/>
          <w:sz w:val="22"/>
          <w:szCs w:val="22"/>
          <w:lang w:eastAsia="ko-KR"/>
        </w:rPr>
        <w:t xml:space="preserve"> </w:t>
      </w:r>
      <w:r w:rsidRPr="009959F6">
        <w:rPr>
          <w:rFonts w:ascii="Arial" w:hAnsi="Arial" w:cs="Arial"/>
          <w:b/>
          <w:bCs/>
          <w:sz w:val="22"/>
          <w:szCs w:val="22"/>
          <w:lang w:eastAsia="ko-KR"/>
        </w:rPr>
        <w:t>수익이</w:t>
      </w:r>
      <w:r w:rsidRPr="009959F6">
        <w:rPr>
          <w:rFonts w:ascii="Arial" w:hAnsi="Arial" w:cs="Arial"/>
          <w:b/>
          <w:bCs/>
          <w:sz w:val="22"/>
          <w:szCs w:val="22"/>
          <w:lang w:eastAsia="ko-KR"/>
        </w:rPr>
        <w:t xml:space="preserve"> </w:t>
      </w:r>
      <w:r w:rsidRPr="009959F6">
        <w:rPr>
          <w:rFonts w:ascii="Arial" w:hAnsi="Arial" w:cs="Arial"/>
          <w:b/>
          <w:bCs/>
          <w:sz w:val="22"/>
          <w:szCs w:val="22"/>
          <w:lang w:eastAsia="ko-KR"/>
        </w:rPr>
        <w:t>더</w:t>
      </w:r>
      <w:r w:rsidRPr="009959F6">
        <w:rPr>
          <w:rFonts w:ascii="Arial" w:hAnsi="Arial" w:cs="Arial"/>
          <w:b/>
          <w:bCs/>
          <w:sz w:val="22"/>
          <w:szCs w:val="22"/>
          <w:lang w:eastAsia="ko-KR"/>
        </w:rPr>
        <w:t xml:space="preserve"> </w:t>
      </w:r>
      <w:r w:rsidRPr="009959F6">
        <w:rPr>
          <w:rFonts w:ascii="Arial" w:hAnsi="Arial" w:cs="Arial"/>
          <w:b/>
          <w:bCs/>
          <w:sz w:val="22"/>
          <w:szCs w:val="22"/>
          <w:lang w:eastAsia="ko-KR"/>
        </w:rPr>
        <w:t>자주</w:t>
      </w:r>
      <w:r w:rsidRPr="009959F6">
        <w:rPr>
          <w:rFonts w:ascii="Arial" w:hAnsi="Arial" w:cs="Arial"/>
          <w:b/>
          <w:bCs/>
          <w:sz w:val="22"/>
          <w:szCs w:val="22"/>
          <w:lang w:eastAsia="ko-KR"/>
        </w:rPr>
        <w:t xml:space="preserve"> </w:t>
      </w:r>
      <w:r w:rsidRPr="009959F6">
        <w:rPr>
          <w:rFonts w:ascii="Arial" w:hAnsi="Arial" w:cs="Arial"/>
          <w:b/>
          <w:bCs/>
          <w:sz w:val="22"/>
          <w:szCs w:val="22"/>
          <w:lang w:eastAsia="ko-KR"/>
        </w:rPr>
        <w:t>발생</w:t>
      </w:r>
      <w:r w:rsidRPr="009959F6">
        <w:rPr>
          <w:rFonts w:ascii="Arial" w:hAnsi="Arial" w:cs="Arial"/>
          <w:sz w:val="22"/>
          <w:szCs w:val="22"/>
          <w:lang w:eastAsia="ko-KR"/>
        </w:rPr>
        <w:t>하거나</w:t>
      </w:r>
      <w:r w:rsidRPr="009959F6">
        <w:rPr>
          <w:rFonts w:ascii="Arial" w:hAnsi="Arial" w:cs="Arial"/>
          <w:sz w:val="22"/>
          <w:szCs w:val="22"/>
          <w:lang w:eastAsia="ko-KR"/>
        </w:rPr>
        <w:t xml:space="preserve">, </w:t>
      </w:r>
      <w:r w:rsidRPr="009959F6">
        <w:rPr>
          <w:rFonts w:ascii="Arial" w:hAnsi="Arial" w:cs="Arial"/>
          <w:b/>
          <w:bCs/>
          <w:sz w:val="22"/>
          <w:szCs w:val="22"/>
          <w:lang w:eastAsia="ko-KR"/>
        </w:rPr>
        <w:t>분포가</w:t>
      </w:r>
      <w:r w:rsidRPr="009959F6">
        <w:rPr>
          <w:rFonts w:ascii="Arial" w:hAnsi="Arial" w:cs="Arial"/>
          <w:b/>
          <w:bCs/>
          <w:sz w:val="22"/>
          <w:szCs w:val="22"/>
          <w:lang w:eastAsia="ko-KR"/>
        </w:rPr>
        <w:t xml:space="preserve"> </w:t>
      </w:r>
      <w:proofErr w:type="spellStart"/>
      <w:r w:rsidRPr="009959F6">
        <w:rPr>
          <w:rFonts w:ascii="Arial" w:hAnsi="Arial" w:cs="Arial"/>
          <w:b/>
          <w:bCs/>
          <w:sz w:val="22"/>
          <w:szCs w:val="22"/>
          <w:lang w:eastAsia="ko-KR"/>
        </w:rPr>
        <w:t>비대칭적인</w:t>
      </w:r>
      <w:proofErr w:type="spellEnd"/>
      <w:r w:rsidRPr="009959F6">
        <w:rPr>
          <w:rFonts w:ascii="Arial" w:hAnsi="Arial" w:cs="Arial"/>
          <w:b/>
          <w:bCs/>
          <w:sz w:val="22"/>
          <w:szCs w:val="22"/>
          <w:lang w:eastAsia="ko-KR"/>
        </w:rPr>
        <w:t xml:space="preserve"> </w:t>
      </w:r>
      <w:r w:rsidRPr="009959F6">
        <w:rPr>
          <w:rFonts w:ascii="Arial" w:hAnsi="Arial" w:cs="Arial"/>
          <w:b/>
          <w:bCs/>
          <w:sz w:val="22"/>
          <w:szCs w:val="22"/>
          <w:lang w:eastAsia="ko-KR"/>
        </w:rPr>
        <w:t>형태</w:t>
      </w:r>
      <w:r w:rsidRPr="009959F6">
        <w:rPr>
          <w:rFonts w:ascii="Arial" w:hAnsi="Arial" w:cs="Arial"/>
          <w:sz w:val="22"/>
          <w:szCs w:val="22"/>
          <w:lang w:eastAsia="ko-KR"/>
        </w:rPr>
        <w:t>를</w:t>
      </w:r>
      <w:r w:rsidRPr="009959F6">
        <w:rPr>
          <w:rFonts w:ascii="Arial" w:hAnsi="Arial" w:cs="Arial"/>
          <w:sz w:val="22"/>
          <w:szCs w:val="22"/>
          <w:lang w:eastAsia="ko-KR"/>
        </w:rPr>
        <w:t xml:space="preserve"> </w:t>
      </w:r>
      <w:r w:rsidRPr="009959F6">
        <w:rPr>
          <w:rFonts w:ascii="Arial" w:hAnsi="Arial" w:cs="Arial"/>
          <w:sz w:val="22"/>
          <w:szCs w:val="22"/>
          <w:lang w:eastAsia="ko-KR"/>
        </w:rPr>
        <w:t>보일</w:t>
      </w:r>
      <w:r w:rsidRPr="009959F6">
        <w:rPr>
          <w:rFonts w:ascii="Arial" w:hAnsi="Arial" w:cs="Arial"/>
          <w:sz w:val="22"/>
          <w:szCs w:val="22"/>
          <w:lang w:eastAsia="ko-KR"/>
        </w:rPr>
        <w:t xml:space="preserve"> </w:t>
      </w:r>
      <w:r w:rsidRPr="009959F6">
        <w:rPr>
          <w:rFonts w:ascii="Arial" w:hAnsi="Arial" w:cs="Arial"/>
          <w:sz w:val="22"/>
          <w:szCs w:val="22"/>
          <w:lang w:eastAsia="ko-KR"/>
        </w:rPr>
        <w:t>가능성이</w:t>
      </w:r>
      <w:r w:rsidRPr="009959F6">
        <w:rPr>
          <w:rFonts w:ascii="Arial" w:hAnsi="Arial" w:cs="Arial"/>
          <w:sz w:val="22"/>
          <w:szCs w:val="22"/>
          <w:lang w:eastAsia="ko-KR"/>
        </w:rPr>
        <w:t xml:space="preserve"> </w:t>
      </w:r>
      <w:r w:rsidRPr="009959F6">
        <w:rPr>
          <w:rFonts w:ascii="Arial" w:hAnsi="Arial" w:cs="Arial"/>
          <w:sz w:val="22"/>
          <w:szCs w:val="22"/>
          <w:lang w:eastAsia="ko-KR"/>
        </w:rPr>
        <w:t>있다는</w:t>
      </w:r>
      <w:r w:rsidRPr="009959F6">
        <w:rPr>
          <w:rFonts w:ascii="Arial" w:hAnsi="Arial" w:cs="Arial"/>
          <w:sz w:val="22"/>
          <w:szCs w:val="22"/>
          <w:lang w:eastAsia="ko-KR"/>
        </w:rPr>
        <w:t xml:space="preserve"> </w:t>
      </w:r>
      <w:r w:rsidRPr="009959F6">
        <w:rPr>
          <w:rFonts w:ascii="Arial" w:hAnsi="Arial" w:cs="Arial"/>
          <w:sz w:val="22"/>
          <w:szCs w:val="22"/>
          <w:lang w:eastAsia="ko-KR"/>
        </w:rPr>
        <w:t>의미입니다</w:t>
      </w:r>
      <w:r w:rsidRPr="009959F6">
        <w:rPr>
          <w:rFonts w:ascii="Arial" w:hAnsi="Arial" w:cs="Arial"/>
          <w:sz w:val="22"/>
          <w:szCs w:val="22"/>
          <w:lang w:eastAsia="ko-KR"/>
        </w:rPr>
        <w:t xml:space="preserve">. </w:t>
      </w:r>
      <w:r w:rsidRPr="009959F6">
        <w:rPr>
          <w:rFonts w:ascii="Arial" w:hAnsi="Arial" w:cs="Arial"/>
          <w:sz w:val="22"/>
          <w:szCs w:val="22"/>
          <w:lang w:eastAsia="ko-KR"/>
        </w:rPr>
        <w:t>이러한</w:t>
      </w:r>
      <w:r w:rsidRPr="009959F6">
        <w:rPr>
          <w:rFonts w:ascii="Arial" w:hAnsi="Arial" w:cs="Arial"/>
          <w:sz w:val="22"/>
          <w:szCs w:val="22"/>
          <w:lang w:eastAsia="ko-KR"/>
        </w:rPr>
        <w:t xml:space="preserve"> </w:t>
      </w:r>
      <w:r w:rsidRPr="009959F6">
        <w:rPr>
          <w:rFonts w:ascii="Arial" w:hAnsi="Arial" w:cs="Arial"/>
          <w:sz w:val="22"/>
          <w:szCs w:val="22"/>
          <w:lang w:eastAsia="ko-KR"/>
        </w:rPr>
        <w:t>결과는</w:t>
      </w:r>
      <w:r w:rsidRPr="009959F6">
        <w:rPr>
          <w:rFonts w:ascii="Arial" w:hAnsi="Arial" w:cs="Arial"/>
          <w:sz w:val="22"/>
          <w:szCs w:val="22"/>
          <w:lang w:eastAsia="ko-KR"/>
        </w:rPr>
        <w:t xml:space="preserve"> </w:t>
      </w:r>
      <w:r w:rsidRPr="009959F6">
        <w:rPr>
          <w:rFonts w:ascii="Arial" w:hAnsi="Arial" w:cs="Arial"/>
          <w:sz w:val="22"/>
          <w:szCs w:val="22"/>
          <w:lang w:eastAsia="ko-KR"/>
        </w:rPr>
        <w:t>로그</w:t>
      </w:r>
      <w:r w:rsidRPr="009959F6">
        <w:rPr>
          <w:rFonts w:ascii="Arial" w:hAnsi="Arial" w:cs="Arial"/>
          <w:sz w:val="22"/>
          <w:szCs w:val="22"/>
          <w:lang w:eastAsia="ko-KR"/>
        </w:rPr>
        <w:t xml:space="preserve"> </w:t>
      </w:r>
      <w:r w:rsidRPr="009959F6">
        <w:rPr>
          <w:rFonts w:ascii="Arial" w:hAnsi="Arial" w:cs="Arial"/>
          <w:sz w:val="22"/>
          <w:szCs w:val="22"/>
          <w:lang w:eastAsia="ko-KR"/>
        </w:rPr>
        <w:t>수익률이</w:t>
      </w:r>
      <w:r w:rsidRPr="009959F6">
        <w:rPr>
          <w:rFonts w:ascii="Arial" w:hAnsi="Arial" w:cs="Arial"/>
          <w:sz w:val="22"/>
          <w:szCs w:val="22"/>
          <w:lang w:eastAsia="ko-KR"/>
        </w:rPr>
        <w:t xml:space="preserve"> </w:t>
      </w:r>
      <w:r w:rsidRPr="009959F6">
        <w:rPr>
          <w:rFonts w:ascii="Arial" w:hAnsi="Arial" w:cs="Arial"/>
          <w:sz w:val="22"/>
          <w:szCs w:val="22"/>
          <w:lang w:eastAsia="ko-KR"/>
        </w:rPr>
        <w:t>정규</w:t>
      </w:r>
      <w:r w:rsidRPr="009959F6">
        <w:rPr>
          <w:rFonts w:ascii="Arial" w:hAnsi="Arial" w:cs="Arial"/>
          <w:sz w:val="22"/>
          <w:szCs w:val="22"/>
          <w:lang w:eastAsia="ko-KR"/>
        </w:rPr>
        <w:t xml:space="preserve"> </w:t>
      </w:r>
      <w:r w:rsidRPr="009959F6">
        <w:rPr>
          <w:rFonts w:ascii="Arial" w:hAnsi="Arial" w:cs="Arial"/>
          <w:sz w:val="22"/>
          <w:szCs w:val="22"/>
          <w:lang w:eastAsia="ko-KR"/>
        </w:rPr>
        <w:t>분포를</w:t>
      </w:r>
      <w:r w:rsidRPr="009959F6">
        <w:rPr>
          <w:rFonts w:ascii="Arial" w:hAnsi="Arial" w:cs="Arial"/>
          <w:sz w:val="22"/>
          <w:szCs w:val="22"/>
          <w:lang w:eastAsia="ko-KR"/>
        </w:rPr>
        <w:t xml:space="preserve"> </w:t>
      </w:r>
      <w:r w:rsidRPr="009959F6">
        <w:rPr>
          <w:rFonts w:ascii="Arial" w:hAnsi="Arial" w:cs="Arial"/>
          <w:sz w:val="22"/>
          <w:szCs w:val="22"/>
          <w:lang w:eastAsia="ko-KR"/>
        </w:rPr>
        <w:t>따른다는</w:t>
      </w:r>
      <w:r w:rsidRPr="009959F6">
        <w:rPr>
          <w:rFonts w:ascii="Arial" w:hAnsi="Arial" w:cs="Arial"/>
          <w:sz w:val="22"/>
          <w:szCs w:val="22"/>
          <w:lang w:eastAsia="ko-KR"/>
        </w:rPr>
        <w:t xml:space="preserve"> </w:t>
      </w:r>
      <w:r w:rsidRPr="009959F6">
        <w:rPr>
          <w:rFonts w:ascii="Arial" w:hAnsi="Arial" w:cs="Arial"/>
          <w:sz w:val="22"/>
          <w:szCs w:val="22"/>
          <w:lang w:eastAsia="ko-KR"/>
        </w:rPr>
        <w:t>가정이</w:t>
      </w:r>
      <w:r w:rsidRPr="009959F6">
        <w:rPr>
          <w:rFonts w:ascii="Arial" w:hAnsi="Arial" w:cs="Arial"/>
          <w:sz w:val="22"/>
          <w:szCs w:val="22"/>
          <w:lang w:eastAsia="ko-KR"/>
        </w:rPr>
        <w:t xml:space="preserve"> </w:t>
      </w:r>
      <w:r w:rsidRPr="009959F6">
        <w:rPr>
          <w:rFonts w:ascii="Arial" w:hAnsi="Arial" w:cs="Arial"/>
          <w:sz w:val="22"/>
          <w:szCs w:val="22"/>
          <w:lang w:eastAsia="ko-KR"/>
        </w:rPr>
        <w:t>현실</w:t>
      </w:r>
      <w:r w:rsidRPr="009959F6">
        <w:rPr>
          <w:rFonts w:ascii="Arial" w:hAnsi="Arial" w:cs="Arial"/>
          <w:sz w:val="22"/>
          <w:szCs w:val="22"/>
          <w:lang w:eastAsia="ko-KR"/>
        </w:rPr>
        <w:t xml:space="preserve"> </w:t>
      </w:r>
      <w:r w:rsidRPr="009959F6">
        <w:rPr>
          <w:rFonts w:ascii="Arial" w:hAnsi="Arial" w:cs="Arial"/>
          <w:sz w:val="22"/>
          <w:szCs w:val="22"/>
          <w:lang w:eastAsia="ko-KR"/>
        </w:rPr>
        <w:t>데이터에서는</w:t>
      </w:r>
      <w:r w:rsidRPr="009959F6">
        <w:rPr>
          <w:rFonts w:ascii="Arial" w:hAnsi="Arial" w:cs="Arial"/>
          <w:sz w:val="22"/>
          <w:szCs w:val="22"/>
          <w:lang w:eastAsia="ko-KR"/>
        </w:rPr>
        <w:t xml:space="preserve"> </w:t>
      </w:r>
      <w:r w:rsidRPr="009959F6">
        <w:rPr>
          <w:rFonts w:ascii="Arial" w:hAnsi="Arial" w:cs="Arial"/>
          <w:sz w:val="22"/>
          <w:szCs w:val="22"/>
          <w:lang w:eastAsia="ko-KR"/>
        </w:rPr>
        <w:t>충족되지</w:t>
      </w:r>
      <w:r w:rsidRPr="009959F6">
        <w:rPr>
          <w:rFonts w:ascii="Arial" w:hAnsi="Arial" w:cs="Arial"/>
          <w:sz w:val="22"/>
          <w:szCs w:val="22"/>
          <w:lang w:eastAsia="ko-KR"/>
        </w:rPr>
        <w:t xml:space="preserve"> </w:t>
      </w:r>
      <w:r w:rsidRPr="009959F6">
        <w:rPr>
          <w:rFonts w:ascii="Arial" w:hAnsi="Arial" w:cs="Arial"/>
          <w:sz w:val="22"/>
          <w:szCs w:val="22"/>
          <w:lang w:eastAsia="ko-KR"/>
        </w:rPr>
        <w:t>않을</w:t>
      </w:r>
      <w:r w:rsidRPr="009959F6">
        <w:rPr>
          <w:rFonts w:ascii="Arial" w:hAnsi="Arial" w:cs="Arial"/>
          <w:sz w:val="22"/>
          <w:szCs w:val="22"/>
          <w:lang w:eastAsia="ko-KR"/>
        </w:rPr>
        <w:t xml:space="preserve"> </w:t>
      </w:r>
      <w:r w:rsidRPr="009959F6">
        <w:rPr>
          <w:rFonts w:ascii="Arial" w:hAnsi="Arial" w:cs="Arial"/>
          <w:sz w:val="22"/>
          <w:szCs w:val="22"/>
          <w:lang w:eastAsia="ko-KR"/>
        </w:rPr>
        <w:t>수</w:t>
      </w:r>
      <w:r w:rsidRPr="009959F6">
        <w:rPr>
          <w:rFonts w:ascii="Arial" w:hAnsi="Arial" w:cs="Arial"/>
          <w:sz w:val="22"/>
          <w:szCs w:val="22"/>
          <w:lang w:eastAsia="ko-KR"/>
        </w:rPr>
        <w:t xml:space="preserve"> </w:t>
      </w:r>
      <w:r w:rsidRPr="009959F6">
        <w:rPr>
          <w:rFonts w:ascii="Arial" w:hAnsi="Arial" w:cs="Arial"/>
          <w:sz w:val="22"/>
          <w:szCs w:val="22"/>
          <w:lang w:eastAsia="ko-KR"/>
        </w:rPr>
        <w:t>있음을</w:t>
      </w:r>
      <w:r w:rsidRPr="009959F6">
        <w:rPr>
          <w:rFonts w:ascii="Arial" w:hAnsi="Arial" w:cs="Arial"/>
          <w:sz w:val="22"/>
          <w:szCs w:val="22"/>
          <w:lang w:eastAsia="ko-KR"/>
        </w:rPr>
        <w:t xml:space="preserve"> </w:t>
      </w:r>
      <w:r w:rsidRPr="009959F6">
        <w:rPr>
          <w:rFonts w:ascii="Arial" w:hAnsi="Arial" w:cs="Arial"/>
          <w:sz w:val="22"/>
          <w:szCs w:val="22"/>
          <w:lang w:eastAsia="ko-KR"/>
        </w:rPr>
        <w:t>보여줍니다</w:t>
      </w:r>
      <w:r w:rsidRPr="009959F6">
        <w:rPr>
          <w:rFonts w:ascii="Arial" w:hAnsi="Arial" w:cs="Arial"/>
          <w:sz w:val="22"/>
          <w:szCs w:val="22"/>
          <w:lang w:eastAsia="ko-KR"/>
        </w:rPr>
        <w:t xml:space="preserve">. </w:t>
      </w:r>
      <w:r w:rsidRPr="009959F6">
        <w:rPr>
          <w:rFonts w:ascii="Arial" w:hAnsi="Arial" w:cs="Arial"/>
          <w:sz w:val="22"/>
          <w:szCs w:val="22"/>
          <w:lang w:eastAsia="ko-KR"/>
        </w:rPr>
        <w:t>이러한</w:t>
      </w:r>
      <w:r w:rsidRPr="009959F6">
        <w:rPr>
          <w:rFonts w:ascii="Arial" w:hAnsi="Arial" w:cs="Arial"/>
          <w:sz w:val="22"/>
          <w:szCs w:val="22"/>
          <w:lang w:eastAsia="ko-KR"/>
        </w:rPr>
        <w:t xml:space="preserve"> deviation</w:t>
      </w:r>
      <w:r w:rsidRPr="009959F6">
        <w:rPr>
          <w:rFonts w:ascii="Arial" w:hAnsi="Arial" w:cs="Arial"/>
          <w:sz w:val="22"/>
          <w:szCs w:val="22"/>
          <w:lang w:eastAsia="ko-KR"/>
        </w:rPr>
        <w:t>은</w:t>
      </w:r>
      <w:r w:rsidRPr="009959F6">
        <w:rPr>
          <w:rFonts w:ascii="Arial" w:hAnsi="Arial" w:cs="Arial"/>
          <w:sz w:val="22"/>
          <w:szCs w:val="22"/>
          <w:lang w:eastAsia="ko-KR"/>
        </w:rPr>
        <w:t xml:space="preserve"> </w:t>
      </w:r>
      <w:r w:rsidRPr="009959F6">
        <w:rPr>
          <w:rFonts w:ascii="Arial" w:hAnsi="Arial" w:cs="Arial"/>
          <w:sz w:val="22"/>
          <w:szCs w:val="22"/>
          <w:lang w:eastAsia="ko-KR"/>
        </w:rPr>
        <w:t>정규분포의</w:t>
      </w:r>
      <w:r w:rsidRPr="009959F6">
        <w:rPr>
          <w:rFonts w:ascii="Arial" w:hAnsi="Arial" w:cs="Arial"/>
          <w:sz w:val="22"/>
          <w:szCs w:val="22"/>
          <w:lang w:eastAsia="ko-KR"/>
        </w:rPr>
        <w:t xml:space="preserve"> CDF</w:t>
      </w:r>
      <w:r w:rsidRPr="009959F6">
        <w:rPr>
          <w:rFonts w:ascii="Arial" w:hAnsi="Arial" w:cs="Arial"/>
          <w:sz w:val="22"/>
          <w:szCs w:val="22"/>
          <w:lang w:eastAsia="ko-KR"/>
        </w:rPr>
        <w:t>와</w:t>
      </w:r>
      <w:r w:rsidRPr="009959F6">
        <w:rPr>
          <w:rFonts w:ascii="Arial" w:hAnsi="Arial" w:cs="Arial"/>
          <w:sz w:val="22"/>
          <w:szCs w:val="22"/>
          <w:lang w:eastAsia="ko-KR"/>
        </w:rPr>
        <w:t xml:space="preserve"> </w:t>
      </w:r>
      <w:r w:rsidRPr="009959F6">
        <w:rPr>
          <w:rFonts w:ascii="Arial" w:hAnsi="Arial" w:cs="Arial"/>
          <w:sz w:val="22"/>
          <w:szCs w:val="22"/>
          <w:lang w:eastAsia="ko-KR"/>
        </w:rPr>
        <w:t>실제</w:t>
      </w:r>
      <w:r w:rsidRPr="009959F6">
        <w:rPr>
          <w:rFonts w:ascii="Arial" w:hAnsi="Arial" w:cs="Arial"/>
          <w:sz w:val="22"/>
          <w:szCs w:val="22"/>
          <w:lang w:eastAsia="ko-KR"/>
        </w:rPr>
        <w:t xml:space="preserve"> </w:t>
      </w:r>
      <w:r w:rsidRPr="009959F6">
        <w:rPr>
          <w:rFonts w:ascii="Arial" w:hAnsi="Arial" w:cs="Arial"/>
          <w:sz w:val="22"/>
          <w:szCs w:val="22"/>
          <w:lang w:eastAsia="ko-KR"/>
        </w:rPr>
        <w:t>로그수익률의</w:t>
      </w:r>
      <w:r w:rsidRPr="009959F6">
        <w:rPr>
          <w:rFonts w:ascii="Arial" w:hAnsi="Arial" w:cs="Arial"/>
          <w:sz w:val="22"/>
          <w:szCs w:val="22"/>
          <w:lang w:eastAsia="ko-KR"/>
        </w:rPr>
        <w:t xml:space="preserve"> CDF</w:t>
      </w:r>
      <w:r w:rsidRPr="009959F6">
        <w:rPr>
          <w:rFonts w:ascii="Arial" w:hAnsi="Arial" w:cs="Arial"/>
          <w:sz w:val="22"/>
          <w:szCs w:val="22"/>
          <w:lang w:eastAsia="ko-KR"/>
        </w:rPr>
        <w:t>를</w:t>
      </w:r>
      <w:r w:rsidRPr="009959F6">
        <w:rPr>
          <w:rFonts w:ascii="Arial" w:hAnsi="Arial" w:cs="Arial"/>
          <w:sz w:val="22"/>
          <w:szCs w:val="22"/>
          <w:lang w:eastAsia="ko-KR"/>
        </w:rPr>
        <w:t xml:space="preserve"> </w:t>
      </w:r>
      <w:r w:rsidRPr="009959F6">
        <w:rPr>
          <w:rFonts w:ascii="Arial" w:hAnsi="Arial" w:cs="Arial"/>
          <w:sz w:val="22"/>
          <w:szCs w:val="22"/>
          <w:lang w:eastAsia="ko-KR"/>
        </w:rPr>
        <w:t>비교한</w:t>
      </w:r>
      <w:r w:rsidRPr="009959F6">
        <w:rPr>
          <w:rFonts w:ascii="Arial" w:hAnsi="Arial" w:cs="Arial"/>
          <w:sz w:val="22"/>
          <w:szCs w:val="22"/>
          <w:lang w:eastAsia="ko-KR"/>
        </w:rPr>
        <w:t xml:space="preserve"> </w:t>
      </w:r>
      <w:r w:rsidRPr="009959F6">
        <w:rPr>
          <w:rFonts w:ascii="Arial" w:hAnsi="Arial" w:cs="Arial"/>
          <w:sz w:val="22"/>
          <w:szCs w:val="22"/>
          <w:lang w:eastAsia="ko-KR"/>
        </w:rPr>
        <w:t>다음</w:t>
      </w:r>
      <w:r w:rsidRPr="009959F6">
        <w:rPr>
          <w:rFonts w:ascii="Arial" w:hAnsi="Arial" w:cs="Arial"/>
          <w:sz w:val="22"/>
          <w:szCs w:val="22"/>
          <w:lang w:eastAsia="ko-KR"/>
        </w:rPr>
        <w:t xml:space="preserve"> </w:t>
      </w:r>
      <w:r w:rsidRPr="009959F6">
        <w:rPr>
          <w:rFonts w:ascii="Arial" w:hAnsi="Arial" w:cs="Arial"/>
          <w:sz w:val="22"/>
          <w:szCs w:val="22"/>
          <w:lang w:eastAsia="ko-KR"/>
        </w:rPr>
        <w:t>그래프에서도</w:t>
      </w:r>
      <w:r w:rsidRPr="009959F6">
        <w:rPr>
          <w:rFonts w:ascii="Arial" w:hAnsi="Arial" w:cs="Arial"/>
          <w:sz w:val="22"/>
          <w:szCs w:val="22"/>
          <w:lang w:eastAsia="ko-KR"/>
        </w:rPr>
        <w:t xml:space="preserve"> </w:t>
      </w:r>
      <w:r w:rsidRPr="009959F6">
        <w:rPr>
          <w:rFonts w:ascii="Arial" w:hAnsi="Arial" w:cs="Arial"/>
          <w:sz w:val="22"/>
          <w:szCs w:val="22"/>
          <w:lang w:eastAsia="ko-KR"/>
        </w:rPr>
        <w:t>확인할</w:t>
      </w:r>
      <w:r w:rsidRPr="009959F6">
        <w:rPr>
          <w:rFonts w:ascii="Arial" w:hAnsi="Arial" w:cs="Arial"/>
          <w:sz w:val="22"/>
          <w:szCs w:val="22"/>
          <w:lang w:eastAsia="ko-KR"/>
        </w:rPr>
        <w:t xml:space="preserve"> </w:t>
      </w:r>
      <w:r w:rsidRPr="009959F6">
        <w:rPr>
          <w:rFonts w:ascii="Arial" w:hAnsi="Arial" w:cs="Arial"/>
          <w:sz w:val="22"/>
          <w:szCs w:val="22"/>
          <w:lang w:eastAsia="ko-KR"/>
        </w:rPr>
        <w:t>수</w:t>
      </w:r>
      <w:r w:rsidRPr="009959F6">
        <w:rPr>
          <w:rFonts w:ascii="Arial" w:hAnsi="Arial" w:cs="Arial"/>
          <w:sz w:val="22"/>
          <w:szCs w:val="22"/>
          <w:lang w:eastAsia="ko-KR"/>
        </w:rPr>
        <w:t xml:space="preserve"> </w:t>
      </w:r>
      <w:r w:rsidRPr="009959F6">
        <w:rPr>
          <w:rFonts w:ascii="Arial" w:hAnsi="Arial" w:cs="Arial"/>
          <w:sz w:val="22"/>
          <w:szCs w:val="22"/>
          <w:lang w:eastAsia="ko-KR"/>
        </w:rPr>
        <w:t>있습니다</w:t>
      </w:r>
      <w:r w:rsidRPr="009959F6">
        <w:rPr>
          <w:rFonts w:ascii="Arial" w:hAnsi="Arial" w:cs="Arial"/>
          <w:sz w:val="22"/>
          <w:szCs w:val="22"/>
          <w:lang w:eastAsia="ko-KR"/>
        </w:rPr>
        <w:t>.</w:t>
      </w:r>
    </w:p>
    <w:p w14:paraId="2B99DD01" w14:textId="37FD5A1E" w:rsidR="004519FA" w:rsidRPr="009959F6" w:rsidRDefault="004519FA" w:rsidP="004519FA">
      <w:pPr>
        <w:jc w:val="center"/>
        <w:rPr>
          <w:rFonts w:ascii="Arial" w:hAnsi="Arial" w:cs="Arial"/>
          <w:sz w:val="22"/>
          <w:szCs w:val="22"/>
          <w:lang w:eastAsia="ko-KR"/>
        </w:rPr>
      </w:pPr>
      <w:r w:rsidRPr="009959F6">
        <w:rPr>
          <w:rFonts w:ascii="Arial" w:hAnsi="Arial" w:cs="Arial"/>
          <w:noProof/>
          <w:sz w:val="22"/>
          <w:szCs w:val="22"/>
          <w:lang w:eastAsia="ko-KR"/>
        </w:rPr>
        <w:lastRenderedPageBreak/>
        <w:drawing>
          <wp:inline distT="0" distB="0" distL="0" distR="0" wp14:anchorId="76024F69" wp14:editId="14B7DB93">
            <wp:extent cx="3486778" cy="2613321"/>
            <wp:effectExtent l="0" t="0" r="0" b="0"/>
            <wp:docPr id="1212012874"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234" cy="2619658"/>
                    </a:xfrm>
                    <a:prstGeom prst="rect">
                      <a:avLst/>
                    </a:prstGeom>
                    <a:noFill/>
                    <a:ln>
                      <a:noFill/>
                    </a:ln>
                  </pic:spPr>
                </pic:pic>
              </a:graphicData>
            </a:graphic>
          </wp:inline>
        </w:drawing>
      </w:r>
    </w:p>
    <w:p w14:paraId="734C7621" w14:textId="2F5FF1B7" w:rsidR="004519FA" w:rsidRPr="00ED7E42" w:rsidRDefault="004519FA" w:rsidP="004519FA">
      <w:pPr>
        <w:rPr>
          <w:rFonts w:ascii="Arial" w:hAnsi="Arial" w:cs="Arial"/>
          <w:sz w:val="22"/>
          <w:szCs w:val="22"/>
          <w:lang w:val="en-US" w:eastAsia="ko-KR"/>
        </w:rPr>
      </w:pPr>
      <w:r w:rsidRPr="00ED7E42">
        <w:rPr>
          <w:rFonts w:ascii="Arial" w:hAnsi="Arial" w:cs="Arial"/>
          <w:sz w:val="22"/>
          <w:szCs w:val="22"/>
          <w:lang w:eastAsia="ko-KR"/>
        </w:rPr>
        <w:t>즉</w:t>
      </w:r>
      <w:r w:rsidRPr="00ED7E42">
        <w:rPr>
          <w:rFonts w:ascii="Arial" w:hAnsi="Arial" w:cs="Arial"/>
          <w:sz w:val="22"/>
          <w:szCs w:val="22"/>
          <w:lang w:eastAsia="ko-KR"/>
        </w:rPr>
        <w:t xml:space="preserve">, </w:t>
      </w:r>
      <w:r w:rsidRPr="00ED7E42">
        <w:rPr>
          <w:rFonts w:ascii="Arial" w:hAnsi="Arial" w:cs="Arial"/>
          <w:sz w:val="22"/>
          <w:szCs w:val="22"/>
          <w:lang w:eastAsia="ko-KR"/>
        </w:rPr>
        <w:t>그래프를</w:t>
      </w:r>
      <w:r w:rsidRPr="00ED7E42">
        <w:rPr>
          <w:rFonts w:ascii="Arial" w:hAnsi="Arial" w:cs="Arial"/>
          <w:sz w:val="22"/>
          <w:szCs w:val="22"/>
          <w:lang w:eastAsia="ko-KR"/>
        </w:rPr>
        <w:t xml:space="preserve"> </w:t>
      </w:r>
      <w:r w:rsidRPr="00ED7E42">
        <w:rPr>
          <w:rFonts w:ascii="Arial" w:hAnsi="Arial" w:cs="Arial"/>
          <w:sz w:val="22"/>
          <w:szCs w:val="22"/>
          <w:lang w:eastAsia="ko-KR"/>
        </w:rPr>
        <w:t>통해</w:t>
      </w:r>
      <w:r w:rsidRPr="00ED7E42">
        <w:rPr>
          <w:rFonts w:ascii="Arial" w:hAnsi="Arial" w:cs="Arial"/>
          <w:sz w:val="22"/>
          <w:szCs w:val="22"/>
          <w:lang w:eastAsia="ko-KR"/>
        </w:rPr>
        <w:t xml:space="preserve"> normality</w:t>
      </w:r>
      <w:r w:rsidRPr="00ED7E42">
        <w:rPr>
          <w:rFonts w:ascii="Arial" w:hAnsi="Arial" w:cs="Arial"/>
          <w:sz w:val="22"/>
          <w:szCs w:val="22"/>
          <w:lang w:eastAsia="ko-KR"/>
        </w:rPr>
        <w:t>에</w:t>
      </w:r>
      <w:r w:rsidRPr="00ED7E42">
        <w:rPr>
          <w:rFonts w:ascii="Arial" w:hAnsi="Arial" w:cs="Arial"/>
          <w:sz w:val="22"/>
          <w:szCs w:val="22"/>
          <w:lang w:eastAsia="ko-KR"/>
        </w:rPr>
        <w:t xml:space="preserve"> </w:t>
      </w:r>
      <w:r w:rsidRPr="00ED7E42">
        <w:rPr>
          <w:rFonts w:ascii="Arial" w:hAnsi="Arial" w:cs="Arial"/>
          <w:sz w:val="22"/>
          <w:szCs w:val="22"/>
          <w:lang w:eastAsia="ko-KR"/>
        </w:rPr>
        <w:t>대한</w:t>
      </w:r>
      <w:r w:rsidRPr="00ED7E42">
        <w:rPr>
          <w:rFonts w:ascii="Arial" w:hAnsi="Arial" w:cs="Arial"/>
          <w:sz w:val="22"/>
          <w:szCs w:val="22"/>
          <w:lang w:eastAsia="ko-KR"/>
        </w:rPr>
        <w:t xml:space="preserve"> deviation</w:t>
      </w:r>
      <w:r w:rsidRPr="00ED7E42">
        <w:rPr>
          <w:rFonts w:ascii="Arial" w:hAnsi="Arial" w:cs="Arial"/>
          <w:sz w:val="22"/>
          <w:szCs w:val="22"/>
          <w:lang w:eastAsia="ko-KR"/>
        </w:rPr>
        <w:t>이</w:t>
      </w:r>
      <w:r w:rsidRPr="00ED7E42">
        <w:rPr>
          <w:rFonts w:ascii="Arial" w:hAnsi="Arial" w:cs="Arial"/>
          <w:sz w:val="22"/>
          <w:szCs w:val="22"/>
          <w:lang w:eastAsia="ko-KR"/>
        </w:rPr>
        <w:t xml:space="preserve"> </w:t>
      </w:r>
      <w:r w:rsidRPr="00ED7E42">
        <w:rPr>
          <w:rFonts w:ascii="Arial" w:hAnsi="Arial" w:cs="Arial"/>
          <w:sz w:val="22"/>
          <w:szCs w:val="22"/>
          <w:lang w:eastAsia="ko-KR"/>
        </w:rPr>
        <w:t>있다는</w:t>
      </w:r>
      <w:r w:rsidRPr="00ED7E42">
        <w:rPr>
          <w:rFonts w:ascii="Arial" w:hAnsi="Arial" w:cs="Arial"/>
          <w:sz w:val="22"/>
          <w:szCs w:val="22"/>
          <w:lang w:eastAsia="ko-KR"/>
        </w:rPr>
        <w:t xml:space="preserve"> </w:t>
      </w:r>
      <w:r w:rsidRPr="00ED7E42">
        <w:rPr>
          <w:rFonts w:ascii="Arial" w:hAnsi="Arial" w:cs="Arial"/>
          <w:sz w:val="22"/>
          <w:szCs w:val="22"/>
          <w:lang w:eastAsia="ko-KR"/>
        </w:rPr>
        <w:t>건</w:t>
      </w:r>
      <w:r w:rsidRPr="00ED7E42">
        <w:rPr>
          <w:rFonts w:ascii="Arial" w:hAnsi="Arial" w:cs="Arial"/>
          <w:sz w:val="22"/>
          <w:szCs w:val="22"/>
          <w:lang w:eastAsia="ko-KR"/>
        </w:rPr>
        <w:t xml:space="preserve"> </w:t>
      </w:r>
      <w:r w:rsidRPr="00ED7E42">
        <w:rPr>
          <w:rFonts w:ascii="Arial" w:hAnsi="Arial" w:cs="Arial"/>
          <w:sz w:val="22"/>
          <w:szCs w:val="22"/>
          <w:lang w:eastAsia="ko-KR"/>
        </w:rPr>
        <w:t>확인되었으니</w:t>
      </w:r>
      <w:r w:rsidRPr="00ED7E42">
        <w:rPr>
          <w:rFonts w:ascii="Arial" w:hAnsi="Arial" w:cs="Arial"/>
          <w:sz w:val="22"/>
          <w:szCs w:val="22"/>
          <w:lang w:eastAsia="ko-KR"/>
        </w:rPr>
        <w:t xml:space="preserve">, </w:t>
      </w:r>
      <w:r w:rsidRPr="00ED7E42">
        <w:rPr>
          <w:rFonts w:ascii="Arial" w:hAnsi="Arial" w:cs="Arial"/>
          <w:sz w:val="22"/>
          <w:szCs w:val="22"/>
          <w:lang w:eastAsia="ko-KR"/>
        </w:rPr>
        <w:t>통계적</w:t>
      </w:r>
      <w:r w:rsidRPr="00ED7E42">
        <w:rPr>
          <w:rFonts w:ascii="Arial" w:hAnsi="Arial" w:cs="Arial"/>
          <w:sz w:val="22"/>
          <w:szCs w:val="22"/>
          <w:lang w:eastAsia="ko-KR"/>
        </w:rPr>
        <w:t xml:space="preserve"> </w:t>
      </w:r>
      <w:r w:rsidRPr="00ED7E42">
        <w:rPr>
          <w:rFonts w:ascii="Arial" w:hAnsi="Arial" w:cs="Arial"/>
          <w:sz w:val="22"/>
          <w:szCs w:val="22"/>
          <w:lang w:eastAsia="ko-KR"/>
        </w:rPr>
        <w:t>검정을</w:t>
      </w:r>
      <w:r w:rsidRPr="00ED7E42">
        <w:rPr>
          <w:rFonts w:ascii="Arial" w:hAnsi="Arial" w:cs="Arial"/>
          <w:sz w:val="22"/>
          <w:szCs w:val="22"/>
          <w:lang w:eastAsia="ko-KR"/>
        </w:rPr>
        <w:t xml:space="preserve"> </w:t>
      </w:r>
      <w:r w:rsidRPr="00ED7E42">
        <w:rPr>
          <w:rFonts w:ascii="Arial" w:hAnsi="Arial" w:cs="Arial"/>
          <w:sz w:val="22"/>
          <w:szCs w:val="22"/>
          <w:lang w:eastAsia="ko-KR"/>
        </w:rPr>
        <w:t>통해</w:t>
      </w:r>
      <w:r w:rsidRPr="00ED7E42">
        <w:rPr>
          <w:rFonts w:ascii="Arial" w:hAnsi="Arial" w:cs="Arial"/>
          <w:sz w:val="22"/>
          <w:szCs w:val="22"/>
          <w:lang w:eastAsia="ko-KR"/>
        </w:rPr>
        <w:t xml:space="preserve"> </w:t>
      </w:r>
      <w:r w:rsidRPr="00ED7E42">
        <w:rPr>
          <w:rFonts w:ascii="Arial" w:hAnsi="Arial" w:cs="Arial"/>
          <w:sz w:val="22"/>
          <w:szCs w:val="22"/>
          <w:lang w:eastAsia="ko-KR"/>
        </w:rPr>
        <w:t>이러한</w:t>
      </w:r>
      <w:r w:rsidRPr="00ED7E42">
        <w:rPr>
          <w:rFonts w:ascii="Arial" w:hAnsi="Arial" w:cs="Arial"/>
          <w:sz w:val="22"/>
          <w:szCs w:val="22"/>
          <w:lang w:eastAsia="ko-KR"/>
        </w:rPr>
        <w:t xml:space="preserve"> deviation</w:t>
      </w:r>
      <w:r w:rsidRPr="00ED7E42">
        <w:rPr>
          <w:rFonts w:ascii="Arial" w:hAnsi="Arial" w:cs="Arial"/>
          <w:sz w:val="22"/>
          <w:szCs w:val="22"/>
          <w:lang w:eastAsia="ko-KR"/>
        </w:rPr>
        <w:t>이</w:t>
      </w:r>
      <w:r w:rsidRPr="00ED7E42">
        <w:rPr>
          <w:rFonts w:ascii="Arial" w:hAnsi="Arial" w:cs="Arial"/>
          <w:sz w:val="22"/>
          <w:szCs w:val="22"/>
          <w:lang w:eastAsia="ko-KR"/>
        </w:rPr>
        <w:t xml:space="preserve"> </w:t>
      </w:r>
      <w:proofErr w:type="spellStart"/>
      <w:r w:rsidRPr="00ED7E42">
        <w:rPr>
          <w:rFonts w:ascii="Arial" w:hAnsi="Arial" w:cs="Arial"/>
          <w:sz w:val="22"/>
          <w:szCs w:val="22"/>
          <w:lang w:eastAsia="ko-KR"/>
        </w:rPr>
        <w:t>귀무가설을</w:t>
      </w:r>
      <w:proofErr w:type="spellEnd"/>
      <w:r w:rsidRPr="00ED7E42">
        <w:rPr>
          <w:rFonts w:ascii="Arial" w:hAnsi="Arial" w:cs="Arial"/>
          <w:sz w:val="22"/>
          <w:szCs w:val="22"/>
          <w:lang w:eastAsia="ko-KR"/>
        </w:rPr>
        <w:t xml:space="preserve"> </w:t>
      </w:r>
      <w:r w:rsidRPr="00ED7E42">
        <w:rPr>
          <w:rFonts w:ascii="Arial" w:hAnsi="Arial" w:cs="Arial"/>
          <w:sz w:val="22"/>
          <w:szCs w:val="22"/>
          <w:lang w:eastAsia="ko-KR"/>
        </w:rPr>
        <w:t>기각할</w:t>
      </w:r>
      <w:r w:rsidRPr="00ED7E42">
        <w:rPr>
          <w:rFonts w:ascii="Arial" w:hAnsi="Arial" w:cs="Arial"/>
          <w:sz w:val="22"/>
          <w:szCs w:val="22"/>
          <w:lang w:eastAsia="ko-KR"/>
        </w:rPr>
        <w:t xml:space="preserve"> </w:t>
      </w:r>
      <w:r w:rsidRPr="00ED7E42">
        <w:rPr>
          <w:rFonts w:ascii="Arial" w:hAnsi="Arial" w:cs="Arial"/>
          <w:sz w:val="22"/>
          <w:szCs w:val="22"/>
          <w:lang w:eastAsia="ko-KR"/>
        </w:rPr>
        <w:t>수준인지를</w:t>
      </w:r>
      <w:r w:rsidRPr="00ED7E42">
        <w:rPr>
          <w:rFonts w:ascii="Arial" w:hAnsi="Arial" w:cs="Arial"/>
          <w:sz w:val="22"/>
          <w:szCs w:val="22"/>
          <w:lang w:eastAsia="ko-KR"/>
        </w:rPr>
        <w:t xml:space="preserve"> </w:t>
      </w:r>
      <w:r w:rsidRPr="00ED7E42">
        <w:rPr>
          <w:rFonts w:ascii="Arial" w:hAnsi="Arial" w:cs="Arial"/>
          <w:sz w:val="22"/>
          <w:szCs w:val="22"/>
          <w:lang w:eastAsia="ko-KR"/>
        </w:rPr>
        <w:t>확인해야</w:t>
      </w:r>
      <w:r w:rsidRPr="00ED7E42">
        <w:rPr>
          <w:rFonts w:ascii="Arial" w:hAnsi="Arial" w:cs="Arial"/>
          <w:sz w:val="22"/>
          <w:szCs w:val="22"/>
          <w:lang w:eastAsia="ko-KR"/>
        </w:rPr>
        <w:t xml:space="preserve"> </w:t>
      </w:r>
      <w:r w:rsidRPr="00ED7E42">
        <w:rPr>
          <w:rFonts w:ascii="Arial" w:hAnsi="Arial" w:cs="Arial"/>
          <w:sz w:val="22"/>
          <w:szCs w:val="22"/>
          <w:lang w:eastAsia="ko-KR"/>
        </w:rPr>
        <w:t>합니다</w:t>
      </w:r>
      <w:r w:rsidRPr="00ED7E42">
        <w:rPr>
          <w:rFonts w:ascii="Arial" w:hAnsi="Arial" w:cs="Arial"/>
          <w:sz w:val="22"/>
          <w:szCs w:val="22"/>
          <w:lang w:eastAsia="ko-KR"/>
        </w:rPr>
        <w:t xml:space="preserve">. </w:t>
      </w:r>
      <w:r w:rsidRPr="00ED7E42">
        <w:rPr>
          <w:rFonts w:ascii="Arial" w:hAnsi="Arial" w:cs="Arial"/>
          <w:sz w:val="22"/>
          <w:szCs w:val="22"/>
          <w:lang w:val="en-US" w:eastAsia="ko-KR"/>
        </w:rPr>
        <w:t>로그</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수익률의</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정규성</w:t>
      </w:r>
      <w:r w:rsidR="00023ED2">
        <w:rPr>
          <w:rFonts w:ascii="Arial" w:hAnsi="Arial" w:cs="Arial" w:hint="eastAsia"/>
          <w:sz w:val="22"/>
          <w:szCs w:val="22"/>
          <w:lang w:val="en-US" w:eastAsia="ko-KR"/>
        </w:rPr>
        <w:t xml:space="preserve"> </w:t>
      </w:r>
      <w:proofErr w:type="spellStart"/>
      <w:r w:rsidR="00023ED2" w:rsidRPr="004519FA">
        <w:rPr>
          <w:rFonts w:ascii="Arial" w:hAnsi="Arial" w:cs="Arial"/>
          <w:sz w:val="22"/>
          <w:szCs w:val="22"/>
          <w:lang w:val="en-US" w:eastAsia="ko-KR"/>
        </w:rPr>
        <w:t>왜도와</w:t>
      </w:r>
      <w:proofErr w:type="spellEnd"/>
      <w:r w:rsidR="00023ED2" w:rsidRPr="004519FA">
        <w:rPr>
          <w:rFonts w:ascii="Arial" w:hAnsi="Arial" w:cs="Arial"/>
          <w:sz w:val="22"/>
          <w:szCs w:val="22"/>
          <w:lang w:val="en-US" w:eastAsia="ko-KR"/>
        </w:rPr>
        <w:t xml:space="preserve"> </w:t>
      </w:r>
      <w:proofErr w:type="spellStart"/>
      <w:r w:rsidR="00023ED2" w:rsidRPr="004519FA">
        <w:rPr>
          <w:rFonts w:ascii="Arial" w:hAnsi="Arial" w:cs="Arial"/>
          <w:sz w:val="22"/>
          <w:szCs w:val="22"/>
          <w:lang w:val="en-US" w:eastAsia="ko-KR"/>
        </w:rPr>
        <w:t>첨도</w:t>
      </w:r>
      <w:r w:rsidR="00023ED2">
        <w:rPr>
          <w:rFonts w:ascii="Arial" w:hAnsi="Arial" w:cs="Arial" w:hint="eastAsia"/>
          <w:sz w:val="22"/>
          <w:szCs w:val="22"/>
          <w:lang w:val="en-US" w:eastAsia="ko-KR"/>
        </w:rPr>
        <w:t>의</w:t>
      </w:r>
      <w:proofErr w:type="spellEnd"/>
      <w:r w:rsidR="00023ED2">
        <w:rPr>
          <w:rFonts w:ascii="Arial" w:hAnsi="Arial" w:cs="Arial" w:hint="eastAsia"/>
          <w:sz w:val="22"/>
          <w:szCs w:val="22"/>
          <w:lang w:val="en-US" w:eastAsia="ko-KR"/>
        </w:rPr>
        <w:t xml:space="preserve"> </w:t>
      </w:r>
      <w:r w:rsidR="00023ED2">
        <w:rPr>
          <w:rFonts w:ascii="Arial" w:hAnsi="Arial" w:cs="Arial" w:hint="eastAsia"/>
          <w:sz w:val="22"/>
          <w:szCs w:val="22"/>
          <w:lang w:val="en-US" w:eastAsia="ko-KR"/>
        </w:rPr>
        <w:t>관점에서</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통계적으로</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검증하기</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위해</w:t>
      </w:r>
      <w:r w:rsidRPr="00ED7E42">
        <w:rPr>
          <w:rFonts w:ascii="Arial" w:hAnsi="Arial" w:cs="Arial"/>
          <w:sz w:val="22"/>
          <w:szCs w:val="22"/>
          <w:lang w:val="en-US" w:eastAsia="ko-KR"/>
        </w:rPr>
        <w:t xml:space="preserve"> Jarque-Bera </w:t>
      </w:r>
      <w:r w:rsidRPr="00ED7E42">
        <w:rPr>
          <w:rFonts w:ascii="Arial" w:hAnsi="Arial" w:cs="Arial"/>
          <w:sz w:val="22"/>
          <w:szCs w:val="22"/>
          <w:lang w:val="en-US" w:eastAsia="ko-KR"/>
        </w:rPr>
        <w:t>검정과</w:t>
      </w:r>
      <w:r w:rsidRPr="00ED7E42">
        <w:rPr>
          <w:rFonts w:ascii="Arial" w:hAnsi="Arial" w:cs="Arial"/>
          <w:sz w:val="22"/>
          <w:szCs w:val="22"/>
          <w:lang w:val="en-US" w:eastAsia="ko-KR"/>
        </w:rPr>
        <w:t xml:space="preserve"> Kolmogorov-Smirnov </w:t>
      </w:r>
      <w:r w:rsidRPr="00ED7E42">
        <w:rPr>
          <w:rFonts w:ascii="Arial" w:hAnsi="Arial" w:cs="Arial"/>
          <w:sz w:val="22"/>
          <w:szCs w:val="22"/>
          <w:lang w:val="en-US" w:eastAsia="ko-KR"/>
        </w:rPr>
        <w:t>검정을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실시했습니다</w:t>
      </w:r>
      <w:r w:rsidRPr="00ED7E42">
        <w:rPr>
          <w:rFonts w:ascii="Arial" w:hAnsi="Arial" w:cs="Arial"/>
          <w:sz w:val="22"/>
          <w:szCs w:val="22"/>
          <w:lang w:val="en-US" w:eastAsia="ko-KR"/>
        </w:rPr>
        <w:t>.</w:t>
      </w:r>
    </w:p>
    <w:p w14:paraId="1A30CD14" w14:textId="0EC8CC21" w:rsidR="004519FA" w:rsidRPr="004519FA" w:rsidRDefault="004519FA" w:rsidP="004519FA">
      <w:pPr>
        <w:rPr>
          <w:rFonts w:ascii="Arial" w:hAnsi="Arial" w:cs="Arial"/>
          <w:sz w:val="22"/>
          <w:szCs w:val="22"/>
          <w:lang w:val="en-US" w:eastAsia="ko-KR"/>
        </w:rPr>
      </w:pPr>
      <w:r w:rsidRPr="004519FA">
        <w:rPr>
          <w:rFonts w:ascii="Arial" w:hAnsi="Arial" w:cs="Arial"/>
          <w:b/>
          <w:bCs/>
          <w:sz w:val="22"/>
          <w:szCs w:val="22"/>
          <w:lang w:val="en-US" w:eastAsia="ko-KR"/>
        </w:rPr>
        <w:t xml:space="preserve">Jarque-Bera </w:t>
      </w:r>
      <w:r w:rsidRPr="004519FA">
        <w:rPr>
          <w:rFonts w:ascii="Arial" w:hAnsi="Arial" w:cs="Arial"/>
          <w:b/>
          <w:bCs/>
          <w:sz w:val="22"/>
          <w:szCs w:val="22"/>
          <w:lang w:val="en-US" w:eastAsia="ko-KR"/>
        </w:rPr>
        <w:t>검정</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결과</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검정</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통계량은</w:t>
      </w:r>
      <w:r w:rsidRPr="004519FA">
        <w:rPr>
          <w:rFonts w:ascii="Arial" w:hAnsi="Arial" w:cs="Arial"/>
          <w:b/>
          <w:bCs/>
          <w:sz w:val="22"/>
          <w:szCs w:val="22"/>
          <w:lang w:val="en-US" w:eastAsia="ko-KR"/>
        </w:rPr>
        <w:t xml:space="preserve"> 3874.6928</w:t>
      </w:r>
      <w:r w:rsidRPr="004519FA">
        <w:rPr>
          <w:rFonts w:ascii="Arial" w:hAnsi="Arial" w:cs="Arial"/>
          <w:b/>
          <w:bCs/>
          <w:sz w:val="22"/>
          <w:szCs w:val="22"/>
          <w:lang w:val="en-US" w:eastAsia="ko-KR"/>
        </w:rPr>
        <w:t>이며</w:t>
      </w:r>
      <w:r w:rsidRPr="004519FA">
        <w:rPr>
          <w:rFonts w:ascii="Arial" w:hAnsi="Arial" w:cs="Arial"/>
          <w:b/>
          <w:bCs/>
          <w:sz w:val="22"/>
          <w:szCs w:val="22"/>
          <w:lang w:val="en-US" w:eastAsia="ko-KR"/>
        </w:rPr>
        <w:t>, p-value</w:t>
      </w:r>
      <w:r w:rsidRPr="004519FA">
        <w:rPr>
          <w:rFonts w:ascii="Arial" w:hAnsi="Arial" w:cs="Arial"/>
          <w:b/>
          <w:bCs/>
          <w:sz w:val="22"/>
          <w:szCs w:val="22"/>
          <w:lang w:val="en-US" w:eastAsia="ko-KR"/>
        </w:rPr>
        <w:t>는</w:t>
      </w:r>
      <w:r w:rsidRPr="004519FA">
        <w:rPr>
          <w:rFonts w:ascii="Arial" w:hAnsi="Arial" w:cs="Arial"/>
          <w:b/>
          <w:bCs/>
          <w:sz w:val="22"/>
          <w:szCs w:val="22"/>
          <w:lang w:val="en-US" w:eastAsia="ko-KR"/>
        </w:rPr>
        <w:t xml:space="preserve"> 0.0010</w:t>
      </w:r>
      <w:r w:rsidRPr="004519FA">
        <w:rPr>
          <w:rFonts w:ascii="Arial" w:hAnsi="Arial" w:cs="Arial"/>
          <w:b/>
          <w:bCs/>
          <w:sz w:val="22"/>
          <w:szCs w:val="22"/>
          <w:lang w:val="en-US" w:eastAsia="ko-KR"/>
        </w:rPr>
        <w:t>으로</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나타났습니다</w:t>
      </w:r>
      <w:r w:rsidRPr="004519FA">
        <w:rPr>
          <w:rFonts w:ascii="Arial" w:hAnsi="Arial" w:cs="Arial"/>
          <w:b/>
          <w:bCs/>
          <w:sz w:val="22"/>
          <w:szCs w:val="22"/>
          <w:lang w:val="en-US" w:eastAsia="ko-KR"/>
        </w:rPr>
        <w:t>.</w:t>
      </w:r>
      <w:r w:rsidRPr="004519FA">
        <w:rPr>
          <w:rFonts w:ascii="Arial" w:hAnsi="Arial" w:cs="Arial"/>
          <w:sz w:val="22"/>
          <w:szCs w:val="22"/>
          <w:lang w:val="en-US" w:eastAsia="ko-KR"/>
        </w:rPr>
        <w:t xml:space="preserve"> </w:t>
      </w:r>
      <w:r w:rsidRPr="004519FA">
        <w:rPr>
          <w:rFonts w:ascii="Arial" w:hAnsi="Arial" w:cs="Arial"/>
          <w:b/>
          <w:bCs/>
          <w:sz w:val="22"/>
          <w:szCs w:val="22"/>
          <w:lang w:val="en-US" w:eastAsia="ko-KR"/>
        </w:rPr>
        <w:t>매우</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낮은</w:t>
      </w:r>
      <w:r w:rsidRPr="004519FA">
        <w:rPr>
          <w:rFonts w:ascii="Arial" w:hAnsi="Arial" w:cs="Arial"/>
          <w:b/>
          <w:bCs/>
          <w:sz w:val="22"/>
          <w:szCs w:val="22"/>
          <w:lang w:val="en-US" w:eastAsia="ko-KR"/>
        </w:rPr>
        <w:t xml:space="preserve"> p-valu</w:t>
      </w:r>
      <w:r w:rsidR="0092650D" w:rsidRPr="00ED7E42">
        <w:rPr>
          <w:rFonts w:ascii="Arial" w:hAnsi="Arial" w:cs="Arial"/>
          <w:b/>
          <w:bCs/>
          <w:sz w:val="22"/>
          <w:szCs w:val="22"/>
          <w:lang w:val="en-US" w:eastAsia="ko-KR"/>
        </w:rPr>
        <w:t>e</w:t>
      </w:r>
      <w:r w:rsidR="0092650D" w:rsidRPr="00ED7E42">
        <w:rPr>
          <w:rFonts w:ascii="Arial" w:hAnsi="Arial" w:cs="Arial"/>
          <w:b/>
          <w:bCs/>
          <w:sz w:val="22"/>
          <w:szCs w:val="22"/>
          <w:lang w:val="en-US" w:eastAsia="ko-KR"/>
        </w:rPr>
        <w:t>를</w:t>
      </w:r>
      <w:r w:rsidR="0092650D" w:rsidRPr="00ED7E42">
        <w:rPr>
          <w:rFonts w:ascii="Arial" w:hAnsi="Arial" w:cs="Arial"/>
          <w:b/>
          <w:bCs/>
          <w:sz w:val="22"/>
          <w:szCs w:val="22"/>
          <w:lang w:val="en-US" w:eastAsia="ko-KR"/>
        </w:rPr>
        <w:t xml:space="preserve"> </w:t>
      </w:r>
      <w:r w:rsidR="0092650D" w:rsidRPr="00ED7E42">
        <w:rPr>
          <w:rFonts w:ascii="Arial" w:hAnsi="Arial" w:cs="Arial"/>
          <w:b/>
          <w:bCs/>
          <w:sz w:val="22"/>
          <w:szCs w:val="22"/>
          <w:lang w:val="en-US" w:eastAsia="ko-KR"/>
        </w:rPr>
        <w:t>띄므로</w:t>
      </w:r>
      <w:r w:rsidR="0092650D" w:rsidRPr="00ED7E42">
        <w:rPr>
          <w:rFonts w:ascii="Arial" w:hAnsi="Arial" w:cs="Arial"/>
          <w:b/>
          <w:bCs/>
          <w:sz w:val="22"/>
          <w:szCs w:val="22"/>
          <w:lang w:val="en-US" w:eastAsia="ko-KR"/>
        </w:rPr>
        <w:t xml:space="preserve"> </w:t>
      </w:r>
      <w:r w:rsidRPr="004519FA">
        <w:rPr>
          <w:rFonts w:ascii="Arial" w:hAnsi="Arial" w:cs="Arial"/>
          <w:sz w:val="22"/>
          <w:szCs w:val="22"/>
          <w:lang w:val="en-US" w:eastAsia="ko-KR"/>
        </w:rPr>
        <w:t>정규</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분포와</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통계적으로</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유의미하게</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다른</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형태를</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보인다고</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해석할</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수</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있습니다</w:t>
      </w:r>
      <w:r w:rsidRPr="004519FA">
        <w:rPr>
          <w:rFonts w:ascii="Arial" w:hAnsi="Arial" w:cs="Arial"/>
          <w:sz w:val="22"/>
          <w:szCs w:val="22"/>
          <w:lang w:val="en-US" w:eastAsia="ko-KR"/>
        </w:rPr>
        <w:t>.</w:t>
      </w:r>
    </w:p>
    <w:p w14:paraId="4E1593A7" w14:textId="5D3F2D32" w:rsidR="004519FA" w:rsidRPr="004519FA" w:rsidRDefault="004519FA" w:rsidP="004519FA">
      <w:pPr>
        <w:rPr>
          <w:rFonts w:ascii="Arial" w:hAnsi="Arial" w:cs="Arial"/>
          <w:sz w:val="22"/>
          <w:szCs w:val="22"/>
          <w:lang w:val="en-US" w:eastAsia="ko-KR"/>
        </w:rPr>
      </w:pPr>
      <w:r w:rsidRPr="004519FA">
        <w:rPr>
          <w:rFonts w:ascii="Arial" w:hAnsi="Arial" w:cs="Arial"/>
          <w:b/>
          <w:bCs/>
          <w:sz w:val="22"/>
          <w:szCs w:val="22"/>
          <w:lang w:val="en-US" w:eastAsia="ko-KR"/>
        </w:rPr>
        <w:t xml:space="preserve">Kolmogorov-Smirnov </w:t>
      </w:r>
      <w:r w:rsidRPr="004519FA">
        <w:rPr>
          <w:rFonts w:ascii="Arial" w:hAnsi="Arial" w:cs="Arial"/>
          <w:b/>
          <w:bCs/>
          <w:sz w:val="22"/>
          <w:szCs w:val="22"/>
          <w:lang w:val="en-US" w:eastAsia="ko-KR"/>
        </w:rPr>
        <w:t>검정</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결과</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검정</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통계량은</w:t>
      </w:r>
      <w:r w:rsidRPr="004519FA">
        <w:rPr>
          <w:rFonts w:ascii="Arial" w:hAnsi="Arial" w:cs="Arial"/>
          <w:b/>
          <w:bCs/>
          <w:sz w:val="22"/>
          <w:szCs w:val="22"/>
          <w:lang w:val="en-US" w:eastAsia="ko-KR"/>
        </w:rPr>
        <w:t xml:space="preserve"> 0.0800</w:t>
      </w:r>
      <w:r w:rsidRPr="004519FA">
        <w:rPr>
          <w:rFonts w:ascii="Arial" w:hAnsi="Arial" w:cs="Arial"/>
          <w:b/>
          <w:bCs/>
          <w:sz w:val="22"/>
          <w:szCs w:val="22"/>
          <w:lang w:val="en-US" w:eastAsia="ko-KR"/>
        </w:rPr>
        <w:t>이며</w:t>
      </w:r>
      <w:r w:rsidRPr="004519FA">
        <w:rPr>
          <w:rFonts w:ascii="Arial" w:hAnsi="Arial" w:cs="Arial"/>
          <w:b/>
          <w:bCs/>
          <w:sz w:val="22"/>
          <w:szCs w:val="22"/>
          <w:lang w:val="en-US" w:eastAsia="ko-KR"/>
        </w:rPr>
        <w:t>, p-value</w:t>
      </w:r>
      <w:r w:rsidRPr="004519FA">
        <w:rPr>
          <w:rFonts w:ascii="Arial" w:hAnsi="Arial" w:cs="Arial"/>
          <w:b/>
          <w:bCs/>
          <w:sz w:val="22"/>
          <w:szCs w:val="22"/>
          <w:lang w:val="en-US" w:eastAsia="ko-KR"/>
        </w:rPr>
        <w:t>는</w:t>
      </w:r>
      <w:r w:rsidRPr="004519FA">
        <w:rPr>
          <w:rFonts w:ascii="Arial" w:hAnsi="Arial" w:cs="Arial"/>
          <w:b/>
          <w:bCs/>
          <w:sz w:val="22"/>
          <w:szCs w:val="22"/>
          <w:lang w:val="en-US" w:eastAsia="ko-KR"/>
        </w:rPr>
        <w:t xml:space="preserve"> 0.0000</w:t>
      </w:r>
      <w:r w:rsidRPr="004519FA">
        <w:rPr>
          <w:rFonts w:ascii="Arial" w:hAnsi="Arial" w:cs="Arial"/>
          <w:b/>
          <w:bCs/>
          <w:sz w:val="22"/>
          <w:szCs w:val="22"/>
          <w:lang w:val="en-US" w:eastAsia="ko-KR"/>
        </w:rPr>
        <w:t>으로</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나타났습니다</w:t>
      </w:r>
      <w:r w:rsidRPr="004519FA">
        <w:rPr>
          <w:rFonts w:ascii="Arial" w:hAnsi="Arial" w:cs="Arial"/>
          <w:b/>
          <w:bCs/>
          <w:sz w:val="22"/>
          <w:szCs w:val="22"/>
          <w:lang w:val="en-US" w:eastAsia="ko-KR"/>
        </w:rPr>
        <w:t>.</w:t>
      </w:r>
      <w:r w:rsidRPr="004519FA">
        <w:rPr>
          <w:rFonts w:ascii="Arial" w:hAnsi="Arial" w:cs="Arial"/>
          <w:sz w:val="22"/>
          <w:szCs w:val="22"/>
          <w:lang w:val="en-US" w:eastAsia="ko-KR"/>
        </w:rPr>
        <w:t xml:space="preserve"> Kolmogorov-Smirnov </w:t>
      </w:r>
      <w:r w:rsidRPr="004519FA">
        <w:rPr>
          <w:rFonts w:ascii="Arial" w:hAnsi="Arial" w:cs="Arial"/>
          <w:sz w:val="22"/>
          <w:szCs w:val="22"/>
          <w:lang w:val="en-US" w:eastAsia="ko-KR"/>
        </w:rPr>
        <w:t>검정은</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경험적</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누적</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분포</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함수</w:t>
      </w:r>
      <w:r w:rsidRPr="004519FA">
        <w:rPr>
          <w:rFonts w:ascii="Arial" w:hAnsi="Arial" w:cs="Arial"/>
          <w:sz w:val="22"/>
          <w:szCs w:val="22"/>
          <w:lang w:val="en-US" w:eastAsia="ko-KR"/>
        </w:rPr>
        <w:t>(ECDF)</w:t>
      </w:r>
      <w:r w:rsidRPr="004519FA">
        <w:rPr>
          <w:rFonts w:ascii="Arial" w:hAnsi="Arial" w:cs="Arial"/>
          <w:sz w:val="22"/>
          <w:szCs w:val="22"/>
          <w:lang w:val="en-US" w:eastAsia="ko-KR"/>
        </w:rPr>
        <w:t>가</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특정</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이론적</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분포의</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누적</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분포</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함수</w:t>
      </w:r>
      <w:r w:rsidRPr="004519FA">
        <w:rPr>
          <w:rFonts w:ascii="Arial" w:hAnsi="Arial" w:cs="Arial"/>
          <w:sz w:val="22"/>
          <w:szCs w:val="22"/>
          <w:lang w:val="en-US" w:eastAsia="ko-KR"/>
        </w:rPr>
        <w:t>(CDF)</w:t>
      </w:r>
      <w:r w:rsidRPr="004519FA">
        <w:rPr>
          <w:rFonts w:ascii="Arial" w:hAnsi="Arial" w:cs="Arial"/>
          <w:sz w:val="22"/>
          <w:szCs w:val="22"/>
          <w:lang w:val="en-US" w:eastAsia="ko-KR"/>
        </w:rPr>
        <w:t>와</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유의미하게</w:t>
      </w:r>
      <w:r w:rsidRPr="004519FA">
        <w:rPr>
          <w:rFonts w:ascii="Arial" w:hAnsi="Arial" w:cs="Arial"/>
          <w:sz w:val="22"/>
          <w:szCs w:val="22"/>
          <w:lang w:val="en-US" w:eastAsia="ko-KR"/>
        </w:rPr>
        <w:t xml:space="preserve"> </w:t>
      </w:r>
      <w:proofErr w:type="spellStart"/>
      <w:r w:rsidRPr="004519FA">
        <w:rPr>
          <w:rFonts w:ascii="Arial" w:hAnsi="Arial" w:cs="Arial"/>
          <w:sz w:val="22"/>
          <w:szCs w:val="22"/>
          <w:lang w:val="en-US" w:eastAsia="ko-KR"/>
        </w:rPr>
        <w:t>다른지</w:t>
      </w:r>
      <w:proofErr w:type="spellEnd"/>
      <w:r w:rsidRPr="004519FA">
        <w:rPr>
          <w:rFonts w:ascii="Arial" w:hAnsi="Arial" w:cs="Arial"/>
          <w:sz w:val="22"/>
          <w:szCs w:val="22"/>
          <w:lang w:val="en-US" w:eastAsia="ko-KR"/>
        </w:rPr>
        <w:t xml:space="preserve"> </w:t>
      </w:r>
      <w:r w:rsidRPr="004519FA">
        <w:rPr>
          <w:rFonts w:ascii="Arial" w:hAnsi="Arial" w:cs="Arial"/>
          <w:sz w:val="22"/>
          <w:szCs w:val="22"/>
          <w:lang w:val="en-US" w:eastAsia="ko-KR"/>
        </w:rPr>
        <w:t>검정하는</w:t>
      </w:r>
      <w:r w:rsidRPr="004519FA">
        <w:rPr>
          <w:rFonts w:ascii="Arial" w:hAnsi="Arial" w:cs="Arial"/>
          <w:sz w:val="22"/>
          <w:szCs w:val="22"/>
          <w:lang w:val="en-US" w:eastAsia="ko-KR"/>
        </w:rPr>
        <w:t xml:space="preserve"> </w:t>
      </w:r>
      <w:proofErr w:type="spellStart"/>
      <w:r w:rsidRPr="004519FA">
        <w:rPr>
          <w:rFonts w:ascii="Arial" w:hAnsi="Arial" w:cs="Arial"/>
          <w:sz w:val="22"/>
          <w:szCs w:val="22"/>
          <w:lang w:val="en-US" w:eastAsia="ko-KR"/>
        </w:rPr>
        <w:t>비모수적</w:t>
      </w:r>
      <w:proofErr w:type="spellEnd"/>
      <w:r w:rsidRPr="004519FA">
        <w:rPr>
          <w:rFonts w:ascii="Arial" w:hAnsi="Arial" w:cs="Arial"/>
          <w:sz w:val="22"/>
          <w:szCs w:val="22"/>
          <w:lang w:val="en-US" w:eastAsia="ko-KR"/>
        </w:rPr>
        <w:t xml:space="preserve"> </w:t>
      </w:r>
      <w:r w:rsidRPr="004519FA">
        <w:rPr>
          <w:rFonts w:ascii="Arial" w:hAnsi="Arial" w:cs="Arial"/>
          <w:sz w:val="22"/>
          <w:szCs w:val="22"/>
          <w:lang w:val="en-US" w:eastAsia="ko-KR"/>
        </w:rPr>
        <w:t>방법입니다</w:t>
      </w:r>
      <w:r w:rsidRPr="004519FA">
        <w:rPr>
          <w:rFonts w:ascii="Arial" w:hAnsi="Arial" w:cs="Arial"/>
          <w:sz w:val="22"/>
          <w:szCs w:val="22"/>
          <w:lang w:val="en-US" w:eastAsia="ko-KR"/>
        </w:rPr>
        <w:t xml:space="preserve">. </w:t>
      </w:r>
      <w:r w:rsidRPr="004519FA">
        <w:rPr>
          <w:rFonts w:ascii="Arial" w:hAnsi="Arial" w:cs="Arial"/>
          <w:b/>
          <w:bCs/>
          <w:sz w:val="22"/>
          <w:szCs w:val="22"/>
          <w:lang w:val="en-US" w:eastAsia="ko-KR"/>
        </w:rPr>
        <w:t>p-value</w:t>
      </w:r>
      <w:r w:rsidRPr="004519FA">
        <w:rPr>
          <w:rFonts w:ascii="Arial" w:hAnsi="Arial" w:cs="Arial"/>
          <w:b/>
          <w:bCs/>
          <w:sz w:val="22"/>
          <w:szCs w:val="22"/>
          <w:lang w:val="en-US" w:eastAsia="ko-KR"/>
        </w:rPr>
        <w:t>가</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매우</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낮다는</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것은</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경험적</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분포가</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정규</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분포와</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통계적으로</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매우</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큰</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차이를</w:t>
      </w:r>
      <w:r w:rsidR="0092650D" w:rsidRPr="00ED7E42">
        <w:rPr>
          <w:rFonts w:ascii="Arial" w:hAnsi="Arial" w:cs="Arial"/>
          <w:b/>
          <w:bCs/>
          <w:sz w:val="22"/>
          <w:szCs w:val="22"/>
          <w:lang w:val="en-US" w:eastAsia="ko-KR"/>
        </w:rPr>
        <w:t xml:space="preserve"> </w:t>
      </w:r>
      <w:r w:rsidR="0092650D" w:rsidRPr="00ED7E42">
        <w:rPr>
          <w:rFonts w:ascii="Arial" w:hAnsi="Arial" w:cs="Arial"/>
          <w:b/>
          <w:bCs/>
          <w:sz w:val="22"/>
          <w:szCs w:val="22"/>
          <w:lang w:val="en-US" w:eastAsia="ko-KR"/>
        </w:rPr>
        <w:t>보인다</w:t>
      </w:r>
      <w:r w:rsidR="0092650D" w:rsidRPr="00ED7E42">
        <w:rPr>
          <w:rFonts w:ascii="Arial" w:hAnsi="Arial" w:cs="Arial"/>
          <w:b/>
          <w:bCs/>
          <w:sz w:val="22"/>
          <w:szCs w:val="22"/>
          <w:lang w:val="en-US" w:eastAsia="ko-KR"/>
        </w:rPr>
        <w:t xml:space="preserve"> </w:t>
      </w:r>
      <w:r w:rsidR="0092650D" w:rsidRPr="00ED7E42">
        <w:rPr>
          <w:rFonts w:ascii="Arial" w:hAnsi="Arial" w:cs="Arial"/>
          <w:b/>
          <w:bCs/>
          <w:sz w:val="22"/>
          <w:szCs w:val="22"/>
          <w:lang w:val="en-US" w:eastAsia="ko-KR"/>
        </w:rPr>
        <w:t>해석됩니다</w:t>
      </w:r>
      <w:r w:rsidRPr="004519FA">
        <w:rPr>
          <w:rFonts w:ascii="Arial" w:hAnsi="Arial" w:cs="Arial"/>
          <w:sz w:val="22"/>
          <w:szCs w:val="22"/>
          <w:lang w:val="en-US" w:eastAsia="ko-KR"/>
        </w:rPr>
        <w:t>.</w:t>
      </w:r>
    </w:p>
    <w:p w14:paraId="11C31EC7" w14:textId="49E9D667" w:rsidR="000604C1" w:rsidRPr="00ED7E42" w:rsidRDefault="004519FA" w:rsidP="00FF537D">
      <w:pPr>
        <w:rPr>
          <w:rFonts w:ascii="Arial" w:hAnsi="Arial" w:cs="Arial"/>
          <w:sz w:val="22"/>
          <w:szCs w:val="22"/>
          <w:lang w:val="en-US" w:eastAsia="ko-KR"/>
        </w:rPr>
      </w:pPr>
      <w:r w:rsidRPr="004519FA">
        <w:rPr>
          <w:rFonts w:ascii="Arial" w:hAnsi="Arial" w:cs="Arial"/>
          <w:sz w:val="22"/>
          <w:szCs w:val="22"/>
          <w:lang w:val="en-US" w:eastAsia="ko-KR"/>
        </w:rPr>
        <w:t>종합적으로</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볼</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때</w:t>
      </w:r>
      <w:r w:rsidRPr="004519FA">
        <w:rPr>
          <w:rFonts w:ascii="Arial" w:hAnsi="Arial" w:cs="Arial"/>
          <w:sz w:val="22"/>
          <w:szCs w:val="22"/>
          <w:lang w:val="en-US" w:eastAsia="ko-KR"/>
        </w:rPr>
        <w:t xml:space="preserve">, </w:t>
      </w:r>
      <w:r w:rsidRPr="004519FA">
        <w:rPr>
          <w:rFonts w:ascii="Arial" w:hAnsi="Arial" w:cs="Arial"/>
          <w:b/>
          <w:bCs/>
          <w:sz w:val="22"/>
          <w:szCs w:val="22"/>
          <w:lang w:val="en-US" w:eastAsia="ko-KR"/>
        </w:rPr>
        <w:t>해당</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로그</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수익률은</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통계적으로</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유의미한</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수준에서</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정규</w:t>
      </w:r>
      <w:r w:rsidRPr="004519FA">
        <w:rPr>
          <w:rFonts w:ascii="Arial" w:hAnsi="Arial" w:cs="Arial"/>
          <w:b/>
          <w:bCs/>
          <w:sz w:val="22"/>
          <w:szCs w:val="22"/>
          <w:lang w:val="en-US" w:eastAsia="ko-KR"/>
        </w:rPr>
        <w:t xml:space="preserve"> </w:t>
      </w:r>
      <w:r w:rsidRPr="004519FA">
        <w:rPr>
          <w:rFonts w:ascii="Arial" w:hAnsi="Arial" w:cs="Arial"/>
          <w:b/>
          <w:bCs/>
          <w:sz w:val="22"/>
          <w:szCs w:val="22"/>
          <w:lang w:val="en-US" w:eastAsia="ko-KR"/>
        </w:rPr>
        <w:t>분포를</w:t>
      </w:r>
      <w:r w:rsidRPr="004519FA">
        <w:rPr>
          <w:rFonts w:ascii="Arial" w:hAnsi="Arial" w:cs="Arial"/>
          <w:b/>
          <w:bCs/>
          <w:sz w:val="22"/>
          <w:szCs w:val="22"/>
          <w:lang w:val="en-US" w:eastAsia="ko-KR"/>
        </w:rPr>
        <w:t xml:space="preserve"> </w:t>
      </w:r>
      <w:r w:rsidR="0092650D" w:rsidRPr="00ED7E42">
        <w:rPr>
          <w:rFonts w:ascii="Arial" w:hAnsi="Arial" w:cs="Arial"/>
          <w:b/>
          <w:bCs/>
          <w:sz w:val="22"/>
          <w:szCs w:val="22"/>
          <w:lang w:val="en-US" w:eastAsia="ko-KR"/>
        </w:rPr>
        <w:t>따르지</w:t>
      </w:r>
      <w:r w:rsidR="0092650D" w:rsidRPr="00ED7E42">
        <w:rPr>
          <w:rFonts w:ascii="Arial" w:hAnsi="Arial" w:cs="Arial"/>
          <w:b/>
          <w:bCs/>
          <w:sz w:val="22"/>
          <w:szCs w:val="22"/>
          <w:lang w:val="en-US" w:eastAsia="ko-KR"/>
        </w:rPr>
        <w:t xml:space="preserve"> </w:t>
      </w:r>
      <w:r w:rsidR="0092650D" w:rsidRPr="00ED7E42">
        <w:rPr>
          <w:rFonts w:ascii="Arial" w:hAnsi="Arial" w:cs="Arial"/>
          <w:b/>
          <w:bCs/>
          <w:sz w:val="22"/>
          <w:szCs w:val="22"/>
          <w:lang w:val="en-US" w:eastAsia="ko-KR"/>
        </w:rPr>
        <w:t>않습니다</w:t>
      </w:r>
      <w:r w:rsidRPr="004519FA">
        <w:rPr>
          <w:rFonts w:ascii="Arial" w:hAnsi="Arial" w:cs="Arial"/>
          <w:b/>
          <w:bCs/>
          <w:sz w:val="22"/>
          <w:szCs w:val="22"/>
          <w:lang w:val="en-US" w:eastAsia="ko-KR"/>
        </w:rPr>
        <w:t>.</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이는</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앞서</w:t>
      </w:r>
      <w:r w:rsidRPr="004519FA">
        <w:rPr>
          <w:rFonts w:ascii="Arial" w:hAnsi="Arial" w:cs="Arial"/>
          <w:sz w:val="22"/>
          <w:szCs w:val="22"/>
          <w:lang w:val="en-US" w:eastAsia="ko-KR"/>
        </w:rPr>
        <w:t xml:space="preserve"> QQ plot </w:t>
      </w:r>
      <w:r w:rsidRPr="004519FA">
        <w:rPr>
          <w:rFonts w:ascii="Arial" w:hAnsi="Arial" w:cs="Arial"/>
          <w:sz w:val="22"/>
          <w:szCs w:val="22"/>
          <w:lang w:val="en-US" w:eastAsia="ko-KR"/>
        </w:rPr>
        <w:t>분석에서</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확인된</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바와</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같이</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로그</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수익률</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분포가</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정규</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분포와는</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다른</w:t>
      </w:r>
      <w:r w:rsidRPr="004519FA">
        <w:rPr>
          <w:rFonts w:ascii="Arial" w:hAnsi="Arial" w:cs="Arial"/>
          <w:sz w:val="22"/>
          <w:szCs w:val="22"/>
          <w:lang w:val="en-US" w:eastAsia="ko-KR"/>
        </w:rPr>
        <w:t xml:space="preserve"> </w:t>
      </w:r>
      <w:proofErr w:type="spellStart"/>
      <w:r w:rsidRPr="004519FA">
        <w:rPr>
          <w:rFonts w:ascii="Arial" w:hAnsi="Arial" w:cs="Arial"/>
          <w:sz w:val="22"/>
          <w:szCs w:val="22"/>
          <w:lang w:val="en-US" w:eastAsia="ko-KR"/>
        </w:rPr>
        <w:t>왜도나</w:t>
      </w:r>
      <w:proofErr w:type="spellEnd"/>
      <w:r w:rsidRPr="004519FA">
        <w:rPr>
          <w:rFonts w:ascii="Arial" w:hAnsi="Arial" w:cs="Arial"/>
          <w:sz w:val="22"/>
          <w:szCs w:val="22"/>
          <w:lang w:val="en-US" w:eastAsia="ko-KR"/>
        </w:rPr>
        <w:t xml:space="preserve"> </w:t>
      </w:r>
      <w:r w:rsidRPr="004519FA">
        <w:rPr>
          <w:rFonts w:ascii="Arial" w:hAnsi="Arial" w:cs="Arial"/>
          <w:sz w:val="22"/>
          <w:szCs w:val="22"/>
          <w:lang w:val="en-US" w:eastAsia="ko-KR"/>
        </w:rPr>
        <w:t>첨도</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특성을</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가지고</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있을</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가능성을</w:t>
      </w:r>
      <w:r w:rsidRPr="004519FA">
        <w:rPr>
          <w:rFonts w:ascii="Arial" w:hAnsi="Arial" w:cs="Arial"/>
          <w:sz w:val="22"/>
          <w:szCs w:val="22"/>
          <w:lang w:val="en-US" w:eastAsia="ko-KR"/>
        </w:rPr>
        <w:t xml:space="preserve"> </w:t>
      </w:r>
      <w:r w:rsidRPr="004519FA">
        <w:rPr>
          <w:rFonts w:ascii="Arial" w:hAnsi="Arial" w:cs="Arial"/>
          <w:sz w:val="22"/>
          <w:szCs w:val="22"/>
          <w:lang w:val="en-US" w:eastAsia="ko-KR"/>
        </w:rPr>
        <w:t>시사합니다</w:t>
      </w:r>
      <w:r w:rsidRPr="004519FA">
        <w:rPr>
          <w:rFonts w:ascii="Arial" w:hAnsi="Arial" w:cs="Arial"/>
          <w:sz w:val="22"/>
          <w:szCs w:val="22"/>
          <w:lang w:val="en-US" w:eastAsia="ko-KR"/>
        </w:rPr>
        <w:t>.</w:t>
      </w:r>
      <w:r w:rsidR="0092650D" w:rsidRPr="00ED7E42">
        <w:rPr>
          <w:rFonts w:ascii="Arial" w:hAnsi="Arial" w:cs="Arial"/>
          <w:sz w:val="22"/>
          <w:szCs w:val="22"/>
          <w:lang w:val="en-US" w:eastAsia="ko-KR"/>
        </w:rPr>
        <w:t xml:space="preserve"> 10</w:t>
      </w:r>
      <w:r w:rsidR="0092650D" w:rsidRPr="00ED7E42">
        <w:rPr>
          <w:rFonts w:ascii="Arial" w:hAnsi="Arial" w:cs="Arial"/>
          <w:sz w:val="22"/>
          <w:szCs w:val="22"/>
          <w:lang w:val="en-US" w:eastAsia="ko-KR"/>
        </w:rPr>
        <w:t>년간의</w:t>
      </w:r>
      <w:r w:rsidR="0092650D" w:rsidRPr="00ED7E42">
        <w:rPr>
          <w:rFonts w:ascii="Arial" w:hAnsi="Arial" w:cs="Arial"/>
          <w:sz w:val="22"/>
          <w:szCs w:val="22"/>
          <w:lang w:val="en-US" w:eastAsia="ko-KR"/>
        </w:rPr>
        <w:t xml:space="preserve"> daily </w:t>
      </w:r>
      <w:r w:rsidR="0092650D" w:rsidRPr="00ED7E42">
        <w:rPr>
          <w:rFonts w:ascii="Arial" w:hAnsi="Arial" w:cs="Arial"/>
          <w:sz w:val="22"/>
          <w:szCs w:val="22"/>
          <w:lang w:val="en-US" w:eastAsia="ko-KR"/>
        </w:rPr>
        <w:t>수익률</w:t>
      </w:r>
      <w:r w:rsidR="0092650D" w:rsidRPr="00ED7E42">
        <w:rPr>
          <w:rFonts w:ascii="Arial" w:hAnsi="Arial" w:cs="Arial"/>
          <w:sz w:val="22"/>
          <w:szCs w:val="22"/>
          <w:lang w:val="en-US" w:eastAsia="ko-KR"/>
        </w:rPr>
        <w:t xml:space="preserve"> </w:t>
      </w:r>
      <w:r w:rsidR="0092650D" w:rsidRPr="00ED7E42">
        <w:rPr>
          <w:rFonts w:ascii="Arial" w:hAnsi="Arial" w:cs="Arial"/>
          <w:sz w:val="22"/>
          <w:szCs w:val="22"/>
          <w:lang w:val="en-US" w:eastAsia="ko-KR"/>
        </w:rPr>
        <w:t>데이터라는</w:t>
      </w:r>
      <w:r w:rsidR="0092650D" w:rsidRPr="00ED7E42">
        <w:rPr>
          <w:rFonts w:ascii="Arial" w:hAnsi="Arial" w:cs="Arial"/>
          <w:sz w:val="22"/>
          <w:szCs w:val="22"/>
          <w:lang w:val="en-US" w:eastAsia="ko-KR"/>
        </w:rPr>
        <w:t xml:space="preserve"> </w:t>
      </w:r>
      <w:r w:rsidR="0092650D" w:rsidRPr="00ED7E42">
        <w:rPr>
          <w:rFonts w:ascii="Arial" w:hAnsi="Arial" w:cs="Arial"/>
          <w:sz w:val="22"/>
          <w:szCs w:val="22"/>
          <w:lang w:val="en-US" w:eastAsia="ko-KR"/>
        </w:rPr>
        <w:t>점에서</w:t>
      </w:r>
      <w:r w:rsidR="0092650D" w:rsidRPr="00ED7E42">
        <w:rPr>
          <w:rFonts w:ascii="Arial" w:hAnsi="Arial" w:cs="Arial"/>
          <w:sz w:val="22"/>
          <w:szCs w:val="22"/>
          <w:lang w:val="en-US" w:eastAsia="ko-KR"/>
        </w:rPr>
        <w:t xml:space="preserve"> </w:t>
      </w:r>
      <w:r w:rsidR="0092650D" w:rsidRPr="00ED7E42">
        <w:rPr>
          <w:rFonts w:ascii="Arial" w:hAnsi="Arial" w:cs="Arial"/>
          <w:sz w:val="22"/>
          <w:szCs w:val="22"/>
          <w:lang w:val="en-US" w:eastAsia="ko-KR"/>
        </w:rPr>
        <w:t>데이터</w:t>
      </w:r>
      <w:r w:rsidR="0092650D" w:rsidRPr="00ED7E42">
        <w:rPr>
          <w:rFonts w:ascii="Arial" w:hAnsi="Arial" w:cs="Arial"/>
          <w:sz w:val="22"/>
          <w:szCs w:val="22"/>
          <w:lang w:val="en-US" w:eastAsia="ko-KR"/>
        </w:rPr>
        <w:t xml:space="preserve"> size</w:t>
      </w:r>
      <w:r w:rsidR="0092650D" w:rsidRPr="00ED7E42">
        <w:rPr>
          <w:rFonts w:ascii="Arial" w:hAnsi="Arial" w:cs="Arial"/>
          <w:sz w:val="22"/>
          <w:szCs w:val="22"/>
          <w:lang w:val="en-US" w:eastAsia="ko-KR"/>
        </w:rPr>
        <w:t>를</w:t>
      </w:r>
      <w:r w:rsidR="0092650D" w:rsidRPr="00ED7E42">
        <w:rPr>
          <w:rFonts w:ascii="Arial" w:hAnsi="Arial" w:cs="Arial"/>
          <w:sz w:val="22"/>
          <w:szCs w:val="22"/>
          <w:lang w:val="en-US" w:eastAsia="ko-KR"/>
        </w:rPr>
        <w:t xml:space="preserve"> </w:t>
      </w:r>
      <w:r w:rsidR="0092650D" w:rsidRPr="00ED7E42">
        <w:rPr>
          <w:rFonts w:ascii="Arial" w:hAnsi="Arial" w:cs="Arial"/>
          <w:sz w:val="22"/>
          <w:szCs w:val="22"/>
          <w:lang w:val="en-US" w:eastAsia="ko-KR"/>
        </w:rPr>
        <w:t>통한</w:t>
      </w:r>
      <w:r w:rsidR="0092650D" w:rsidRPr="00ED7E42">
        <w:rPr>
          <w:rFonts w:ascii="Arial" w:hAnsi="Arial" w:cs="Arial"/>
          <w:sz w:val="22"/>
          <w:szCs w:val="22"/>
          <w:lang w:val="en-US" w:eastAsia="ko-KR"/>
        </w:rPr>
        <w:t xml:space="preserve"> </w:t>
      </w:r>
      <w:r w:rsidR="0092650D" w:rsidRPr="00ED7E42">
        <w:rPr>
          <w:rFonts w:ascii="Arial" w:hAnsi="Arial" w:cs="Arial"/>
          <w:sz w:val="22"/>
          <w:szCs w:val="22"/>
          <w:lang w:val="en-US" w:eastAsia="ko-KR"/>
        </w:rPr>
        <w:t>검정결과</w:t>
      </w:r>
      <w:r w:rsidR="0092650D" w:rsidRPr="00ED7E42">
        <w:rPr>
          <w:rFonts w:ascii="Arial" w:hAnsi="Arial" w:cs="Arial"/>
          <w:sz w:val="22"/>
          <w:szCs w:val="22"/>
          <w:lang w:val="en-US" w:eastAsia="ko-KR"/>
        </w:rPr>
        <w:t xml:space="preserve"> </w:t>
      </w:r>
      <w:r w:rsidR="0092650D" w:rsidRPr="00ED7E42">
        <w:rPr>
          <w:rFonts w:ascii="Arial" w:hAnsi="Arial" w:cs="Arial"/>
          <w:sz w:val="22"/>
          <w:szCs w:val="22"/>
          <w:lang w:val="en-US" w:eastAsia="ko-KR"/>
        </w:rPr>
        <w:t>부정도</w:t>
      </w:r>
      <w:r w:rsidR="0092650D" w:rsidRPr="00ED7E42">
        <w:rPr>
          <w:rFonts w:ascii="Arial" w:hAnsi="Arial" w:cs="Arial"/>
          <w:sz w:val="22"/>
          <w:szCs w:val="22"/>
          <w:lang w:val="en-US" w:eastAsia="ko-KR"/>
        </w:rPr>
        <w:t xml:space="preserve"> </w:t>
      </w:r>
      <w:r w:rsidR="0092650D" w:rsidRPr="00ED7E42">
        <w:rPr>
          <w:rFonts w:ascii="Arial" w:hAnsi="Arial" w:cs="Arial"/>
          <w:sz w:val="22"/>
          <w:szCs w:val="22"/>
          <w:lang w:val="en-US" w:eastAsia="ko-KR"/>
        </w:rPr>
        <w:t>불가능합니다</w:t>
      </w:r>
      <w:r w:rsidR="009959F6" w:rsidRPr="00ED7E42">
        <w:rPr>
          <w:rFonts w:ascii="Arial" w:hAnsi="Arial" w:cs="Arial"/>
          <w:sz w:val="22"/>
          <w:szCs w:val="22"/>
          <w:lang w:val="en-US" w:eastAsia="ko-KR"/>
        </w:rPr>
        <w:t>.</w:t>
      </w:r>
    </w:p>
    <w:p w14:paraId="30161435" w14:textId="77777777" w:rsidR="00023ED2" w:rsidRDefault="009959F6" w:rsidP="009959F6">
      <w:pPr>
        <w:rPr>
          <w:rFonts w:ascii="Arial" w:hAnsi="Arial" w:cs="Arial"/>
          <w:sz w:val="22"/>
          <w:szCs w:val="22"/>
          <w:lang w:val="en-US" w:eastAsia="ko-KR"/>
        </w:rPr>
      </w:pPr>
      <w:r w:rsidRPr="00ED7E42">
        <w:rPr>
          <w:rFonts w:ascii="Arial" w:hAnsi="Arial" w:cs="Arial"/>
          <w:sz w:val="22"/>
          <w:szCs w:val="22"/>
          <w:lang w:eastAsia="ko-KR"/>
        </w:rPr>
        <w:t>앞선</w:t>
      </w:r>
      <w:r w:rsidRPr="00ED7E42">
        <w:rPr>
          <w:rFonts w:ascii="Arial" w:hAnsi="Arial" w:cs="Arial"/>
          <w:sz w:val="22"/>
          <w:szCs w:val="22"/>
          <w:lang w:eastAsia="ko-KR"/>
        </w:rPr>
        <w:t xml:space="preserve"> </w:t>
      </w:r>
      <w:r w:rsidRPr="00ED7E42">
        <w:rPr>
          <w:rFonts w:ascii="Arial" w:hAnsi="Arial" w:cs="Arial"/>
          <w:sz w:val="22"/>
          <w:szCs w:val="22"/>
          <w:lang w:eastAsia="ko-KR"/>
        </w:rPr>
        <w:t>분석을</w:t>
      </w:r>
      <w:r w:rsidRPr="00ED7E42">
        <w:rPr>
          <w:rFonts w:ascii="Arial" w:hAnsi="Arial" w:cs="Arial"/>
          <w:sz w:val="22"/>
          <w:szCs w:val="22"/>
          <w:lang w:eastAsia="ko-KR"/>
        </w:rPr>
        <w:t xml:space="preserve"> </w:t>
      </w:r>
      <w:r w:rsidRPr="00ED7E42">
        <w:rPr>
          <w:rFonts w:ascii="Arial" w:hAnsi="Arial" w:cs="Arial"/>
          <w:sz w:val="22"/>
          <w:szCs w:val="22"/>
          <w:lang w:eastAsia="ko-KR"/>
        </w:rPr>
        <w:t>통해</w:t>
      </w:r>
      <w:r w:rsidRPr="00ED7E42">
        <w:rPr>
          <w:rFonts w:ascii="Arial" w:hAnsi="Arial" w:cs="Arial"/>
          <w:sz w:val="22"/>
          <w:szCs w:val="22"/>
          <w:lang w:eastAsia="ko-KR"/>
        </w:rPr>
        <w:t xml:space="preserve"> </w:t>
      </w:r>
      <w:r w:rsidRPr="00ED7E42">
        <w:rPr>
          <w:rFonts w:ascii="Arial" w:hAnsi="Arial" w:cs="Arial"/>
          <w:sz w:val="22"/>
          <w:szCs w:val="22"/>
          <w:lang w:eastAsia="ko-KR"/>
        </w:rPr>
        <w:t>로그</w:t>
      </w:r>
      <w:r w:rsidRPr="00ED7E42">
        <w:rPr>
          <w:rFonts w:ascii="Arial" w:hAnsi="Arial" w:cs="Arial"/>
          <w:sz w:val="22"/>
          <w:szCs w:val="22"/>
          <w:lang w:eastAsia="ko-KR"/>
        </w:rPr>
        <w:t xml:space="preserve"> </w:t>
      </w:r>
      <w:r w:rsidRPr="00ED7E42">
        <w:rPr>
          <w:rFonts w:ascii="Arial" w:hAnsi="Arial" w:cs="Arial"/>
          <w:sz w:val="22"/>
          <w:szCs w:val="22"/>
          <w:lang w:eastAsia="ko-KR"/>
        </w:rPr>
        <w:t>수익률이</w:t>
      </w:r>
      <w:r w:rsidRPr="00ED7E42">
        <w:rPr>
          <w:rFonts w:ascii="Arial" w:hAnsi="Arial" w:cs="Arial"/>
          <w:sz w:val="22"/>
          <w:szCs w:val="22"/>
          <w:lang w:eastAsia="ko-KR"/>
        </w:rPr>
        <w:t xml:space="preserve"> </w:t>
      </w:r>
      <w:r w:rsidRPr="00ED7E42">
        <w:rPr>
          <w:rFonts w:ascii="Arial" w:hAnsi="Arial" w:cs="Arial"/>
          <w:sz w:val="22"/>
          <w:szCs w:val="22"/>
          <w:lang w:eastAsia="ko-KR"/>
        </w:rPr>
        <w:t>정규</w:t>
      </w:r>
      <w:r w:rsidRPr="00ED7E42">
        <w:rPr>
          <w:rFonts w:ascii="Arial" w:hAnsi="Arial" w:cs="Arial"/>
          <w:sz w:val="22"/>
          <w:szCs w:val="22"/>
          <w:lang w:eastAsia="ko-KR"/>
        </w:rPr>
        <w:t xml:space="preserve"> </w:t>
      </w:r>
      <w:r w:rsidRPr="00ED7E42">
        <w:rPr>
          <w:rFonts w:ascii="Arial" w:hAnsi="Arial" w:cs="Arial"/>
          <w:sz w:val="22"/>
          <w:szCs w:val="22"/>
          <w:lang w:eastAsia="ko-KR"/>
        </w:rPr>
        <w:t>분포를</w:t>
      </w:r>
      <w:r w:rsidRPr="00ED7E42">
        <w:rPr>
          <w:rFonts w:ascii="Arial" w:hAnsi="Arial" w:cs="Arial"/>
          <w:sz w:val="22"/>
          <w:szCs w:val="22"/>
          <w:lang w:eastAsia="ko-KR"/>
        </w:rPr>
        <w:t xml:space="preserve"> </w:t>
      </w:r>
      <w:r w:rsidRPr="00ED7E42">
        <w:rPr>
          <w:rFonts w:ascii="Arial" w:hAnsi="Arial" w:cs="Arial"/>
          <w:sz w:val="22"/>
          <w:szCs w:val="22"/>
          <w:lang w:eastAsia="ko-KR"/>
        </w:rPr>
        <w:t>따르지</w:t>
      </w:r>
      <w:r w:rsidRPr="00ED7E42">
        <w:rPr>
          <w:rFonts w:ascii="Arial" w:hAnsi="Arial" w:cs="Arial"/>
          <w:sz w:val="22"/>
          <w:szCs w:val="22"/>
          <w:lang w:eastAsia="ko-KR"/>
        </w:rPr>
        <w:t xml:space="preserve"> </w:t>
      </w:r>
      <w:r w:rsidRPr="00ED7E42">
        <w:rPr>
          <w:rFonts w:ascii="Arial" w:hAnsi="Arial" w:cs="Arial"/>
          <w:sz w:val="22"/>
          <w:szCs w:val="22"/>
          <w:lang w:eastAsia="ko-KR"/>
        </w:rPr>
        <w:t>않는다는</w:t>
      </w:r>
      <w:r w:rsidRPr="00ED7E42">
        <w:rPr>
          <w:rFonts w:ascii="Arial" w:hAnsi="Arial" w:cs="Arial"/>
          <w:sz w:val="22"/>
          <w:szCs w:val="22"/>
          <w:lang w:eastAsia="ko-KR"/>
        </w:rPr>
        <w:t xml:space="preserve"> </w:t>
      </w:r>
      <w:r w:rsidRPr="00ED7E42">
        <w:rPr>
          <w:rFonts w:ascii="Arial" w:hAnsi="Arial" w:cs="Arial"/>
          <w:sz w:val="22"/>
          <w:szCs w:val="22"/>
          <w:lang w:eastAsia="ko-KR"/>
        </w:rPr>
        <w:t>사실을</w:t>
      </w:r>
      <w:r w:rsidRPr="00ED7E42">
        <w:rPr>
          <w:rFonts w:ascii="Arial" w:hAnsi="Arial" w:cs="Arial"/>
          <w:sz w:val="22"/>
          <w:szCs w:val="22"/>
          <w:lang w:eastAsia="ko-KR"/>
        </w:rPr>
        <w:t xml:space="preserve"> </w:t>
      </w:r>
      <w:r w:rsidRPr="00ED7E42">
        <w:rPr>
          <w:rFonts w:ascii="Arial" w:hAnsi="Arial" w:cs="Arial"/>
          <w:sz w:val="22"/>
          <w:szCs w:val="22"/>
          <w:lang w:eastAsia="ko-KR"/>
        </w:rPr>
        <w:t>확인했습니다</w:t>
      </w:r>
      <w:r w:rsidRPr="00ED7E42">
        <w:rPr>
          <w:rFonts w:ascii="Arial" w:hAnsi="Arial" w:cs="Arial"/>
          <w:sz w:val="22"/>
          <w:szCs w:val="22"/>
          <w:lang w:eastAsia="ko-KR"/>
        </w:rPr>
        <w:t xml:space="preserve">. </w:t>
      </w:r>
      <w:r w:rsidRPr="00ED7E42">
        <w:rPr>
          <w:rFonts w:ascii="Arial" w:hAnsi="Arial" w:cs="Arial"/>
          <w:b/>
          <w:bCs/>
          <w:sz w:val="22"/>
          <w:szCs w:val="22"/>
          <w:lang w:eastAsia="ko-KR"/>
        </w:rPr>
        <w:t>그럼에도</w:t>
      </w:r>
      <w:r w:rsidRPr="00ED7E42">
        <w:rPr>
          <w:rFonts w:ascii="Arial" w:hAnsi="Arial" w:cs="Arial"/>
          <w:b/>
          <w:bCs/>
          <w:sz w:val="22"/>
          <w:szCs w:val="22"/>
          <w:lang w:eastAsia="ko-KR"/>
        </w:rPr>
        <w:t xml:space="preserve"> </w:t>
      </w:r>
      <w:r w:rsidRPr="00ED7E42">
        <w:rPr>
          <w:rFonts w:ascii="Arial" w:hAnsi="Arial" w:cs="Arial"/>
          <w:b/>
          <w:bCs/>
          <w:sz w:val="22"/>
          <w:szCs w:val="22"/>
          <w:lang w:eastAsia="ko-KR"/>
        </w:rPr>
        <w:t>불구하고</w:t>
      </w:r>
      <w:r w:rsidRPr="00ED7E42">
        <w:rPr>
          <w:rFonts w:ascii="Arial" w:hAnsi="Arial" w:cs="Arial"/>
          <w:b/>
          <w:bCs/>
          <w:sz w:val="22"/>
          <w:szCs w:val="22"/>
          <w:lang w:eastAsia="ko-KR"/>
        </w:rPr>
        <w:t xml:space="preserve">, </w:t>
      </w:r>
      <w:r w:rsidRPr="00ED7E42">
        <w:rPr>
          <w:rFonts w:ascii="Arial" w:hAnsi="Arial" w:cs="Arial"/>
          <w:b/>
          <w:bCs/>
          <w:sz w:val="22"/>
          <w:szCs w:val="22"/>
          <w:lang w:eastAsia="ko-KR"/>
        </w:rPr>
        <w:t>본</w:t>
      </w:r>
      <w:r w:rsidRPr="00ED7E42">
        <w:rPr>
          <w:rFonts w:ascii="Arial" w:hAnsi="Arial" w:cs="Arial"/>
          <w:b/>
          <w:bCs/>
          <w:sz w:val="22"/>
          <w:szCs w:val="22"/>
          <w:lang w:eastAsia="ko-KR"/>
        </w:rPr>
        <w:t xml:space="preserve"> </w:t>
      </w:r>
      <w:r w:rsidRPr="00ED7E42">
        <w:rPr>
          <w:rFonts w:ascii="Arial" w:hAnsi="Arial" w:cs="Arial"/>
          <w:b/>
          <w:bCs/>
          <w:sz w:val="22"/>
          <w:szCs w:val="22"/>
          <w:lang w:eastAsia="ko-KR"/>
        </w:rPr>
        <w:t>보고서에서는</w:t>
      </w:r>
      <w:r w:rsidRPr="00ED7E42">
        <w:rPr>
          <w:rFonts w:ascii="Arial" w:hAnsi="Arial" w:cs="Arial"/>
          <w:b/>
          <w:bCs/>
          <w:sz w:val="22"/>
          <w:szCs w:val="22"/>
          <w:lang w:eastAsia="ko-KR"/>
        </w:rPr>
        <w:t xml:space="preserve"> </w:t>
      </w:r>
      <w:r w:rsidRPr="00ED7E42">
        <w:rPr>
          <w:rFonts w:ascii="Arial" w:hAnsi="Arial" w:cs="Arial"/>
          <w:b/>
          <w:bCs/>
          <w:sz w:val="22"/>
          <w:szCs w:val="22"/>
          <w:lang w:eastAsia="ko-KR"/>
        </w:rPr>
        <w:t>로그</w:t>
      </w:r>
      <w:r w:rsidRPr="00ED7E42">
        <w:rPr>
          <w:rFonts w:ascii="Arial" w:hAnsi="Arial" w:cs="Arial"/>
          <w:b/>
          <w:bCs/>
          <w:sz w:val="22"/>
          <w:szCs w:val="22"/>
          <w:lang w:eastAsia="ko-KR"/>
        </w:rPr>
        <w:t xml:space="preserve"> </w:t>
      </w:r>
      <w:r w:rsidRPr="00ED7E42">
        <w:rPr>
          <w:rFonts w:ascii="Arial" w:hAnsi="Arial" w:cs="Arial"/>
          <w:b/>
          <w:bCs/>
          <w:sz w:val="22"/>
          <w:szCs w:val="22"/>
          <w:lang w:eastAsia="ko-KR"/>
        </w:rPr>
        <w:t>수익률에</w:t>
      </w:r>
      <w:r w:rsidRPr="00ED7E42">
        <w:rPr>
          <w:rFonts w:ascii="Arial" w:hAnsi="Arial" w:cs="Arial"/>
          <w:b/>
          <w:bCs/>
          <w:sz w:val="22"/>
          <w:szCs w:val="22"/>
          <w:lang w:eastAsia="ko-KR"/>
        </w:rPr>
        <w:t xml:space="preserve"> </w:t>
      </w:r>
      <w:r w:rsidRPr="00ED7E42">
        <w:rPr>
          <w:rFonts w:ascii="Arial" w:hAnsi="Arial" w:cs="Arial"/>
          <w:b/>
          <w:bCs/>
          <w:sz w:val="22"/>
          <w:szCs w:val="22"/>
          <w:lang w:eastAsia="ko-KR"/>
        </w:rPr>
        <w:t>대한</w:t>
      </w:r>
      <w:r w:rsidRPr="00ED7E42">
        <w:rPr>
          <w:rFonts w:ascii="Arial" w:hAnsi="Arial" w:cs="Arial"/>
          <w:b/>
          <w:bCs/>
          <w:sz w:val="22"/>
          <w:szCs w:val="22"/>
          <w:lang w:eastAsia="ko-KR"/>
        </w:rPr>
        <w:t xml:space="preserve"> </w:t>
      </w:r>
      <w:r w:rsidRPr="00ED7E42">
        <w:rPr>
          <w:rFonts w:ascii="Arial" w:hAnsi="Arial" w:cs="Arial"/>
          <w:b/>
          <w:bCs/>
          <w:sz w:val="22"/>
          <w:szCs w:val="22"/>
          <w:lang w:eastAsia="ko-KR"/>
        </w:rPr>
        <w:t>자기상관</w:t>
      </w:r>
      <w:r w:rsidRPr="00ED7E42">
        <w:rPr>
          <w:rFonts w:ascii="Arial" w:hAnsi="Arial" w:cs="Arial"/>
          <w:b/>
          <w:bCs/>
          <w:sz w:val="22"/>
          <w:szCs w:val="22"/>
          <w:lang w:eastAsia="ko-KR"/>
        </w:rPr>
        <w:t xml:space="preserve">(autocorrelation) </w:t>
      </w:r>
      <w:r w:rsidRPr="00ED7E42">
        <w:rPr>
          <w:rFonts w:ascii="Arial" w:hAnsi="Arial" w:cs="Arial"/>
          <w:b/>
          <w:bCs/>
          <w:sz w:val="22"/>
          <w:szCs w:val="22"/>
          <w:lang w:eastAsia="ko-KR"/>
        </w:rPr>
        <w:t>분석을</w:t>
      </w:r>
      <w:r w:rsidRPr="00ED7E42">
        <w:rPr>
          <w:rFonts w:ascii="Arial" w:hAnsi="Arial" w:cs="Arial"/>
          <w:b/>
          <w:bCs/>
          <w:sz w:val="22"/>
          <w:szCs w:val="22"/>
          <w:lang w:eastAsia="ko-KR"/>
        </w:rPr>
        <w:t xml:space="preserve"> </w:t>
      </w:r>
      <w:r w:rsidRPr="00ED7E42">
        <w:rPr>
          <w:rFonts w:ascii="Arial" w:hAnsi="Arial" w:cs="Arial"/>
          <w:b/>
          <w:bCs/>
          <w:sz w:val="22"/>
          <w:szCs w:val="22"/>
          <w:lang w:eastAsia="ko-KR"/>
        </w:rPr>
        <w:t>추가적으로</w:t>
      </w:r>
      <w:r w:rsidRPr="00ED7E42">
        <w:rPr>
          <w:rFonts w:ascii="Arial" w:hAnsi="Arial" w:cs="Arial"/>
          <w:b/>
          <w:bCs/>
          <w:sz w:val="22"/>
          <w:szCs w:val="22"/>
          <w:lang w:eastAsia="ko-KR"/>
        </w:rPr>
        <w:t xml:space="preserve"> </w:t>
      </w:r>
      <w:r w:rsidRPr="00ED7E42">
        <w:rPr>
          <w:rFonts w:ascii="Arial" w:hAnsi="Arial" w:cs="Arial"/>
          <w:b/>
          <w:bCs/>
          <w:sz w:val="22"/>
          <w:szCs w:val="22"/>
          <w:lang w:eastAsia="ko-KR"/>
        </w:rPr>
        <w:t>수행했습니다</w:t>
      </w:r>
      <w:r w:rsidRPr="00ED7E42">
        <w:rPr>
          <w:rFonts w:ascii="Arial" w:hAnsi="Arial" w:cs="Arial"/>
          <w:b/>
          <w:bCs/>
          <w:sz w:val="22"/>
          <w:szCs w:val="22"/>
          <w:lang w:eastAsia="ko-KR"/>
        </w:rPr>
        <w:t>.</w:t>
      </w:r>
      <w:r w:rsidRPr="00ED7E42">
        <w:rPr>
          <w:rFonts w:ascii="Arial" w:hAnsi="Arial" w:cs="Arial"/>
          <w:sz w:val="22"/>
          <w:szCs w:val="22"/>
          <w:lang w:eastAsia="ko-KR"/>
        </w:rPr>
        <w:t xml:space="preserve"> </w:t>
      </w:r>
      <w:r w:rsidR="00023ED2">
        <w:rPr>
          <w:rFonts w:ascii="Arial" w:hAnsi="Arial" w:cs="Arial" w:hint="eastAsia"/>
          <w:sz w:val="22"/>
          <w:szCs w:val="22"/>
          <w:lang w:eastAsia="ko-KR"/>
        </w:rPr>
        <w:t>왜냐면</w:t>
      </w:r>
      <w:r w:rsidR="00023ED2">
        <w:rPr>
          <w:rFonts w:ascii="Arial" w:hAnsi="Arial" w:cs="Arial" w:hint="eastAsia"/>
          <w:sz w:val="22"/>
          <w:szCs w:val="22"/>
          <w:lang w:eastAsia="ko-KR"/>
        </w:rPr>
        <w:t xml:space="preserve"> </w:t>
      </w:r>
      <w:r w:rsidRPr="009959F6">
        <w:rPr>
          <w:rFonts w:ascii="Arial" w:hAnsi="Arial" w:cs="Arial"/>
          <w:b/>
          <w:bCs/>
          <w:sz w:val="22"/>
          <w:szCs w:val="22"/>
          <w:lang w:val="en-US" w:eastAsia="ko-KR"/>
        </w:rPr>
        <w:t>수익률</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데이터의</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정규성</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위배와</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자기상관의</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존재는</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서로</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독립적인</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개념</w:t>
      </w:r>
      <w:r w:rsidR="00023ED2">
        <w:rPr>
          <w:rFonts w:ascii="Arial" w:hAnsi="Arial" w:cs="Arial" w:hint="eastAsia"/>
          <w:sz w:val="22"/>
          <w:szCs w:val="22"/>
          <w:lang w:val="en-US" w:eastAsia="ko-KR"/>
        </w:rPr>
        <w:t>이기</w:t>
      </w:r>
      <w:r w:rsidR="00023ED2">
        <w:rPr>
          <w:rFonts w:ascii="Arial" w:hAnsi="Arial" w:cs="Arial" w:hint="eastAsia"/>
          <w:sz w:val="22"/>
          <w:szCs w:val="22"/>
          <w:lang w:val="en-US" w:eastAsia="ko-KR"/>
        </w:rPr>
        <w:t xml:space="preserve"> </w:t>
      </w:r>
      <w:r w:rsidR="00023ED2">
        <w:rPr>
          <w:rFonts w:ascii="Arial" w:hAnsi="Arial" w:cs="Arial" w:hint="eastAsia"/>
          <w:sz w:val="22"/>
          <w:szCs w:val="22"/>
          <w:lang w:val="en-US" w:eastAsia="ko-KR"/>
        </w:rPr>
        <w:t>때문이다</w:t>
      </w:r>
      <w:r w:rsidRPr="00ED7E42">
        <w:rPr>
          <w:rFonts w:ascii="Arial" w:hAnsi="Arial" w:cs="Arial"/>
          <w:sz w:val="22"/>
          <w:szCs w:val="22"/>
          <w:lang w:val="en-US" w:eastAsia="ko-KR"/>
        </w:rPr>
        <w:t>.</w:t>
      </w:r>
    </w:p>
    <w:p w14:paraId="03AB56C0" w14:textId="5A11FD7C" w:rsidR="009959F6" w:rsidRPr="00023ED2" w:rsidRDefault="009959F6" w:rsidP="009959F6">
      <w:pPr>
        <w:rPr>
          <w:rFonts w:ascii="Arial" w:hAnsi="Arial" w:cs="Arial"/>
          <w:sz w:val="22"/>
          <w:szCs w:val="22"/>
          <w:lang w:eastAsia="ko-KR"/>
        </w:rPr>
      </w:pPr>
      <w:r w:rsidRPr="009959F6">
        <w:rPr>
          <w:rFonts w:ascii="Arial" w:hAnsi="Arial" w:cs="Arial"/>
          <w:sz w:val="22"/>
          <w:szCs w:val="22"/>
          <w:lang w:val="en-US" w:eastAsia="ko-KR"/>
        </w:rPr>
        <w:t>수익률이</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정규</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분포를</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따르지</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않는다고</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해서</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자기상관이</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반드시</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존재하지</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않는</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것은</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아니며</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반대로</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정규성을</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벗어난</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데이터에서도</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시간적인</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의존성이</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나타나지</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않을</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수</w:t>
      </w:r>
      <w:r w:rsidRPr="009959F6">
        <w:rPr>
          <w:rFonts w:ascii="Arial" w:hAnsi="Arial" w:cs="Arial"/>
          <w:sz w:val="22"/>
          <w:szCs w:val="22"/>
          <w:lang w:val="en-US" w:eastAsia="ko-KR"/>
        </w:rPr>
        <w:t xml:space="preserve"> </w:t>
      </w:r>
      <w:proofErr w:type="gramStart"/>
      <w:r w:rsidRPr="009959F6">
        <w:rPr>
          <w:rFonts w:ascii="Arial" w:hAnsi="Arial" w:cs="Arial"/>
          <w:sz w:val="22"/>
          <w:szCs w:val="22"/>
          <w:lang w:val="en-US" w:eastAsia="ko-KR"/>
        </w:rPr>
        <w:t>있습니다</w:t>
      </w:r>
      <w:r w:rsidRPr="009959F6">
        <w:rPr>
          <w:rFonts w:ascii="Arial" w:hAnsi="Arial" w:cs="Arial"/>
          <w:sz w:val="22"/>
          <w:szCs w:val="22"/>
          <w:lang w:val="en-US" w:eastAsia="ko-KR"/>
        </w:rPr>
        <w:t xml:space="preserve"> .</w:t>
      </w:r>
      <w:proofErr w:type="gramEnd"/>
      <w:r w:rsidRPr="009959F6">
        <w:rPr>
          <w:rFonts w:ascii="Arial" w:hAnsi="Arial" w:cs="Arial"/>
          <w:sz w:val="22"/>
          <w:szCs w:val="22"/>
          <w:lang w:val="en-US" w:eastAsia="ko-KR"/>
        </w:rPr>
        <w:t xml:space="preserve"> </w:t>
      </w:r>
      <w:r w:rsidRPr="009959F6">
        <w:rPr>
          <w:rFonts w:ascii="Arial" w:hAnsi="Arial" w:cs="Arial"/>
          <w:b/>
          <w:bCs/>
          <w:sz w:val="22"/>
          <w:szCs w:val="22"/>
          <w:lang w:val="en-US" w:eastAsia="ko-KR"/>
        </w:rPr>
        <w:t>실제로</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금융</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시계열</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데이터는</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비정규성과</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자기상관을</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동시에</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나타내는</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경우가</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빈번</w:t>
      </w:r>
      <w:r w:rsidRPr="009959F6">
        <w:rPr>
          <w:rFonts w:ascii="Arial" w:hAnsi="Arial" w:cs="Arial"/>
          <w:sz w:val="22"/>
          <w:szCs w:val="22"/>
          <w:lang w:val="en-US" w:eastAsia="ko-KR"/>
        </w:rPr>
        <w:t>합니다</w:t>
      </w:r>
      <w:r w:rsidRPr="009959F6">
        <w:rPr>
          <w:rFonts w:ascii="Arial" w:hAnsi="Arial" w:cs="Arial"/>
          <w:sz w:val="22"/>
          <w:szCs w:val="22"/>
          <w:lang w:val="en-US" w:eastAsia="ko-KR"/>
        </w:rPr>
        <w:t>.</w:t>
      </w:r>
    </w:p>
    <w:p w14:paraId="5F2BC935" w14:textId="7757C883" w:rsidR="009959F6" w:rsidRPr="009959F6" w:rsidRDefault="009959F6" w:rsidP="009959F6">
      <w:pPr>
        <w:rPr>
          <w:rFonts w:ascii="Arial" w:hAnsi="Arial" w:cs="Arial"/>
          <w:sz w:val="22"/>
          <w:szCs w:val="22"/>
          <w:lang w:val="en-US" w:eastAsia="ko-KR"/>
        </w:rPr>
      </w:pPr>
      <w:r w:rsidRPr="009959F6">
        <w:rPr>
          <w:rFonts w:ascii="Arial" w:hAnsi="Arial" w:cs="Arial"/>
          <w:b/>
          <w:bCs/>
          <w:sz w:val="22"/>
          <w:szCs w:val="22"/>
          <w:lang w:val="en-US" w:eastAsia="ko-KR"/>
        </w:rPr>
        <w:t>자기상관</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분석은</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특히</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변동성</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추정</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및</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위험</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관리</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모델</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적용에</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중요한</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의미</w:t>
      </w:r>
      <w:r w:rsidRPr="009959F6">
        <w:rPr>
          <w:rFonts w:ascii="Arial" w:hAnsi="Arial" w:cs="Arial"/>
          <w:sz w:val="22"/>
          <w:szCs w:val="22"/>
          <w:lang w:val="en-US" w:eastAsia="ko-KR"/>
        </w:rPr>
        <w:t>를</w:t>
      </w:r>
      <w:r w:rsidRPr="009959F6">
        <w:rPr>
          <w:rFonts w:ascii="Arial" w:hAnsi="Arial" w:cs="Arial"/>
          <w:sz w:val="22"/>
          <w:szCs w:val="22"/>
          <w:lang w:val="en-US" w:eastAsia="ko-KR"/>
        </w:rPr>
        <w:t xml:space="preserve"> </w:t>
      </w:r>
      <w:proofErr w:type="gramStart"/>
      <w:r w:rsidRPr="009959F6">
        <w:rPr>
          <w:rFonts w:ascii="Arial" w:hAnsi="Arial" w:cs="Arial"/>
          <w:sz w:val="22"/>
          <w:szCs w:val="22"/>
          <w:lang w:val="en-US" w:eastAsia="ko-KR"/>
        </w:rPr>
        <w:t>갖습니다</w:t>
      </w:r>
      <w:r w:rsidRPr="009959F6">
        <w:rPr>
          <w:rFonts w:ascii="Arial" w:hAnsi="Arial" w:cs="Arial"/>
          <w:sz w:val="22"/>
          <w:szCs w:val="22"/>
          <w:lang w:val="en-US" w:eastAsia="ko-KR"/>
        </w:rPr>
        <w:t xml:space="preserve"> .</w:t>
      </w:r>
      <w:proofErr w:type="gramEnd"/>
      <w:r w:rsidRPr="009959F6">
        <w:rPr>
          <w:rFonts w:ascii="Arial" w:hAnsi="Arial" w:cs="Arial"/>
          <w:sz w:val="22"/>
          <w:szCs w:val="22"/>
          <w:lang w:val="en-US" w:eastAsia="ko-KR"/>
        </w:rPr>
        <w:t xml:space="preserve"> </w:t>
      </w:r>
      <w:r w:rsidRPr="009959F6">
        <w:rPr>
          <w:rFonts w:ascii="Arial" w:hAnsi="Arial" w:cs="Arial"/>
          <w:sz w:val="22"/>
          <w:szCs w:val="22"/>
          <w:lang w:val="en-US" w:eastAsia="ko-KR"/>
        </w:rPr>
        <w:t>많은</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위험</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관리</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모델에서</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다기간</w:t>
      </w:r>
      <w:r w:rsidRPr="009959F6">
        <w:rPr>
          <w:rFonts w:ascii="Arial" w:hAnsi="Arial" w:cs="Arial"/>
          <w:sz w:val="22"/>
          <w:szCs w:val="22"/>
          <w:lang w:val="en-US" w:eastAsia="ko-KR"/>
        </w:rPr>
        <w:t xml:space="preserve">(multi-period) </w:t>
      </w:r>
      <w:r w:rsidRPr="009959F6">
        <w:rPr>
          <w:rFonts w:ascii="Arial" w:hAnsi="Arial" w:cs="Arial"/>
          <w:sz w:val="22"/>
          <w:szCs w:val="22"/>
          <w:lang w:val="en-US" w:eastAsia="ko-KR"/>
        </w:rPr>
        <w:t>변동성을</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추정하기</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위해</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사용되는</w:t>
      </w:r>
      <w:r w:rsidRPr="009959F6">
        <w:rPr>
          <w:rFonts w:ascii="Arial" w:hAnsi="Arial" w:cs="Arial"/>
          <w:sz w:val="22"/>
          <w:szCs w:val="22"/>
          <w:lang w:val="en-US" w:eastAsia="ko-KR"/>
        </w:rPr>
        <w:t xml:space="preserve"> </w:t>
      </w:r>
      <w:r w:rsidRPr="009959F6">
        <w:rPr>
          <w:rFonts w:ascii="Arial" w:hAnsi="Arial" w:cs="Arial"/>
          <w:b/>
          <w:bCs/>
          <w:sz w:val="22"/>
          <w:szCs w:val="22"/>
          <w:lang w:val="en-US" w:eastAsia="ko-KR"/>
        </w:rPr>
        <w:t>제곱근</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법칙</w:t>
      </w:r>
      <w:r w:rsidRPr="009959F6">
        <w:rPr>
          <w:rFonts w:ascii="Arial" w:hAnsi="Arial" w:cs="Arial"/>
          <w:b/>
          <w:bCs/>
          <w:sz w:val="22"/>
          <w:szCs w:val="22"/>
          <w:lang w:val="en-US" w:eastAsia="ko-KR"/>
        </w:rPr>
        <w:t>(square-</w:t>
      </w:r>
      <w:proofErr w:type="spellStart"/>
      <w:r w:rsidRPr="009959F6">
        <w:rPr>
          <w:rFonts w:ascii="Arial" w:hAnsi="Arial" w:cs="Arial"/>
          <w:b/>
          <w:bCs/>
          <w:sz w:val="22"/>
          <w:szCs w:val="22"/>
          <w:lang w:val="en-US" w:eastAsia="ko-KR"/>
        </w:rPr>
        <w:t>root</w:t>
      </w:r>
      <w:proofErr w:type="spellEnd"/>
      <w:r w:rsidRPr="009959F6">
        <w:rPr>
          <w:rFonts w:ascii="Arial" w:hAnsi="Arial" w:cs="Arial"/>
          <w:b/>
          <w:bCs/>
          <w:sz w:val="22"/>
          <w:szCs w:val="22"/>
          <w:lang w:val="en-US" w:eastAsia="ko-KR"/>
        </w:rPr>
        <w:t xml:space="preserve"> rule)</w:t>
      </w:r>
      <w:r w:rsidRPr="009959F6">
        <w:rPr>
          <w:rFonts w:ascii="Arial" w:hAnsi="Arial" w:cs="Arial"/>
          <w:b/>
          <w:bCs/>
          <w:sz w:val="22"/>
          <w:szCs w:val="22"/>
          <w:lang w:val="en-US" w:eastAsia="ko-KR"/>
        </w:rPr>
        <w:t>은</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수익률에</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자기상관이</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없다는</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가정</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하에</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성립</w:t>
      </w:r>
      <w:r w:rsidRPr="009959F6">
        <w:rPr>
          <w:rFonts w:ascii="Arial" w:hAnsi="Arial" w:cs="Arial"/>
          <w:sz w:val="22"/>
          <w:szCs w:val="22"/>
          <w:lang w:val="en-US" w:eastAsia="ko-KR"/>
        </w:rPr>
        <w:t>합니다</w:t>
      </w:r>
      <w:r w:rsidRPr="00ED7E42">
        <w:rPr>
          <w:rFonts w:ascii="Arial" w:hAnsi="Arial" w:cs="Arial"/>
          <w:sz w:val="22"/>
          <w:szCs w:val="22"/>
          <w:lang w:val="en-US" w:eastAsia="ko-KR"/>
        </w:rPr>
        <w:t xml:space="preserve">. </w:t>
      </w:r>
      <w:r w:rsidRPr="009959F6">
        <w:rPr>
          <w:rFonts w:ascii="Arial" w:hAnsi="Arial" w:cs="Arial"/>
          <w:sz w:val="22"/>
          <w:szCs w:val="22"/>
          <w:lang w:val="en-US" w:eastAsia="ko-KR"/>
        </w:rPr>
        <w:t>따라서</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로그</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수익률에</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자기상관이</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존재한다면</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제곱근</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법칙을</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적용한</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변동성</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추정은</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부정확해질</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수</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있으며</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이는</w:t>
      </w:r>
      <w:r w:rsidRPr="009959F6">
        <w:rPr>
          <w:rFonts w:ascii="Arial" w:hAnsi="Arial" w:cs="Arial"/>
          <w:sz w:val="22"/>
          <w:szCs w:val="22"/>
          <w:lang w:val="en-US" w:eastAsia="ko-KR"/>
        </w:rPr>
        <w:t xml:space="preserve"> </w:t>
      </w:r>
      <w:proofErr w:type="spellStart"/>
      <w:r w:rsidRPr="009959F6">
        <w:rPr>
          <w:rFonts w:ascii="Arial" w:hAnsi="Arial" w:cs="Arial"/>
          <w:b/>
          <w:bCs/>
          <w:sz w:val="22"/>
          <w:szCs w:val="22"/>
          <w:lang w:val="en-US" w:eastAsia="ko-KR"/>
        </w:rPr>
        <w:t>VaR</w:t>
      </w:r>
      <w:proofErr w:type="spellEnd"/>
      <w:r w:rsidRPr="009959F6">
        <w:rPr>
          <w:rFonts w:ascii="Arial" w:hAnsi="Arial" w:cs="Arial"/>
          <w:b/>
          <w:bCs/>
          <w:sz w:val="22"/>
          <w:szCs w:val="22"/>
          <w:lang w:val="en-US" w:eastAsia="ko-KR"/>
        </w:rPr>
        <w:t>(Value at Risk)</w:t>
      </w:r>
      <w:r w:rsidRPr="009959F6">
        <w:rPr>
          <w:rFonts w:ascii="Arial" w:hAnsi="Arial" w:cs="Arial"/>
          <w:b/>
          <w:bCs/>
          <w:sz w:val="22"/>
          <w:szCs w:val="22"/>
          <w:lang w:val="en-US" w:eastAsia="ko-KR"/>
        </w:rPr>
        <w:t>이나</w:t>
      </w:r>
      <w:r w:rsidRPr="009959F6">
        <w:rPr>
          <w:rFonts w:ascii="Arial" w:hAnsi="Arial" w:cs="Arial"/>
          <w:b/>
          <w:bCs/>
          <w:sz w:val="22"/>
          <w:szCs w:val="22"/>
          <w:lang w:val="en-US" w:eastAsia="ko-KR"/>
        </w:rPr>
        <w:t xml:space="preserve"> Expected Shortfall</w:t>
      </w:r>
      <w:r w:rsidRPr="009959F6">
        <w:rPr>
          <w:rFonts w:ascii="Arial" w:hAnsi="Arial" w:cs="Arial"/>
          <w:b/>
          <w:bCs/>
          <w:sz w:val="22"/>
          <w:szCs w:val="22"/>
          <w:lang w:val="en-US" w:eastAsia="ko-KR"/>
        </w:rPr>
        <w:t>과</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같은</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주요</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위험</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측정</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지표의</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신뢰성을</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저하</w:t>
      </w:r>
      <w:r w:rsidRPr="009959F6">
        <w:rPr>
          <w:rFonts w:ascii="Arial" w:hAnsi="Arial" w:cs="Arial"/>
          <w:sz w:val="22"/>
          <w:szCs w:val="22"/>
          <w:lang w:val="en-US" w:eastAsia="ko-KR"/>
        </w:rPr>
        <w:t>시키는</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원인이</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됩니다</w:t>
      </w:r>
      <w:r w:rsidRPr="009959F6">
        <w:rPr>
          <w:rFonts w:ascii="Arial" w:hAnsi="Arial" w:cs="Arial"/>
          <w:sz w:val="22"/>
          <w:szCs w:val="22"/>
          <w:lang w:val="en-US" w:eastAsia="ko-KR"/>
        </w:rPr>
        <w:t>.</w:t>
      </w:r>
    </w:p>
    <w:p w14:paraId="2DD2DEB5" w14:textId="7BA9D0A7" w:rsidR="009959F6" w:rsidRPr="009959F6" w:rsidRDefault="009959F6" w:rsidP="009959F6">
      <w:pPr>
        <w:rPr>
          <w:rFonts w:ascii="Arial" w:hAnsi="Arial" w:cs="Arial"/>
          <w:sz w:val="22"/>
          <w:szCs w:val="22"/>
          <w:lang w:val="en-US" w:eastAsia="ko-KR"/>
        </w:rPr>
      </w:pPr>
      <w:r w:rsidRPr="009959F6">
        <w:rPr>
          <w:rFonts w:ascii="Arial" w:hAnsi="Arial" w:cs="Arial"/>
          <w:sz w:val="22"/>
          <w:szCs w:val="22"/>
          <w:lang w:val="en-US" w:eastAsia="ko-KR"/>
        </w:rPr>
        <w:t>더</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나아가</w:t>
      </w:r>
      <w:r w:rsidRPr="009959F6">
        <w:rPr>
          <w:rFonts w:ascii="Arial" w:hAnsi="Arial" w:cs="Arial"/>
          <w:sz w:val="22"/>
          <w:szCs w:val="22"/>
          <w:lang w:val="en-US" w:eastAsia="ko-KR"/>
        </w:rPr>
        <w:t xml:space="preserve">, </w:t>
      </w:r>
      <w:r w:rsidRPr="009959F6">
        <w:rPr>
          <w:rFonts w:ascii="Arial" w:hAnsi="Arial" w:cs="Arial"/>
          <w:b/>
          <w:bCs/>
          <w:sz w:val="22"/>
          <w:szCs w:val="22"/>
          <w:lang w:val="en-US" w:eastAsia="ko-KR"/>
        </w:rPr>
        <w:t>자기상관의</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존재</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여부는</w:t>
      </w:r>
      <w:r w:rsidRPr="009959F6">
        <w:rPr>
          <w:rFonts w:ascii="Arial" w:hAnsi="Arial" w:cs="Arial"/>
          <w:b/>
          <w:bCs/>
          <w:sz w:val="22"/>
          <w:szCs w:val="22"/>
          <w:lang w:val="en-US" w:eastAsia="ko-KR"/>
        </w:rPr>
        <w:t xml:space="preserve"> </w:t>
      </w:r>
      <w:proofErr w:type="spellStart"/>
      <w:r w:rsidRPr="009959F6">
        <w:rPr>
          <w:rFonts w:ascii="Arial" w:hAnsi="Arial" w:cs="Arial"/>
          <w:b/>
          <w:bCs/>
          <w:sz w:val="22"/>
          <w:szCs w:val="22"/>
          <w:lang w:val="en-US" w:eastAsia="ko-KR"/>
        </w:rPr>
        <w:t>VaR</w:t>
      </w:r>
      <w:proofErr w:type="spellEnd"/>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및</w:t>
      </w:r>
      <w:r w:rsidRPr="009959F6">
        <w:rPr>
          <w:rFonts w:ascii="Arial" w:hAnsi="Arial" w:cs="Arial"/>
          <w:b/>
          <w:bCs/>
          <w:sz w:val="22"/>
          <w:szCs w:val="22"/>
          <w:lang w:val="en-US" w:eastAsia="ko-KR"/>
        </w:rPr>
        <w:t xml:space="preserve"> Expected Shortfall</w:t>
      </w:r>
      <w:r w:rsidRPr="009959F6">
        <w:rPr>
          <w:rFonts w:ascii="Arial" w:hAnsi="Arial" w:cs="Arial"/>
          <w:b/>
          <w:bCs/>
          <w:sz w:val="22"/>
          <w:szCs w:val="22"/>
          <w:lang w:val="en-US" w:eastAsia="ko-KR"/>
        </w:rPr>
        <w:t>과</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같은</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위험</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측정치를</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계산하기</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위한</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적절한</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모델을</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선택하는</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데</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중요한</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기준</w:t>
      </w:r>
      <w:r w:rsidRPr="009959F6">
        <w:rPr>
          <w:rFonts w:ascii="Arial" w:hAnsi="Arial" w:cs="Arial"/>
          <w:sz w:val="22"/>
          <w:szCs w:val="22"/>
          <w:lang w:val="en-US" w:eastAsia="ko-KR"/>
        </w:rPr>
        <w:t>을</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제공합니다</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일부</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파라미터</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방식은</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특정</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분포를</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가정하지만</w:t>
      </w:r>
      <w:r w:rsidRPr="009959F6">
        <w:rPr>
          <w:rFonts w:ascii="Arial" w:hAnsi="Arial" w:cs="Arial"/>
          <w:sz w:val="22"/>
          <w:szCs w:val="22"/>
          <w:lang w:val="en-US" w:eastAsia="ko-KR"/>
        </w:rPr>
        <w:t xml:space="preserve">, </w:t>
      </w:r>
      <w:proofErr w:type="spellStart"/>
      <w:r w:rsidRPr="009959F6">
        <w:rPr>
          <w:rFonts w:ascii="Arial" w:hAnsi="Arial" w:cs="Arial"/>
          <w:sz w:val="22"/>
          <w:szCs w:val="22"/>
          <w:lang w:val="en-US" w:eastAsia="ko-KR"/>
        </w:rPr>
        <w:t>비모수적</w:t>
      </w:r>
      <w:proofErr w:type="spellEnd"/>
      <w:r w:rsidRPr="009959F6">
        <w:rPr>
          <w:rFonts w:ascii="Arial" w:hAnsi="Arial" w:cs="Arial"/>
          <w:sz w:val="22"/>
          <w:szCs w:val="22"/>
          <w:lang w:val="en-US" w:eastAsia="ko-KR"/>
        </w:rPr>
        <w:t xml:space="preserve"> </w:t>
      </w:r>
      <w:r w:rsidRPr="009959F6">
        <w:rPr>
          <w:rFonts w:ascii="Arial" w:hAnsi="Arial" w:cs="Arial"/>
          <w:sz w:val="22"/>
          <w:szCs w:val="22"/>
          <w:lang w:val="en-US" w:eastAsia="ko-KR"/>
        </w:rPr>
        <w:t>방식은</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과거</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데이터를</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직접</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활용합니다</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수익률의</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시간적</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의존성은</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이러한</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모델들의</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lastRenderedPageBreak/>
        <w:t>예측력에</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영향을</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미치므로</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자기상관</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분석을</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통해</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데이터의</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특성을</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정확히</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파악하는</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것이</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선행되어야</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합니다</w:t>
      </w:r>
      <w:r w:rsidRPr="009959F6">
        <w:rPr>
          <w:rFonts w:ascii="Arial" w:hAnsi="Arial" w:cs="Arial"/>
          <w:sz w:val="22"/>
          <w:szCs w:val="22"/>
          <w:lang w:val="en-US" w:eastAsia="ko-KR"/>
        </w:rPr>
        <w:t>.</w:t>
      </w:r>
    </w:p>
    <w:p w14:paraId="0DB6812D" w14:textId="2AFDFE89" w:rsidR="009959F6" w:rsidRPr="009959F6" w:rsidRDefault="009959F6" w:rsidP="009959F6">
      <w:pPr>
        <w:rPr>
          <w:rFonts w:ascii="Arial" w:hAnsi="Arial" w:cs="Arial"/>
          <w:sz w:val="22"/>
          <w:szCs w:val="22"/>
          <w:lang w:val="en-US" w:eastAsia="ko-KR"/>
        </w:rPr>
      </w:pPr>
      <w:r w:rsidRPr="009959F6">
        <w:rPr>
          <w:rFonts w:ascii="Arial" w:hAnsi="Arial" w:cs="Arial"/>
          <w:sz w:val="22"/>
          <w:szCs w:val="22"/>
          <w:lang w:val="en-US" w:eastAsia="ko-KR"/>
        </w:rPr>
        <w:t>결론적으로</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본</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보고서에서</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수행된</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자기상관</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분석은</w:t>
      </w:r>
      <w:r w:rsidRPr="009959F6">
        <w:rPr>
          <w:rFonts w:ascii="Arial" w:hAnsi="Arial" w:cs="Arial"/>
          <w:sz w:val="22"/>
          <w:szCs w:val="22"/>
          <w:lang w:val="en-US" w:eastAsia="ko-KR"/>
        </w:rPr>
        <w:t xml:space="preserve"> </w:t>
      </w:r>
      <w:r w:rsidRPr="009959F6">
        <w:rPr>
          <w:rFonts w:ascii="Arial" w:hAnsi="Arial" w:cs="Arial"/>
          <w:b/>
          <w:bCs/>
          <w:sz w:val="22"/>
          <w:szCs w:val="22"/>
          <w:lang w:val="en-US" w:eastAsia="ko-KR"/>
        </w:rPr>
        <w:t>이미</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확인된</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로그</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수익률의</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비정규성에도</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불구하고</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변동성</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추정의</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정확성을</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확보하고</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적절한</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위험</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관리</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모델을</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선택하며</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수익률</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데이터의</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동적인</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특성을</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이해하기</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위해</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필수적인</w:t>
      </w:r>
      <w:r w:rsidRPr="009959F6">
        <w:rPr>
          <w:rFonts w:ascii="Arial" w:hAnsi="Arial" w:cs="Arial"/>
          <w:b/>
          <w:bCs/>
          <w:sz w:val="22"/>
          <w:szCs w:val="22"/>
          <w:lang w:val="en-US" w:eastAsia="ko-KR"/>
        </w:rPr>
        <w:t xml:space="preserve"> </w:t>
      </w:r>
      <w:r w:rsidRPr="009959F6">
        <w:rPr>
          <w:rFonts w:ascii="Arial" w:hAnsi="Arial" w:cs="Arial"/>
          <w:b/>
          <w:bCs/>
          <w:sz w:val="22"/>
          <w:szCs w:val="22"/>
          <w:lang w:val="en-US" w:eastAsia="ko-KR"/>
        </w:rPr>
        <w:t>과정</w:t>
      </w:r>
      <w:r w:rsidRPr="009959F6">
        <w:rPr>
          <w:rFonts w:ascii="Arial" w:hAnsi="Arial" w:cs="Arial"/>
          <w:sz w:val="22"/>
          <w:szCs w:val="22"/>
          <w:lang w:val="en-US" w:eastAsia="ko-KR"/>
        </w:rPr>
        <w:t>입니다</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자기상관</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분석을</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통해</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얻어진</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결과는</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향후</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위험</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측정</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및</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관리</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전략</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수립에</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중요한</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정보를</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제공할</w:t>
      </w:r>
      <w:r w:rsidRPr="009959F6">
        <w:rPr>
          <w:rFonts w:ascii="Arial" w:hAnsi="Arial" w:cs="Arial"/>
          <w:sz w:val="22"/>
          <w:szCs w:val="22"/>
          <w:lang w:val="en-US" w:eastAsia="ko-KR"/>
        </w:rPr>
        <w:t xml:space="preserve"> </w:t>
      </w:r>
      <w:r w:rsidRPr="009959F6">
        <w:rPr>
          <w:rFonts w:ascii="Arial" w:hAnsi="Arial" w:cs="Arial"/>
          <w:sz w:val="22"/>
          <w:szCs w:val="22"/>
          <w:lang w:val="en-US" w:eastAsia="ko-KR"/>
        </w:rPr>
        <w:t>것입니다</w:t>
      </w:r>
      <w:r w:rsidRPr="009959F6">
        <w:rPr>
          <w:rFonts w:ascii="Arial" w:hAnsi="Arial" w:cs="Arial"/>
          <w:sz w:val="22"/>
          <w:szCs w:val="22"/>
          <w:lang w:val="en-US" w:eastAsia="ko-KR"/>
        </w:rPr>
        <w:t>.</w:t>
      </w:r>
    </w:p>
    <w:p w14:paraId="3303C7FB" w14:textId="77777777" w:rsidR="009959F6" w:rsidRPr="00ED7E42" w:rsidRDefault="009959F6" w:rsidP="00FF537D">
      <w:pPr>
        <w:rPr>
          <w:rFonts w:ascii="Arial" w:hAnsi="Arial" w:cs="Arial"/>
          <w:sz w:val="22"/>
          <w:szCs w:val="22"/>
          <w:lang w:val="en-US" w:eastAsia="ko-KR"/>
        </w:rPr>
      </w:pPr>
    </w:p>
    <w:p w14:paraId="3177429D" w14:textId="1D64FC62" w:rsidR="00ED7E42" w:rsidRPr="00ED7E42" w:rsidRDefault="009959F6" w:rsidP="00ED7E42">
      <w:pPr>
        <w:rPr>
          <w:rFonts w:ascii="Arial" w:eastAsia="굴림" w:hAnsi="Arial" w:cs="Arial"/>
          <w:sz w:val="22"/>
          <w:szCs w:val="22"/>
          <w:lang w:val="en-US" w:eastAsia="ko-KR"/>
        </w:rPr>
      </w:pPr>
      <w:r w:rsidRPr="00ED7E42">
        <w:rPr>
          <w:rFonts w:ascii="Arial" w:hAnsi="Arial" w:cs="Arial"/>
          <w:sz w:val="22"/>
          <w:szCs w:val="22"/>
          <w:lang w:val="en-US" w:eastAsia="ko-KR"/>
        </w:rPr>
        <w:t>2-3.</w:t>
      </w:r>
      <w:r w:rsidR="00ED7E42" w:rsidRPr="00ED7E42">
        <w:rPr>
          <w:rFonts w:ascii="Arial" w:eastAsia="굴림" w:hAnsi="Arial" w:cs="Arial"/>
          <w:sz w:val="22"/>
          <w:szCs w:val="22"/>
          <w:lang w:val="en-US" w:eastAsia="ko-KR"/>
        </w:rPr>
        <w:t xml:space="preserve"> Serial Dependency</w:t>
      </w:r>
      <w:r w:rsidR="00ED7E42" w:rsidRPr="00ED7E42">
        <w:rPr>
          <w:rFonts w:ascii="Arial" w:eastAsia="굴림" w:hAnsi="Arial" w:cs="Arial"/>
          <w:sz w:val="22"/>
          <w:szCs w:val="22"/>
          <w:lang w:val="en-US" w:eastAsia="ko-KR"/>
        </w:rPr>
        <w:t>에</w:t>
      </w:r>
      <w:r w:rsidR="00ED7E42" w:rsidRPr="00ED7E42">
        <w:rPr>
          <w:rFonts w:ascii="Arial" w:eastAsia="굴림" w:hAnsi="Arial" w:cs="Arial"/>
          <w:sz w:val="22"/>
          <w:szCs w:val="22"/>
          <w:lang w:val="en-US" w:eastAsia="ko-KR"/>
        </w:rPr>
        <w:t xml:space="preserve"> </w:t>
      </w:r>
      <w:r w:rsidR="00ED7E42" w:rsidRPr="00ED7E42">
        <w:rPr>
          <w:rFonts w:ascii="Arial" w:eastAsia="굴림" w:hAnsi="Arial" w:cs="Arial"/>
          <w:sz w:val="22"/>
          <w:szCs w:val="22"/>
          <w:lang w:val="en-US" w:eastAsia="ko-KR"/>
        </w:rPr>
        <w:t>대한</w:t>
      </w:r>
      <w:r w:rsidR="00ED7E42" w:rsidRPr="00ED7E42">
        <w:rPr>
          <w:rFonts w:ascii="Arial" w:eastAsia="굴림" w:hAnsi="Arial" w:cs="Arial"/>
          <w:sz w:val="22"/>
          <w:szCs w:val="22"/>
          <w:lang w:val="en-US" w:eastAsia="ko-KR"/>
        </w:rPr>
        <w:t xml:space="preserve"> </w:t>
      </w:r>
      <w:r w:rsidR="00ED7E42" w:rsidRPr="00ED7E42">
        <w:rPr>
          <w:rFonts w:ascii="Arial" w:eastAsia="굴림" w:hAnsi="Arial" w:cs="Arial"/>
          <w:sz w:val="22"/>
          <w:szCs w:val="22"/>
          <w:lang w:val="en-US" w:eastAsia="ko-KR"/>
        </w:rPr>
        <w:t>검정</w:t>
      </w:r>
    </w:p>
    <w:p w14:paraId="780536F8" w14:textId="11136E33" w:rsidR="00ED7E42" w:rsidRDefault="00ED7E42" w:rsidP="00ED7E42">
      <w:pPr>
        <w:rPr>
          <w:rFonts w:ascii="Arial" w:hAnsi="Arial" w:cs="Arial"/>
          <w:sz w:val="22"/>
          <w:szCs w:val="22"/>
          <w:lang w:val="en-US" w:eastAsia="ko-KR"/>
        </w:rPr>
      </w:pPr>
      <w:r w:rsidRPr="00ED7E42">
        <w:rPr>
          <w:rFonts w:ascii="Arial" w:hAnsi="Arial" w:cs="Arial"/>
          <w:sz w:val="22"/>
          <w:szCs w:val="22"/>
          <w:lang w:val="en-US" w:eastAsia="ko-KR"/>
        </w:rPr>
        <w:t>본</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보고서에서는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로그</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수익률의</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시간적</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의존성을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분석하기</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위해</w:t>
      </w:r>
      <w:r w:rsidRPr="00ED7E42">
        <w:rPr>
          <w:rFonts w:ascii="Arial" w:hAnsi="Arial" w:cs="Arial"/>
          <w:sz w:val="22"/>
          <w:szCs w:val="22"/>
          <w:lang w:val="en-US" w:eastAsia="ko-KR"/>
        </w:rPr>
        <w:t xml:space="preserve"> MATLAB </w:t>
      </w:r>
      <w:r w:rsidRPr="00ED7E42">
        <w:rPr>
          <w:rFonts w:ascii="Arial" w:hAnsi="Arial" w:cs="Arial"/>
          <w:sz w:val="22"/>
          <w:szCs w:val="22"/>
          <w:lang w:val="en-US" w:eastAsia="ko-KR"/>
        </w:rPr>
        <w:t>라이브러리의</w:t>
      </w:r>
      <w:r w:rsidRPr="00ED7E42">
        <w:rPr>
          <w:rFonts w:ascii="Arial" w:hAnsi="Arial" w:cs="Arial"/>
          <w:sz w:val="22"/>
          <w:szCs w:val="22"/>
          <w:lang w:val="en-US" w:eastAsia="ko-KR"/>
        </w:rPr>
        <w:t xml:space="preserve"> </w:t>
      </w:r>
      <w:proofErr w:type="spellStart"/>
      <w:r w:rsidRPr="00ED7E42">
        <w:rPr>
          <w:rFonts w:ascii="Arial" w:hAnsi="Arial" w:cs="Arial"/>
          <w:sz w:val="22"/>
          <w:szCs w:val="22"/>
          <w:lang w:val="en-US" w:eastAsia="ko-KR"/>
        </w:rPr>
        <w:t>autocorr</w:t>
      </w:r>
      <w:proofErr w:type="spellEnd"/>
      <w:r w:rsidRPr="00ED7E42">
        <w:rPr>
          <w:rFonts w:ascii="Arial" w:hAnsi="Arial" w:cs="Arial"/>
          <w:sz w:val="22"/>
          <w:szCs w:val="22"/>
          <w:lang w:val="en-US" w:eastAsia="ko-KR"/>
        </w:rPr>
        <w:t xml:space="preserve"> </w:t>
      </w:r>
      <w:r w:rsidRPr="00ED7E42">
        <w:rPr>
          <w:rFonts w:ascii="Arial" w:hAnsi="Arial" w:cs="Arial"/>
          <w:sz w:val="22"/>
          <w:szCs w:val="22"/>
          <w:lang w:val="en-US" w:eastAsia="ko-KR"/>
        </w:rPr>
        <w:t>함수를</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활용하여</w:t>
      </w:r>
      <w:r w:rsidRPr="00ED7E42">
        <w:rPr>
          <w:rFonts w:ascii="Arial" w:hAnsi="Arial" w:cs="Arial"/>
          <w:sz w:val="22"/>
          <w:szCs w:val="22"/>
          <w:lang w:val="en-US" w:eastAsia="ko-KR"/>
        </w:rPr>
        <w:t xml:space="preserve"> **Ljung-Box </w:t>
      </w:r>
      <w:r w:rsidRPr="00ED7E42">
        <w:rPr>
          <w:rFonts w:ascii="Arial" w:hAnsi="Arial" w:cs="Arial"/>
          <w:sz w:val="22"/>
          <w:szCs w:val="22"/>
          <w:lang w:val="en-US" w:eastAsia="ko-KR"/>
        </w:rPr>
        <w:t>검정</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기반의</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자기상관</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함수</w:t>
      </w:r>
      <w:r w:rsidRPr="00ED7E42">
        <w:rPr>
          <w:rFonts w:ascii="Arial" w:hAnsi="Arial" w:cs="Arial"/>
          <w:sz w:val="22"/>
          <w:szCs w:val="22"/>
          <w:lang w:val="en-US" w:eastAsia="ko-KR"/>
        </w:rPr>
        <w:t>(ACF)**</w:t>
      </w:r>
      <w:r w:rsidRPr="00ED7E42">
        <w:rPr>
          <w:rFonts w:ascii="Arial" w:hAnsi="Arial" w:cs="Arial"/>
          <w:sz w:val="22"/>
          <w:szCs w:val="22"/>
          <w:lang w:val="en-US" w:eastAsia="ko-KR"/>
        </w:rPr>
        <w:t>를</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추정하였습니다</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분석</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대상은</w:t>
      </w:r>
      <w:r w:rsidRPr="00ED7E42">
        <w:rPr>
          <w:rFonts w:ascii="Arial" w:hAnsi="Arial" w:cs="Arial"/>
          <w:sz w:val="22"/>
          <w:szCs w:val="22"/>
          <w:lang w:val="en-US" w:eastAsia="ko-KR"/>
        </w:rPr>
        <w:t xml:space="preserve"> </w:t>
      </w:r>
      <w:r w:rsidRPr="00ED7E42">
        <w:rPr>
          <w:rFonts w:ascii="Arial" w:hAnsi="Arial" w:cs="Arial"/>
          <w:b/>
          <w:bCs/>
          <w:sz w:val="22"/>
          <w:szCs w:val="22"/>
          <w:lang w:val="en-US" w:eastAsia="ko-KR"/>
        </w:rPr>
        <w:t>로그</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수익률</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로그</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수익률의</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절댓값</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그리고</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로그</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수익률의</w:t>
      </w:r>
      <w:r w:rsidRPr="00ED7E42">
        <w:rPr>
          <w:rFonts w:ascii="Arial" w:hAnsi="Arial" w:cs="Arial"/>
          <w:b/>
          <w:bCs/>
          <w:sz w:val="22"/>
          <w:szCs w:val="22"/>
          <w:lang w:val="en-US" w:eastAsia="ko-KR"/>
        </w:rPr>
        <w:t xml:space="preserve"> </w:t>
      </w:r>
      <w:proofErr w:type="spellStart"/>
      <w:r w:rsidRPr="00ED7E42">
        <w:rPr>
          <w:rFonts w:ascii="Arial" w:hAnsi="Arial" w:cs="Arial"/>
          <w:b/>
          <w:bCs/>
          <w:sz w:val="22"/>
          <w:szCs w:val="22"/>
          <w:lang w:val="en-US" w:eastAsia="ko-KR"/>
        </w:rPr>
        <w:t>제곱값</w:t>
      </w:r>
      <w:r w:rsidRPr="00ED7E42">
        <w:rPr>
          <w:rFonts w:ascii="Arial" w:hAnsi="Arial" w:cs="Arial"/>
          <w:sz w:val="22"/>
          <w:szCs w:val="22"/>
          <w:lang w:val="en-US" w:eastAsia="ko-KR"/>
        </w:rPr>
        <w:t>입니다</w:t>
      </w:r>
      <w:proofErr w:type="spellEnd"/>
      <w:r w:rsidRPr="00ED7E42">
        <w:rPr>
          <w:rFonts w:ascii="Arial" w:hAnsi="Arial" w:cs="Arial"/>
          <w:sz w:val="22"/>
          <w:szCs w:val="22"/>
          <w:lang w:val="en-US" w:eastAsia="ko-KR"/>
        </w:rPr>
        <w:t>.</w:t>
      </w:r>
    </w:p>
    <w:p w14:paraId="4ECD2A6F" w14:textId="658FB176" w:rsidR="00ED7E42" w:rsidRPr="00ED7E42" w:rsidRDefault="00ED7E42" w:rsidP="00ED7E42">
      <w:pPr>
        <w:rPr>
          <w:rFonts w:ascii="Arial" w:hAnsi="Arial" w:cs="Arial"/>
          <w:sz w:val="22"/>
          <w:szCs w:val="22"/>
          <w:lang w:val="en-US" w:eastAsia="ko-KR"/>
        </w:rPr>
      </w:pPr>
      <w:r>
        <w:rPr>
          <w:rFonts w:ascii="Arial" w:hAnsi="Arial" w:cs="Arial"/>
          <w:noProof/>
          <w:sz w:val="22"/>
          <w:szCs w:val="22"/>
          <w:lang w:val="en-US" w:eastAsia="ko-KR"/>
        </w:rPr>
        <w:drawing>
          <wp:inline distT="0" distB="0" distL="0" distR="0" wp14:anchorId="7BD62D61" wp14:editId="3B0541FC">
            <wp:extent cx="5385917" cy="4245429"/>
            <wp:effectExtent l="0" t="0" r="5715" b="3175"/>
            <wp:docPr id="294571192"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l="7097" t="5208" r="7403" b="4975"/>
                    <a:stretch/>
                  </pic:blipFill>
                  <pic:spPr bwMode="auto">
                    <a:xfrm>
                      <a:off x="0" y="0"/>
                      <a:ext cx="5386888" cy="4246195"/>
                    </a:xfrm>
                    <a:prstGeom prst="rect">
                      <a:avLst/>
                    </a:prstGeom>
                    <a:noFill/>
                    <a:ln>
                      <a:noFill/>
                    </a:ln>
                    <a:extLst>
                      <a:ext uri="{53640926-AAD7-44D8-BBD7-CCE9431645EC}">
                        <a14:shadowObscured xmlns:a14="http://schemas.microsoft.com/office/drawing/2010/main"/>
                      </a:ext>
                    </a:extLst>
                  </pic:spPr>
                </pic:pic>
              </a:graphicData>
            </a:graphic>
          </wp:inline>
        </w:drawing>
      </w:r>
    </w:p>
    <w:p w14:paraId="7B1AB915" w14:textId="3BCAB7AE" w:rsidR="00ED7E42" w:rsidRPr="00ED7E42" w:rsidRDefault="00ED7E42" w:rsidP="00ED7E42">
      <w:pPr>
        <w:rPr>
          <w:rFonts w:ascii="Arial" w:hAnsi="Arial" w:cs="Arial"/>
          <w:sz w:val="22"/>
          <w:szCs w:val="22"/>
          <w:lang w:val="en-US" w:eastAsia="ko-KR"/>
        </w:rPr>
      </w:pPr>
      <w:r w:rsidRPr="00ED7E42">
        <w:rPr>
          <w:rFonts w:ascii="Arial" w:hAnsi="Arial" w:cs="Arial"/>
          <w:sz w:val="22"/>
          <w:szCs w:val="22"/>
          <w:lang w:val="en-US" w:eastAsia="ko-KR"/>
        </w:rPr>
        <w:t>분석</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결과</w:t>
      </w:r>
      <w:r w:rsidRPr="00ED7E42">
        <w:rPr>
          <w:rFonts w:ascii="Arial" w:hAnsi="Arial" w:cs="Arial"/>
          <w:sz w:val="22"/>
          <w:szCs w:val="22"/>
          <w:lang w:val="en-US" w:eastAsia="ko-KR"/>
        </w:rPr>
        <w:t xml:space="preserve">, </w:t>
      </w:r>
      <w:r w:rsidRPr="00ED7E42">
        <w:rPr>
          <w:rFonts w:ascii="Arial" w:hAnsi="Arial" w:cs="Arial"/>
          <w:b/>
          <w:bCs/>
          <w:sz w:val="22"/>
          <w:szCs w:val="22"/>
          <w:lang w:val="en-US" w:eastAsia="ko-KR"/>
        </w:rPr>
        <w:t>로그</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수익률</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자체에</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대한</w:t>
      </w:r>
      <w:r w:rsidRPr="00ED7E42">
        <w:rPr>
          <w:rFonts w:ascii="Arial" w:hAnsi="Arial" w:cs="Arial"/>
          <w:b/>
          <w:bCs/>
          <w:sz w:val="22"/>
          <w:szCs w:val="22"/>
          <w:lang w:val="en-US" w:eastAsia="ko-KR"/>
        </w:rPr>
        <w:t xml:space="preserve"> ACF</w:t>
      </w:r>
      <w:r w:rsidRPr="00ED7E42">
        <w:rPr>
          <w:rFonts w:ascii="Arial" w:hAnsi="Arial" w:cs="Arial"/>
          <w:b/>
          <w:bCs/>
          <w:sz w:val="22"/>
          <w:szCs w:val="22"/>
          <w:lang w:val="en-US" w:eastAsia="ko-KR"/>
        </w:rPr>
        <w:t>는</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대부분</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신뢰</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구간</w:t>
      </w:r>
      <w:r w:rsidRPr="00ED7E42">
        <w:rPr>
          <w:rFonts w:ascii="Arial" w:hAnsi="Arial" w:cs="Arial"/>
          <w:b/>
          <w:bCs/>
          <w:sz w:val="22"/>
          <w:szCs w:val="22"/>
          <w:lang w:val="en-US" w:eastAsia="ko-KR"/>
        </w:rPr>
        <w:t xml:space="preserve">(confidence bound) </w:t>
      </w:r>
      <w:r w:rsidRPr="00ED7E42">
        <w:rPr>
          <w:rFonts w:ascii="Arial" w:hAnsi="Arial" w:cs="Arial"/>
          <w:b/>
          <w:bCs/>
          <w:sz w:val="22"/>
          <w:szCs w:val="22"/>
          <w:lang w:val="en-US" w:eastAsia="ko-KR"/>
        </w:rPr>
        <w:t>근처에</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머무르는</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것으로</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나타났습니다</w:t>
      </w:r>
      <w:r w:rsidRPr="00ED7E42">
        <w:rPr>
          <w:rFonts w:ascii="Arial" w:hAnsi="Arial" w:cs="Arial"/>
          <w:b/>
          <w:bCs/>
          <w:sz w:val="22"/>
          <w:szCs w:val="22"/>
          <w:lang w:val="en-US" w:eastAsia="ko-KR"/>
        </w:rPr>
        <w:t>.</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이는</w:t>
      </w:r>
      <w:r w:rsidRPr="00ED7E42">
        <w:rPr>
          <w:rFonts w:ascii="Arial" w:hAnsi="Arial" w:cs="Arial"/>
          <w:sz w:val="22"/>
          <w:szCs w:val="22"/>
          <w:lang w:val="en-US" w:eastAsia="ko-KR"/>
        </w:rPr>
        <w:t xml:space="preserve"> </w:t>
      </w:r>
      <w:r w:rsidRPr="00ED7E42">
        <w:rPr>
          <w:rFonts w:ascii="Arial" w:hAnsi="Arial" w:cs="Arial"/>
          <w:b/>
          <w:bCs/>
          <w:sz w:val="22"/>
          <w:szCs w:val="22"/>
          <w:lang w:val="en-US" w:eastAsia="ko-KR"/>
        </w:rPr>
        <w:t>로그</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수익률의</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선형적인</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의존성</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즉</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과거의</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수익률이</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현재의</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수익률</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방향을</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예측하는</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데</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유의미한</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정보를</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제공하지</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못한다는</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실증적</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증거와</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일치</w:t>
      </w:r>
      <w:r w:rsidRPr="00ED7E42">
        <w:rPr>
          <w:rFonts w:ascii="Arial" w:hAnsi="Arial" w:cs="Arial"/>
          <w:sz w:val="22"/>
          <w:szCs w:val="22"/>
          <w:lang w:val="en-US" w:eastAsia="ko-KR"/>
        </w:rPr>
        <w:t>합니다</w:t>
      </w:r>
      <w:r w:rsidRPr="00ED7E42">
        <w:rPr>
          <w:rFonts w:ascii="Arial" w:hAnsi="Arial" w:cs="Arial"/>
          <w:sz w:val="22"/>
          <w:szCs w:val="22"/>
          <w:lang w:val="en-US" w:eastAsia="ko-KR"/>
        </w:rPr>
        <w:t xml:space="preserve">1 .... </w:t>
      </w:r>
      <w:r w:rsidRPr="00ED7E42">
        <w:rPr>
          <w:rFonts w:ascii="Arial" w:hAnsi="Arial" w:cs="Arial"/>
          <w:sz w:val="22"/>
          <w:szCs w:val="22"/>
          <w:lang w:val="en-US" w:eastAsia="ko-KR"/>
        </w:rPr>
        <w:t>다시</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말해</w:t>
      </w:r>
      <w:r w:rsidRPr="00ED7E42">
        <w:rPr>
          <w:rFonts w:ascii="Arial" w:hAnsi="Arial" w:cs="Arial"/>
          <w:sz w:val="22"/>
          <w:szCs w:val="22"/>
          <w:lang w:val="en-US" w:eastAsia="ko-KR"/>
        </w:rPr>
        <w:t xml:space="preserve">, </w:t>
      </w:r>
      <w:r w:rsidRPr="00ED7E42">
        <w:rPr>
          <w:rFonts w:ascii="Arial" w:hAnsi="Arial" w:cs="Arial"/>
          <w:b/>
          <w:bCs/>
          <w:sz w:val="22"/>
          <w:szCs w:val="22"/>
          <w:lang w:val="en-US" w:eastAsia="ko-KR"/>
        </w:rPr>
        <w:t>과거의</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수익률이</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양</w:t>
      </w:r>
      <w:r w:rsidRPr="00ED7E42">
        <w:rPr>
          <w:rFonts w:ascii="Arial" w:hAnsi="Arial" w:cs="Arial"/>
          <w:b/>
          <w:bCs/>
          <w:sz w:val="22"/>
          <w:szCs w:val="22"/>
          <w:lang w:val="en-US" w:eastAsia="ko-KR"/>
        </w:rPr>
        <w:t>(+)</w:t>
      </w:r>
      <w:r w:rsidRPr="00ED7E42">
        <w:rPr>
          <w:rFonts w:ascii="Arial" w:hAnsi="Arial" w:cs="Arial"/>
          <w:b/>
          <w:bCs/>
          <w:sz w:val="22"/>
          <w:szCs w:val="22"/>
          <w:lang w:val="en-US" w:eastAsia="ko-KR"/>
        </w:rPr>
        <w:t>이었다고</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해서</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현재의</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수익률이</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양</w:t>
      </w:r>
      <w:r w:rsidRPr="00ED7E42">
        <w:rPr>
          <w:rFonts w:ascii="Arial" w:hAnsi="Arial" w:cs="Arial"/>
          <w:b/>
          <w:bCs/>
          <w:sz w:val="22"/>
          <w:szCs w:val="22"/>
          <w:lang w:val="en-US" w:eastAsia="ko-KR"/>
        </w:rPr>
        <w:t>(+)</w:t>
      </w:r>
      <w:r w:rsidRPr="00ED7E42">
        <w:rPr>
          <w:rFonts w:ascii="Arial" w:hAnsi="Arial" w:cs="Arial"/>
          <w:b/>
          <w:bCs/>
          <w:sz w:val="22"/>
          <w:szCs w:val="22"/>
          <w:lang w:val="en-US" w:eastAsia="ko-KR"/>
        </w:rPr>
        <w:t>일</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가능성이</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더</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높거나</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음</w:t>
      </w:r>
      <w:r w:rsidRPr="00ED7E42">
        <w:rPr>
          <w:rFonts w:ascii="Arial" w:hAnsi="Arial" w:cs="Arial"/>
          <w:b/>
          <w:bCs/>
          <w:sz w:val="22"/>
          <w:szCs w:val="22"/>
          <w:lang w:val="en-US" w:eastAsia="ko-KR"/>
        </w:rPr>
        <w:t>(-)</w:t>
      </w:r>
      <w:r w:rsidRPr="00ED7E42">
        <w:rPr>
          <w:rFonts w:ascii="Arial" w:hAnsi="Arial" w:cs="Arial"/>
          <w:b/>
          <w:bCs/>
          <w:sz w:val="22"/>
          <w:szCs w:val="22"/>
          <w:lang w:val="en-US" w:eastAsia="ko-KR"/>
        </w:rPr>
        <w:t>이었다고</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해서</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음</w:t>
      </w:r>
      <w:r w:rsidRPr="00ED7E42">
        <w:rPr>
          <w:rFonts w:ascii="Arial" w:hAnsi="Arial" w:cs="Arial"/>
          <w:b/>
          <w:bCs/>
          <w:sz w:val="22"/>
          <w:szCs w:val="22"/>
          <w:lang w:val="en-US" w:eastAsia="ko-KR"/>
        </w:rPr>
        <w:t>(-)</w:t>
      </w:r>
      <w:r w:rsidRPr="00ED7E42">
        <w:rPr>
          <w:rFonts w:ascii="Arial" w:hAnsi="Arial" w:cs="Arial"/>
          <w:b/>
          <w:bCs/>
          <w:sz w:val="22"/>
          <w:szCs w:val="22"/>
          <w:lang w:val="en-US" w:eastAsia="ko-KR"/>
        </w:rPr>
        <w:t>일</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가능성이</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더</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높다고</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단정하기</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어렵다</w:t>
      </w:r>
      <w:r w:rsidRPr="00ED7E42">
        <w:rPr>
          <w:rFonts w:ascii="Arial" w:hAnsi="Arial" w:cs="Arial"/>
          <w:sz w:val="22"/>
          <w:szCs w:val="22"/>
          <w:lang w:val="en-US" w:eastAsia="ko-KR"/>
        </w:rPr>
        <w:t>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것입니다</w:t>
      </w:r>
      <w:r>
        <w:rPr>
          <w:rFonts w:ascii="Arial" w:hAnsi="Arial" w:cs="Arial" w:hint="eastAsia"/>
          <w:sz w:val="22"/>
          <w:szCs w:val="22"/>
          <w:lang w:val="en-US" w:eastAsia="ko-KR"/>
        </w:rPr>
        <w:t xml:space="preserve">. </w:t>
      </w:r>
      <w:r w:rsidRPr="00ED7E42">
        <w:rPr>
          <w:rFonts w:ascii="Arial" w:hAnsi="Arial" w:cs="Arial"/>
          <w:sz w:val="22"/>
          <w:szCs w:val="22"/>
          <w:lang w:val="en-US" w:eastAsia="ko-KR"/>
        </w:rPr>
        <w:t>이는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금융</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시장의</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효율성</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가설과도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부합하는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결과입니다</w:t>
      </w:r>
      <w:r w:rsidRPr="00ED7E42">
        <w:rPr>
          <w:rFonts w:ascii="Arial" w:hAnsi="Arial" w:cs="Arial"/>
          <w:sz w:val="22"/>
          <w:szCs w:val="22"/>
          <w:lang w:val="en-US" w:eastAsia="ko-KR"/>
        </w:rPr>
        <w:t>.</w:t>
      </w:r>
    </w:p>
    <w:p w14:paraId="4B3B5789" w14:textId="2665272E" w:rsidR="00ED7E42" w:rsidRPr="00ED7E42" w:rsidRDefault="00ED7E42" w:rsidP="00ED7E42">
      <w:pPr>
        <w:rPr>
          <w:rFonts w:ascii="Arial" w:hAnsi="Arial" w:cs="Arial"/>
          <w:sz w:val="22"/>
          <w:szCs w:val="22"/>
          <w:lang w:val="en-US" w:eastAsia="ko-KR"/>
        </w:rPr>
      </w:pPr>
      <w:r w:rsidRPr="00ED7E42">
        <w:rPr>
          <w:rFonts w:ascii="Arial" w:hAnsi="Arial" w:cs="Arial"/>
          <w:sz w:val="22"/>
          <w:szCs w:val="22"/>
          <w:lang w:val="en-US" w:eastAsia="ko-KR"/>
        </w:rPr>
        <w:t>반면</w:t>
      </w:r>
      <w:r w:rsidRPr="00ED7E42">
        <w:rPr>
          <w:rFonts w:ascii="Arial" w:hAnsi="Arial" w:cs="Arial"/>
          <w:sz w:val="22"/>
          <w:szCs w:val="22"/>
          <w:lang w:val="en-US" w:eastAsia="ko-KR"/>
        </w:rPr>
        <w:t xml:space="preserve">, </w:t>
      </w:r>
      <w:r w:rsidRPr="00ED7E42">
        <w:rPr>
          <w:rFonts w:ascii="Arial" w:hAnsi="Arial" w:cs="Arial"/>
          <w:b/>
          <w:bCs/>
          <w:sz w:val="22"/>
          <w:szCs w:val="22"/>
          <w:lang w:val="en-US" w:eastAsia="ko-KR"/>
        </w:rPr>
        <w:t>로그</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수익률의</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절댓값과</w:t>
      </w:r>
      <w:r w:rsidRPr="00ED7E42">
        <w:rPr>
          <w:rFonts w:ascii="Arial" w:hAnsi="Arial" w:cs="Arial"/>
          <w:b/>
          <w:bCs/>
          <w:sz w:val="22"/>
          <w:szCs w:val="22"/>
          <w:lang w:val="en-US" w:eastAsia="ko-KR"/>
        </w:rPr>
        <w:t xml:space="preserve"> </w:t>
      </w:r>
      <w:proofErr w:type="spellStart"/>
      <w:r w:rsidRPr="00ED7E42">
        <w:rPr>
          <w:rFonts w:ascii="Arial" w:hAnsi="Arial" w:cs="Arial"/>
          <w:b/>
          <w:bCs/>
          <w:sz w:val="22"/>
          <w:szCs w:val="22"/>
          <w:lang w:val="en-US" w:eastAsia="ko-KR"/>
        </w:rPr>
        <w:t>제곱값에</w:t>
      </w:r>
      <w:proofErr w:type="spellEnd"/>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대한</w:t>
      </w:r>
      <w:r w:rsidRPr="00ED7E42">
        <w:rPr>
          <w:rFonts w:ascii="Arial" w:hAnsi="Arial" w:cs="Arial"/>
          <w:b/>
          <w:bCs/>
          <w:sz w:val="22"/>
          <w:szCs w:val="22"/>
          <w:lang w:val="en-US" w:eastAsia="ko-KR"/>
        </w:rPr>
        <w:t xml:space="preserve"> ACF </w:t>
      </w:r>
      <w:r w:rsidRPr="00ED7E42">
        <w:rPr>
          <w:rFonts w:ascii="Arial" w:hAnsi="Arial" w:cs="Arial"/>
          <w:b/>
          <w:bCs/>
          <w:sz w:val="22"/>
          <w:szCs w:val="22"/>
          <w:lang w:val="en-US" w:eastAsia="ko-KR"/>
        </w:rPr>
        <w:t>분석</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결과는</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상이한</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양상</w:t>
      </w:r>
      <w:r w:rsidRPr="00ED7E42">
        <w:rPr>
          <w:rFonts w:ascii="Arial" w:hAnsi="Arial" w:cs="Arial"/>
          <w:sz w:val="22"/>
          <w:szCs w:val="22"/>
          <w:lang w:val="en-US" w:eastAsia="ko-KR"/>
        </w:rPr>
        <w:t>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보였습니다</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이들</w:t>
      </w:r>
      <w:r w:rsidRPr="00ED7E42">
        <w:rPr>
          <w:rFonts w:ascii="Arial" w:hAnsi="Arial" w:cs="Arial"/>
          <w:sz w:val="22"/>
          <w:szCs w:val="22"/>
          <w:lang w:val="en-US" w:eastAsia="ko-KR"/>
        </w:rPr>
        <w:t xml:space="preserve"> ACF</w:t>
      </w:r>
      <w:r w:rsidRPr="00ED7E42">
        <w:rPr>
          <w:rFonts w:ascii="Arial" w:hAnsi="Arial" w:cs="Arial"/>
          <w:sz w:val="22"/>
          <w:szCs w:val="22"/>
          <w:lang w:val="en-US" w:eastAsia="ko-KR"/>
        </w:rPr>
        <w:t>는</w:t>
      </w:r>
      <w:r w:rsidRPr="00ED7E42">
        <w:rPr>
          <w:rFonts w:ascii="Arial" w:hAnsi="Arial" w:cs="Arial"/>
          <w:sz w:val="22"/>
          <w:szCs w:val="22"/>
          <w:lang w:val="en-US" w:eastAsia="ko-KR"/>
        </w:rPr>
        <w:t xml:space="preserve"> </w:t>
      </w:r>
      <w:r w:rsidRPr="00ED7E42">
        <w:rPr>
          <w:rFonts w:ascii="Arial" w:hAnsi="Arial" w:cs="Arial"/>
          <w:b/>
          <w:bCs/>
          <w:sz w:val="22"/>
          <w:szCs w:val="22"/>
          <w:lang w:val="en-US" w:eastAsia="ko-KR"/>
        </w:rPr>
        <w:t>0</w:t>
      </w:r>
      <w:r w:rsidRPr="00ED7E42">
        <w:rPr>
          <w:rFonts w:ascii="Arial" w:hAnsi="Arial" w:cs="Arial"/>
          <w:b/>
          <w:bCs/>
          <w:sz w:val="22"/>
          <w:szCs w:val="22"/>
          <w:lang w:val="en-US" w:eastAsia="ko-KR"/>
        </w:rPr>
        <w:t>이</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아닌</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특정</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시차</w:t>
      </w:r>
      <w:r w:rsidRPr="00ED7E42">
        <w:rPr>
          <w:rFonts w:ascii="Arial" w:hAnsi="Arial" w:cs="Arial"/>
          <w:b/>
          <w:bCs/>
          <w:sz w:val="22"/>
          <w:szCs w:val="22"/>
          <w:lang w:val="en-US" w:eastAsia="ko-KR"/>
        </w:rPr>
        <w:t>(lag)</w:t>
      </w:r>
      <w:r w:rsidRPr="00ED7E42">
        <w:rPr>
          <w:rFonts w:ascii="Arial" w:hAnsi="Arial" w:cs="Arial"/>
          <w:b/>
          <w:bCs/>
          <w:sz w:val="22"/>
          <w:szCs w:val="22"/>
          <w:lang w:val="en-US" w:eastAsia="ko-KR"/>
        </w:rPr>
        <w:t>에서</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유의미하게</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신뢰</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구간을</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벗어나는</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결과</w:t>
      </w:r>
      <w:r w:rsidRPr="00ED7E42">
        <w:rPr>
          <w:rFonts w:ascii="Arial" w:hAnsi="Arial" w:cs="Arial"/>
          <w:sz w:val="22"/>
          <w:szCs w:val="22"/>
          <w:lang w:val="en-US" w:eastAsia="ko-KR"/>
        </w:rPr>
        <w:t>를</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나타냈습니다</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이는</w:t>
      </w:r>
      <w:r w:rsidRPr="00ED7E42">
        <w:rPr>
          <w:rFonts w:ascii="Arial" w:hAnsi="Arial" w:cs="Arial"/>
          <w:sz w:val="22"/>
          <w:szCs w:val="22"/>
          <w:lang w:val="en-US" w:eastAsia="ko-KR"/>
        </w:rPr>
        <w:t xml:space="preserve"> </w:t>
      </w:r>
      <w:r w:rsidRPr="00ED7E42">
        <w:rPr>
          <w:rFonts w:ascii="Arial" w:hAnsi="Arial" w:cs="Arial"/>
          <w:b/>
          <w:bCs/>
          <w:sz w:val="22"/>
          <w:szCs w:val="22"/>
          <w:lang w:val="en-US" w:eastAsia="ko-KR"/>
        </w:rPr>
        <w:t>로그</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수익률의</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변동성</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즉</w:t>
      </w:r>
      <w:r w:rsidRPr="00ED7E42">
        <w:rPr>
          <w:rFonts w:ascii="Arial" w:hAnsi="Arial" w:cs="Arial"/>
          <w:b/>
          <w:bCs/>
          <w:sz w:val="22"/>
          <w:szCs w:val="22"/>
          <w:lang w:val="en-US" w:eastAsia="ko-KR"/>
        </w:rPr>
        <w:t xml:space="preserve"> </w:t>
      </w:r>
      <w:r>
        <w:rPr>
          <w:rFonts w:ascii="Arial" w:hAnsi="Arial" w:cs="Arial" w:hint="eastAsia"/>
          <w:b/>
          <w:bCs/>
          <w:sz w:val="22"/>
          <w:szCs w:val="22"/>
          <w:lang w:val="en-US" w:eastAsia="ko-KR"/>
        </w:rPr>
        <w:t>수치적</w:t>
      </w:r>
      <w:r>
        <w:rPr>
          <w:rFonts w:ascii="Arial" w:hAnsi="Arial" w:cs="Arial" w:hint="eastAsia"/>
          <w:b/>
          <w:bCs/>
          <w:sz w:val="22"/>
          <w:szCs w:val="22"/>
          <w:lang w:val="en-US" w:eastAsia="ko-KR"/>
        </w:rPr>
        <w:t xml:space="preserve"> </w:t>
      </w:r>
      <w:r>
        <w:rPr>
          <w:rFonts w:ascii="Arial" w:hAnsi="Arial" w:cs="Arial" w:hint="eastAsia"/>
          <w:b/>
          <w:bCs/>
          <w:sz w:val="22"/>
          <w:szCs w:val="22"/>
          <w:lang w:val="en-US" w:eastAsia="ko-KR"/>
        </w:rPr>
        <w:t>리스크의</w:t>
      </w:r>
      <w:r>
        <w:rPr>
          <w:rFonts w:ascii="Arial" w:hAnsi="Arial" w:cs="Arial" w:hint="eastAsia"/>
          <w:b/>
          <w:bCs/>
          <w:sz w:val="22"/>
          <w:szCs w:val="22"/>
          <w:lang w:val="en-US" w:eastAsia="ko-KR"/>
        </w:rPr>
        <w:t xml:space="preserve"> </w:t>
      </w:r>
      <w:r>
        <w:rPr>
          <w:rFonts w:ascii="Arial" w:hAnsi="Arial" w:cs="Arial" w:hint="eastAsia"/>
          <w:b/>
          <w:bCs/>
          <w:sz w:val="22"/>
          <w:szCs w:val="22"/>
          <w:lang w:val="en-US" w:eastAsia="ko-KR"/>
        </w:rPr>
        <w:t>관점에서는</w:t>
      </w:r>
      <w:r>
        <w:rPr>
          <w:rFonts w:ascii="Arial" w:hAnsi="Arial" w:cs="Arial" w:hint="eastAsia"/>
          <w:b/>
          <w:bCs/>
          <w:sz w:val="22"/>
          <w:szCs w:val="22"/>
          <w:lang w:val="en-US" w:eastAsia="ko-KR"/>
        </w:rPr>
        <w:t xml:space="preserve"> </w:t>
      </w:r>
      <w:r w:rsidRPr="00ED7E42">
        <w:rPr>
          <w:rFonts w:ascii="Arial" w:hAnsi="Arial" w:cs="Arial"/>
          <w:b/>
          <w:bCs/>
          <w:sz w:val="22"/>
          <w:szCs w:val="22"/>
          <w:lang w:val="en-US" w:eastAsia="ko-KR"/>
        </w:rPr>
        <w:t>시간적인</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지속성</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또는</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군집화</w:t>
      </w:r>
      <w:r w:rsidRPr="00ED7E42">
        <w:rPr>
          <w:rFonts w:ascii="Arial" w:hAnsi="Arial" w:cs="Arial"/>
          <w:b/>
          <w:bCs/>
          <w:sz w:val="22"/>
          <w:szCs w:val="22"/>
          <w:lang w:val="en-US" w:eastAsia="ko-KR"/>
        </w:rPr>
        <w:t xml:space="preserve">(clustering) </w:t>
      </w:r>
      <w:r w:rsidRPr="00ED7E42">
        <w:rPr>
          <w:rFonts w:ascii="Arial" w:hAnsi="Arial" w:cs="Arial"/>
          <w:b/>
          <w:bCs/>
          <w:sz w:val="22"/>
          <w:szCs w:val="22"/>
          <w:lang w:val="en-US" w:eastAsia="ko-KR"/>
        </w:rPr>
        <w:t>현상이</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존재</w:t>
      </w:r>
      <w:r w:rsidRPr="00ED7E42">
        <w:rPr>
          <w:rFonts w:ascii="Arial" w:hAnsi="Arial" w:cs="Arial"/>
          <w:sz w:val="22"/>
          <w:szCs w:val="22"/>
          <w:lang w:val="en-US" w:eastAsia="ko-KR"/>
        </w:rPr>
        <w:t>한다는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것을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시사합니다</w:t>
      </w:r>
      <w:r>
        <w:rPr>
          <w:rFonts w:ascii="Arial" w:hAnsi="Arial" w:cs="Arial" w:hint="eastAsia"/>
          <w:sz w:val="22"/>
          <w:szCs w:val="22"/>
          <w:lang w:val="en-US" w:eastAsia="ko-KR"/>
        </w:rPr>
        <w:t xml:space="preserve">. </w:t>
      </w:r>
      <w:r w:rsidRPr="00ED7E42">
        <w:rPr>
          <w:rFonts w:ascii="Arial" w:hAnsi="Arial" w:cs="Arial"/>
          <w:sz w:val="22"/>
          <w:szCs w:val="22"/>
          <w:lang w:val="en-US" w:eastAsia="ko-KR"/>
        </w:rPr>
        <w:t>구체적으로</w:t>
      </w:r>
      <w:r w:rsidRPr="00ED7E42">
        <w:rPr>
          <w:rFonts w:ascii="Arial" w:hAnsi="Arial" w:cs="Arial"/>
          <w:sz w:val="22"/>
          <w:szCs w:val="22"/>
          <w:lang w:val="en-US" w:eastAsia="ko-KR"/>
        </w:rPr>
        <w:t xml:space="preserve">, </w:t>
      </w:r>
      <w:r w:rsidRPr="00ED7E42">
        <w:rPr>
          <w:rFonts w:ascii="Arial" w:hAnsi="Arial" w:cs="Arial"/>
          <w:b/>
          <w:bCs/>
          <w:sz w:val="22"/>
          <w:szCs w:val="22"/>
          <w:lang w:val="en-US" w:eastAsia="ko-KR"/>
        </w:rPr>
        <w:t>과거에</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수익률의</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변동성이</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컸다면</w:t>
      </w:r>
      <w:r w:rsidRPr="00ED7E42">
        <w:rPr>
          <w:rFonts w:ascii="Arial" w:hAnsi="Arial" w:cs="Arial"/>
          <w:b/>
          <w:bCs/>
          <w:sz w:val="22"/>
          <w:szCs w:val="22"/>
          <w:lang w:val="en-US" w:eastAsia="ko-KR"/>
        </w:rPr>
        <w:t>(</w:t>
      </w:r>
      <w:r w:rsidRPr="00ED7E42">
        <w:rPr>
          <w:rFonts w:ascii="Arial" w:hAnsi="Arial" w:cs="Arial"/>
          <w:b/>
          <w:bCs/>
          <w:sz w:val="22"/>
          <w:szCs w:val="22"/>
          <w:lang w:val="en-US" w:eastAsia="ko-KR"/>
        </w:rPr>
        <w:t>절댓값</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또는</w:t>
      </w:r>
      <w:r w:rsidRPr="00ED7E42">
        <w:rPr>
          <w:rFonts w:ascii="Arial" w:hAnsi="Arial" w:cs="Arial"/>
          <w:b/>
          <w:bCs/>
          <w:sz w:val="22"/>
          <w:szCs w:val="22"/>
          <w:lang w:val="en-US" w:eastAsia="ko-KR"/>
        </w:rPr>
        <w:t xml:space="preserve"> </w:t>
      </w:r>
      <w:proofErr w:type="spellStart"/>
      <w:r w:rsidRPr="00ED7E42">
        <w:rPr>
          <w:rFonts w:ascii="Arial" w:hAnsi="Arial" w:cs="Arial"/>
          <w:b/>
          <w:bCs/>
          <w:sz w:val="22"/>
          <w:szCs w:val="22"/>
          <w:lang w:val="en-US" w:eastAsia="ko-KR"/>
        </w:rPr>
        <w:lastRenderedPageBreak/>
        <w:t>제곱값이</w:t>
      </w:r>
      <w:proofErr w:type="spellEnd"/>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컸다면</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현재</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또는</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가까운</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미래에도</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변동성이</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클</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가능성이</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높고</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반대로</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과거에</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변동성이</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작았다면</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현재</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또는</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가까운</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미래에도</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변동성이</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작을</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가능성이</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높다</w:t>
      </w:r>
      <w:r w:rsidRPr="00ED7E42">
        <w:rPr>
          <w:rFonts w:ascii="Arial" w:hAnsi="Arial" w:cs="Arial"/>
          <w:sz w:val="22"/>
          <w:szCs w:val="22"/>
          <w:lang w:val="en-US" w:eastAsia="ko-KR"/>
        </w:rPr>
        <w:t>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것입니다</w:t>
      </w:r>
      <w:r w:rsidRPr="00ED7E42">
        <w:rPr>
          <w:rFonts w:ascii="Arial" w:hAnsi="Arial" w:cs="Arial"/>
          <w:sz w:val="22"/>
          <w:szCs w:val="22"/>
          <w:lang w:val="en-US" w:eastAsia="ko-KR"/>
        </w:rPr>
        <w:t>.</w:t>
      </w:r>
    </w:p>
    <w:p w14:paraId="3E99F4D1" w14:textId="4B3A1D96" w:rsidR="00ED7E42" w:rsidRPr="00ED7E42" w:rsidRDefault="00ED7E42" w:rsidP="00ED7E42">
      <w:pPr>
        <w:rPr>
          <w:rFonts w:ascii="Arial" w:hAnsi="Arial" w:cs="Arial"/>
          <w:sz w:val="22"/>
          <w:szCs w:val="22"/>
          <w:lang w:val="en-US" w:eastAsia="ko-KR"/>
        </w:rPr>
      </w:pPr>
      <w:r w:rsidRPr="00ED7E42">
        <w:rPr>
          <w:rFonts w:ascii="Arial" w:hAnsi="Arial" w:cs="Arial"/>
          <w:sz w:val="22"/>
          <w:szCs w:val="22"/>
          <w:lang w:val="en-US" w:eastAsia="ko-KR"/>
        </w:rPr>
        <w:t>이러한</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결과는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금융</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시계열</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데이터의</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변동성</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군집</w:t>
      </w:r>
      <w:r w:rsidRPr="00ED7E42">
        <w:rPr>
          <w:rFonts w:ascii="Arial" w:hAnsi="Arial" w:cs="Arial"/>
          <w:sz w:val="22"/>
          <w:szCs w:val="22"/>
          <w:lang w:val="en-US" w:eastAsia="ko-KR"/>
        </w:rPr>
        <w:t>(volatility clustering)"</w:t>
      </w:r>
      <w:r w:rsidRPr="00ED7E42">
        <w:rPr>
          <w:rFonts w:ascii="Arial" w:hAnsi="Arial" w:cs="Arial"/>
          <w:sz w:val="22"/>
          <w:szCs w:val="22"/>
          <w:lang w:val="en-US" w:eastAsia="ko-KR"/>
        </w:rPr>
        <w:t>이라는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잘</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알려진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특징을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뒷받침합니다</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이는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수익률</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자체는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예측하기</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어려울지라도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수익률의</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크기</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또는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변동성은</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일정</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기간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동안</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유사한</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수준을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유지하려는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경향을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보인다는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것입니다</w:t>
      </w:r>
      <w:r w:rsidRPr="00ED7E42">
        <w:rPr>
          <w:rFonts w:ascii="Arial" w:hAnsi="Arial" w:cs="Arial"/>
          <w:sz w:val="22"/>
          <w:szCs w:val="22"/>
          <w:lang w:val="en-US" w:eastAsia="ko-KR"/>
        </w:rPr>
        <w:t>.</w:t>
      </w:r>
    </w:p>
    <w:p w14:paraId="35FE043E" w14:textId="2CC1F7E0" w:rsidR="00ED7E42" w:rsidRDefault="00ED7E42" w:rsidP="00FF537D">
      <w:pPr>
        <w:rPr>
          <w:rFonts w:ascii="Arial" w:hAnsi="Arial" w:cs="Arial"/>
          <w:sz w:val="22"/>
          <w:szCs w:val="22"/>
          <w:lang w:val="en-US" w:eastAsia="ko-KR"/>
        </w:rPr>
      </w:pPr>
      <w:r w:rsidRPr="00ED7E42">
        <w:rPr>
          <w:rFonts w:ascii="Arial" w:hAnsi="Arial" w:cs="Arial"/>
          <w:sz w:val="22"/>
          <w:szCs w:val="22"/>
          <w:lang w:val="en-US" w:eastAsia="ko-KR"/>
        </w:rPr>
        <w:t>결론적으로</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본</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자기상관</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분석</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결과는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다음과</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같은</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중요한</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시사점을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제공합니다</w:t>
      </w:r>
      <w:r w:rsidRPr="00ED7E42">
        <w:rPr>
          <w:rFonts w:ascii="Arial" w:hAnsi="Arial" w:cs="Arial"/>
          <w:sz w:val="22"/>
          <w:szCs w:val="22"/>
          <w:lang w:val="en-US" w:eastAsia="ko-KR"/>
        </w:rPr>
        <w:t xml:space="preserve">. </w:t>
      </w:r>
      <w:r w:rsidRPr="00ED7E42">
        <w:rPr>
          <w:rFonts w:ascii="Arial" w:hAnsi="Arial" w:cs="Arial"/>
          <w:b/>
          <w:bCs/>
          <w:sz w:val="22"/>
          <w:szCs w:val="22"/>
          <w:lang w:val="en-US" w:eastAsia="ko-KR"/>
        </w:rPr>
        <w:t>로그</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수익률의</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방향성은</w:t>
      </w:r>
      <w:r w:rsidRPr="00ED7E42">
        <w:rPr>
          <w:rFonts w:ascii="Arial" w:hAnsi="Arial" w:cs="Arial"/>
          <w:b/>
          <w:bCs/>
          <w:sz w:val="22"/>
          <w:szCs w:val="22"/>
          <w:lang w:val="en-US" w:eastAsia="ko-KR"/>
        </w:rPr>
        <w:t xml:space="preserve"> </w:t>
      </w:r>
      <w:proofErr w:type="spellStart"/>
      <w:r w:rsidRPr="00ED7E42">
        <w:rPr>
          <w:rFonts w:ascii="Arial" w:hAnsi="Arial" w:cs="Arial"/>
          <w:b/>
          <w:bCs/>
          <w:sz w:val="22"/>
          <w:szCs w:val="22"/>
          <w:lang w:val="en-US" w:eastAsia="ko-KR"/>
        </w:rPr>
        <w:t>무작위적일</w:t>
      </w:r>
      <w:proofErr w:type="spellEnd"/>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수</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있지만</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그</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변동성의</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크기는</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시간적인</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의존성을</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갖는다는</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것입니다</w:t>
      </w:r>
      <w:r w:rsidRPr="00ED7E42">
        <w:rPr>
          <w:rFonts w:ascii="Arial" w:hAnsi="Arial" w:cs="Arial"/>
          <w:b/>
          <w:bCs/>
          <w:sz w:val="22"/>
          <w:szCs w:val="22"/>
          <w:lang w:val="en-US" w:eastAsia="ko-KR"/>
        </w:rPr>
        <w:t>.</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이는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향후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위험</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관리</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모델</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특히</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변동성을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예측하는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모델</w:t>
      </w:r>
      <w:r w:rsidRPr="00ED7E42">
        <w:rPr>
          <w:rFonts w:ascii="Arial" w:hAnsi="Arial" w:cs="Arial"/>
          <w:sz w:val="22"/>
          <w:szCs w:val="22"/>
          <w:lang w:val="en-US" w:eastAsia="ko-KR"/>
        </w:rPr>
        <w:t>(</w:t>
      </w:r>
      <w:r w:rsidRPr="00ED7E42">
        <w:rPr>
          <w:rFonts w:ascii="Arial" w:hAnsi="Arial" w:cs="Arial"/>
          <w:sz w:val="22"/>
          <w:szCs w:val="22"/>
          <w:lang w:val="en-US" w:eastAsia="ko-KR"/>
        </w:rPr>
        <w:t>예</w:t>
      </w:r>
      <w:r w:rsidRPr="00ED7E42">
        <w:rPr>
          <w:rFonts w:ascii="Arial" w:hAnsi="Arial" w:cs="Arial"/>
          <w:sz w:val="22"/>
          <w:szCs w:val="22"/>
          <w:lang w:val="en-US" w:eastAsia="ko-KR"/>
        </w:rPr>
        <w:t xml:space="preserve">: GARCH </w:t>
      </w:r>
      <w:r w:rsidRPr="00ED7E42">
        <w:rPr>
          <w:rFonts w:ascii="Arial" w:hAnsi="Arial" w:cs="Arial"/>
          <w:sz w:val="22"/>
          <w:szCs w:val="22"/>
          <w:lang w:val="en-US" w:eastAsia="ko-KR"/>
        </w:rPr>
        <w:t>모델</w:t>
      </w:r>
      <w:r w:rsidRPr="00ED7E42">
        <w:rPr>
          <w:rFonts w:ascii="Arial" w:hAnsi="Arial" w:cs="Arial"/>
          <w:sz w:val="22"/>
          <w:szCs w:val="22"/>
          <w:lang w:val="en-US" w:eastAsia="ko-KR"/>
        </w:rPr>
        <w:t>)</w:t>
      </w:r>
      <w:r w:rsidRPr="00ED7E42">
        <w:rPr>
          <w:rFonts w:ascii="Arial" w:hAnsi="Arial" w:cs="Arial"/>
          <w:sz w:val="22"/>
          <w:szCs w:val="22"/>
          <w:lang w:val="en-US" w:eastAsia="ko-KR"/>
        </w:rPr>
        <w:t>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구축하거나</w:t>
      </w:r>
      <w:r w:rsidRPr="00ED7E42">
        <w:rPr>
          <w:rFonts w:ascii="Arial" w:hAnsi="Arial" w:cs="Arial"/>
          <w:sz w:val="22"/>
          <w:szCs w:val="22"/>
          <w:lang w:val="en-US" w:eastAsia="ko-KR"/>
        </w:rPr>
        <w:t xml:space="preserve"> </w:t>
      </w:r>
      <w:proofErr w:type="spellStart"/>
      <w:r w:rsidRPr="00ED7E42">
        <w:rPr>
          <w:rFonts w:ascii="Arial" w:hAnsi="Arial" w:cs="Arial"/>
          <w:sz w:val="22"/>
          <w:szCs w:val="22"/>
          <w:lang w:val="en-US" w:eastAsia="ko-KR"/>
        </w:rPr>
        <w:t>VaR</w:t>
      </w:r>
      <w:proofErr w:type="spellEnd"/>
      <w:r w:rsidRPr="00ED7E42">
        <w:rPr>
          <w:rFonts w:ascii="Arial" w:hAnsi="Arial" w:cs="Arial"/>
          <w:sz w:val="22"/>
          <w:szCs w:val="22"/>
          <w:lang w:val="en-US" w:eastAsia="ko-KR"/>
        </w:rPr>
        <w:t>, Expected Shortfall</w:t>
      </w:r>
      <w:r w:rsidRPr="00ED7E42">
        <w:rPr>
          <w:rFonts w:ascii="Arial" w:hAnsi="Arial" w:cs="Arial"/>
          <w:sz w:val="22"/>
          <w:szCs w:val="22"/>
          <w:lang w:val="en-US" w:eastAsia="ko-KR"/>
        </w:rPr>
        <w:t>과</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같은</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위험</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측정치를</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산출할</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때</w:t>
      </w:r>
      <w:r w:rsidRPr="00ED7E42">
        <w:rPr>
          <w:rFonts w:ascii="Arial" w:hAnsi="Arial" w:cs="Arial"/>
          <w:sz w:val="22"/>
          <w:szCs w:val="22"/>
          <w:lang w:val="en-US" w:eastAsia="ko-KR"/>
        </w:rPr>
        <w:t xml:space="preserve"> </w:t>
      </w:r>
      <w:r w:rsidRPr="00ED7E42">
        <w:rPr>
          <w:rFonts w:ascii="Arial" w:hAnsi="Arial" w:cs="Arial"/>
          <w:b/>
          <w:bCs/>
          <w:sz w:val="22"/>
          <w:szCs w:val="22"/>
          <w:lang w:val="en-US" w:eastAsia="ko-KR"/>
        </w:rPr>
        <w:t>수익률</w:t>
      </w:r>
      <w:r w:rsidRPr="00ED7E42">
        <w:rPr>
          <w:rFonts w:ascii="Arial" w:hAnsi="Arial" w:cs="Arial"/>
          <w:b/>
          <w:bCs/>
          <w:sz w:val="22"/>
          <w:szCs w:val="22"/>
          <w:lang w:val="en-US" w:eastAsia="ko-KR"/>
        </w:rPr>
        <w:t xml:space="preserve"> </w:t>
      </w:r>
      <w:proofErr w:type="spellStart"/>
      <w:r w:rsidRPr="00ED7E42">
        <w:rPr>
          <w:rFonts w:ascii="Arial" w:hAnsi="Arial" w:cs="Arial"/>
          <w:b/>
          <w:bCs/>
          <w:sz w:val="22"/>
          <w:szCs w:val="22"/>
          <w:lang w:val="en-US" w:eastAsia="ko-KR"/>
        </w:rPr>
        <w:t>자체뿐만</w:t>
      </w:r>
      <w:proofErr w:type="spellEnd"/>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아니라</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그</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변동성의</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동적인</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특성을</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고려해야</w:t>
      </w:r>
      <w:r w:rsidRPr="00ED7E42">
        <w:rPr>
          <w:rFonts w:ascii="Arial" w:hAnsi="Arial" w:cs="Arial"/>
          <w:b/>
          <w:bCs/>
          <w:sz w:val="22"/>
          <w:szCs w:val="22"/>
          <w:lang w:val="en-US" w:eastAsia="ko-KR"/>
        </w:rPr>
        <w:t xml:space="preserve"> </w:t>
      </w:r>
      <w:r w:rsidRPr="00ED7E42">
        <w:rPr>
          <w:rFonts w:ascii="Arial" w:hAnsi="Arial" w:cs="Arial"/>
          <w:b/>
          <w:bCs/>
          <w:sz w:val="22"/>
          <w:szCs w:val="22"/>
          <w:lang w:val="en-US" w:eastAsia="ko-KR"/>
        </w:rPr>
        <w:t>함</w:t>
      </w:r>
      <w:r w:rsidRPr="00ED7E42">
        <w:rPr>
          <w:rFonts w:ascii="Arial" w:hAnsi="Arial" w:cs="Arial"/>
          <w:sz w:val="22"/>
          <w:szCs w:val="22"/>
          <w:lang w:val="en-US" w:eastAsia="ko-KR"/>
        </w:rPr>
        <w:t>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강조합니다</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제곱근</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법칙과</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같이</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수익률의</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독립성을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가정하는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단순한</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변동성</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추정</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방법은</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이러한</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변동성</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군집</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현상을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제대로</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반영하지</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못할</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수</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있으며</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이는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위험</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측정의</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부정확성을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초래할</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수</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있습니다</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따라서</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보다</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정교한</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위험</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관리</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및</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예측을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위해서는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변동성의</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시간적</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의존성을</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고려하는</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모델의</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적용이</w:t>
      </w:r>
      <w:r w:rsidRPr="00ED7E42">
        <w:rPr>
          <w:rFonts w:ascii="Arial" w:hAnsi="Arial" w:cs="Arial"/>
          <w:sz w:val="22"/>
          <w:szCs w:val="22"/>
          <w:lang w:val="en-US" w:eastAsia="ko-KR"/>
        </w:rPr>
        <w:t xml:space="preserve"> </w:t>
      </w:r>
      <w:r w:rsidRPr="00ED7E42">
        <w:rPr>
          <w:rFonts w:ascii="Arial" w:hAnsi="Arial" w:cs="Arial"/>
          <w:sz w:val="22"/>
          <w:szCs w:val="22"/>
          <w:lang w:val="en-US" w:eastAsia="ko-KR"/>
        </w:rPr>
        <w:t>필요합니다</w:t>
      </w:r>
      <w:r>
        <w:rPr>
          <w:rFonts w:ascii="Arial" w:hAnsi="Arial" w:cs="Arial" w:hint="eastAsia"/>
          <w:sz w:val="22"/>
          <w:szCs w:val="22"/>
          <w:lang w:val="en-US" w:eastAsia="ko-KR"/>
        </w:rPr>
        <w:t>.</w:t>
      </w:r>
    </w:p>
    <w:p w14:paraId="7F8DFCBE" w14:textId="77777777" w:rsidR="00ED7E42" w:rsidRDefault="00ED7E42" w:rsidP="00FF537D">
      <w:pPr>
        <w:rPr>
          <w:rFonts w:ascii="Arial" w:hAnsi="Arial" w:cs="Arial"/>
          <w:sz w:val="22"/>
          <w:szCs w:val="22"/>
          <w:lang w:val="en-US" w:eastAsia="ko-KR"/>
        </w:rPr>
      </w:pPr>
    </w:p>
    <w:p w14:paraId="0516846C" w14:textId="59897E9F" w:rsidR="00F01CE7" w:rsidRDefault="00ED7E42" w:rsidP="00FF537D">
      <w:pPr>
        <w:rPr>
          <w:rFonts w:ascii="Arial" w:hAnsi="Arial" w:cs="Arial"/>
          <w:sz w:val="22"/>
          <w:szCs w:val="22"/>
          <w:lang w:val="en-US" w:eastAsia="ko-KR"/>
        </w:rPr>
      </w:pPr>
      <w:r>
        <w:rPr>
          <w:rFonts w:ascii="Arial" w:hAnsi="Arial" w:cs="Arial" w:hint="eastAsia"/>
          <w:sz w:val="22"/>
          <w:szCs w:val="22"/>
          <w:lang w:val="en-US" w:eastAsia="ko-KR"/>
        </w:rPr>
        <w:t>2-</w:t>
      </w:r>
      <w:proofErr w:type="gramStart"/>
      <w:r>
        <w:rPr>
          <w:rFonts w:ascii="Arial" w:hAnsi="Arial" w:cs="Arial" w:hint="eastAsia"/>
          <w:sz w:val="22"/>
          <w:szCs w:val="22"/>
          <w:lang w:val="en-US" w:eastAsia="ko-KR"/>
        </w:rPr>
        <w:t>4.</w:t>
      </w:r>
      <w:r w:rsidR="00F01CE7">
        <w:rPr>
          <w:rFonts w:ascii="Arial" w:hAnsi="Arial" w:cs="Arial" w:hint="eastAsia"/>
          <w:sz w:val="22"/>
          <w:szCs w:val="22"/>
          <w:lang w:val="en-US" w:eastAsia="ko-KR"/>
        </w:rPr>
        <w:t>Estimating</w:t>
      </w:r>
      <w:proofErr w:type="gramEnd"/>
      <w:r w:rsidR="00F01CE7">
        <w:rPr>
          <w:rFonts w:ascii="Arial" w:hAnsi="Arial" w:cs="Arial" w:hint="eastAsia"/>
          <w:sz w:val="22"/>
          <w:szCs w:val="22"/>
          <w:lang w:val="en-US" w:eastAsia="ko-KR"/>
        </w:rPr>
        <w:t xml:space="preserve"> </w:t>
      </w:r>
      <w:proofErr w:type="spellStart"/>
      <w:r w:rsidR="00F01CE7">
        <w:rPr>
          <w:rFonts w:ascii="Arial" w:hAnsi="Arial" w:cs="Arial" w:hint="eastAsia"/>
          <w:sz w:val="22"/>
          <w:szCs w:val="22"/>
          <w:lang w:val="en-US" w:eastAsia="ko-KR"/>
        </w:rPr>
        <w:t>VaR</w:t>
      </w:r>
      <w:proofErr w:type="spellEnd"/>
      <w:r w:rsidR="00F01CE7">
        <w:rPr>
          <w:rFonts w:ascii="Arial" w:hAnsi="Arial" w:cs="Arial" w:hint="eastAsia"/>
          <w:sz w:val="22"/>
          <w:szCs w:val="22"/>
          <w:lang w:val="en-US" w:eastAsia="ko-KR"/>
        </w:rPr>
        <w:t xml:space="preserve"> using four </w:t>
      </w:r>
      <w:proofErr w:type="gramStart"/>
      <w:r w:rsidR="00F01CE7">
        <w:rPr>
          <w:rFonts w:ascii="Arial" w:hAnsi="Arial" w:cs="Arial" w:hint="eastAsia"/>
          <w:sz w:val="22"/>
          <w:szCs w:val="22"/>
          <w:lang w:val="en-US" w:eastAsia="ko-KR"/>
        </w:rPr>
        <w:t>method</w:t>
      </w:r>
      <w:proofErr w:type="gramEnd"/>
    </w:p>
    <w:p w14:paraId="3CC22E3A" w14:textId="3D0976F7" w:rsidR="006D7076" w:rsidRPr="006D7076" w:rsidRDefault="006D7076" w:rsidP="00FF537D">
      <w:pPr>
        <w:rPr>
          <w:rFonts w:ascii="Arial" w:hAnsi="Arial" w:cs="Arial"/>
          <w:sz w:val="22"/>
          <w:szCs w:val="22"/>
          <w:lang w:eastAsia="ko-KR"/>
        </w:rPr>
      </w:pPr>
      <w:r w:rsidRPr="004519FA">
        <w:rPr>
          <w:rFonts w:ascii="Arial" w:hAnsi="Arial" w:cs="Arial"/>
          <w:sz w:val="22"/>
          <w:szCs w:val="22"/>
          <w:lang w:eastAsia="ko-KR"/>
        </w:rPr>
        <w:t>Group Coursework Instructions</w:t>
      </w:r>
      <w:r w:rsidRPr="004519FA">
        <w:rPr>
          <w:rFonts w:ascii="Arial" w:hAnsi="Arial" w:cs="Arial"/>
          <w:sz w:val="22"/>
          <w:szCs w:val="22"/>
          <w:lang w:eastAsia="ko-KR"/>
        </w:rPr>
        <w:t>에</w:t>
      </w:r>
      <w:r w:rsidRPr="004519FA">
        <w:rPr>
          <w:rFonts w:ascii="Arial" w:hAnsi="Arial" w:cs="Arial"/>
          <w:sz w:val="22"/>
          <w:szCs w:val="22"/>
          <w:lang w:eastAsia="ko-KR"/>
        </w:rPr>
        <w:t xml:space="preserve"> </w:t>
      </w:r>
      <w:r w:rsidRPr="004519FA">
        <w:rPr>
          <w:rFonts w:ascii="Arial" w:hAnsi="Arial" w:cs="Arial"/>
          <w:sz w:val="22"/>
          <w:szCs w:val="22"/>
          <w:lang w:eastAsia="ko-KR"/>
        </w:rPr>
        <w:t>따라</w:t>
      </w:r>
      <w:r>
        <w:rPr>
          <w:rFonts w:ascii="Arial" w:hAnsi="Arial" w:cs="Arial" w:hint="eastAsia"/>
          <w:sz w:val="22"/>
          <w:szCs w:val="22"/>
          <w:lang w:eastAsia="ko-KR"/>
        </w:rPr>
        <w:t xml:space="preserve"> 6</w:t>
      </w:r>
      <w:r>
        <w:rPr>
          <w:rFonts w:ascii="Arial" w:hAnsi="Arial" w:cs="Arial" w:hint="eastAsia"/>
          <w:sz w:val="22"/>
          <w:szCs w:val="22"/>
          <w:lang w:eastAsia="ko-KR"/>
        </w:rPr>
        <w:t>개월의</w:t>
      </w:r>
      <w:r>
        <w:rPr>
          <w:rFonts w:ascii="Arial" w:hAnsi="Arial" w:cs="Arial" w:hint="eastAsia"/>
          <w:sz w:val="22"/>
          <w:szCs w:val="22"/>
          <w:lang w:eastAsia="ko-KR"/>
        </w:rPr>
        <w:t xml:space="preserve"> window size</w:t>
      </w:r>
      <w:r>
        <w:rPr>
          <w:rFonts w:ascii="Arial" w:hAnsi="Arial" w:cs="Arial" w:hint="eastAsia"/>
          <w:sz w:val="22"/>
          <w:szCs w:val="22"/>
          <w:lang w:eastAsia="ko-KR"/>
        </w:rPr>
        <w:t>에</w:t>
      </w:r>
      <w:r>
        <w:rPr>
          <w:rFonts w:ascii="Arial" w:hAnsi="Arial" w:cs="Arial" w:hint="eastAsia"/>
          <w:sz w:val="22"/>
          <w:szCs w:val="22"/>
          <w:lang w:eastAsia="ko-KR"/>
        </w:rPr>
        <w:t xml:space="preserve"> </w:t>
      </w:r>
      <w:r>
        <w:rPr>
          <w:rFonts w:ascii="Arial" w:hAnsi="Arial" w:cs="Arial" w:hint="eastAsia"/>
          <w:sz w:val="22"/>
          <w:szCs w:val="22"/>
          <w:lang w:eastAsia="ko-KR"/>
        </w:rPr>
        <w:t>따른</w:t>
      </w:r>
      <w:r>
        <w:rPr>
          <w:rFonts w:ascii="Arial" w:hAnsi="Arial" w:cs="Arial" w:hint="eastAsia"/>
          <w:sz w:val="22"/>
          <w:szCs w:val="22"/>
          <w:lang w:eastAsia="ko-KR"/>
        </w:rPr>
        <w:t xml:space="preserve"> Value at Risk(</w:t>
      </w:r>
      <w:proofErr w:type="spellStart"/>
      <w:r>
        <w:rPr>
          <w:rFonts w:ascii="Arial" w:hAnsi="Arial" w:cs="Arial" w:hint="eastAsia"/>
          <w:sz w:val="22"/>
          <w:szCs w:val="22"/>
          <w:lang w:eastAsia="ko-KR"/>
        </w:rPr>
        <w:t>VaR</w:t>
      </w:r>
      <w:proofErr w:type="spellEnd"/>
      <w:r>
        <w:rPr>
          <w:rFonts w:ascii="Arial" w:hAnsi="Arial" w:cs="Arial" w:hint="eastAsia"/>
          <w:sz w:val="22"/>
          <w:szCs w:val="22"/>
          <w:lang w:eastAsia="ko-KR"/>
        </w:rPr>
        <w:t>)</w:t>
      </w:r>
      <w:r>
        <w:rPr>
          <w:rFonts w:ascii="Arial" w:hAnsi="Arial" w:cs="Arial" w:hint="eastAsia"/>
          <w:sz w:val="22"/>
          <w:szCs w:val="22"/>
          <w:lang w:eastAsia="ko-KR"/>
        </w:rPr>
        <w:t>계산을</w:t>
      </w:r>
      <w:r>
        <w:rPr>
          <w:rFonts w:ascii="Arial" w:hAnsi="Arial" w:cs="Arial" w:hint="eastAsia"/>
          <w:sz w:val="22"/>
          <w:szCs w:val="22"/>
          <w:lang w:eastAsia="ko-KR"/>
        </w:rPr>
        <w:t xml:space="preserve"> </w:t>
      </w:r>
      <w:r>
        <w:rPr>
          <w:rFonts w:ascii="Arial" w:hAnsi="Arial" w:cs="Arial" w:hint="eastAsia"/>
          <w:sz w:val="22"/>
          <w:szCs w:val="22"/>
          <w:lang w:eastAsia="ko-KR"/>
        </w:rPr>
        <w:t>수행하였다</w:t>
      </w:r>
      <w:r>
        <w:rPr>
          <w:rFonts w:ascii="Arial" w:hAnsi="Arial" w:cs="Arial" w:hint="eastAsia"/>
          <w:sz w:val="22"/>
          <w:szCs w:val="22"/>
          <w:lang w:eastAsia="ko-KR"/>
        </w:rPr>
        <w:t xml:space="preserve">. </w:t>
      </w:r>
      <w:r>
        <w:rPr>
          <w:rFonts w:ascii="Arial" w:hAnsi="Arial" w:cs="Arial" w:hint="eastAsia"/>
          <w:sz w:val="22"/>
          <w:szCs w:val="22"/>
          <w:lang w:eastAsia="ko-KR"/>
        </w:rPr>
        <w:t>원본</w:t>
      </w:r>
      <w:r>
        <w:rPr>
          <w:rFonts w:ascii="Arial" w:hAnsi="Arial" w:cs="Arial" w:hint="eastAsia"/>
          <w:sz w:val="22"/>
          <w:szCs w:val="22"/>
          <w:lang w:eastAsia="ko-KR"/>
        </w:rPr>
        <w:t xml:space="preserve"> </w:t>
      </w:r>
      <w:r>
        <w:rPr>
          <w:rFonts w:ascii="Arial" w:hAnsi="Arial" w:cs="Arial" w:hint="eastAsia"/>
          <w:sz w:val="22"/>
          <w:szCs w:val="22"/>
          <w:lang w:eastAsia="ko-KR"/>
        </w:rPr>
        <w:t>데이터가</w:t>
      </w:r>
      <w:r>
        <w:rPr>
          <w:rFonts w:ascii="Arial" w:hAnsi="Arial" w:cs="Arial" w:hint="eastAsia"/>
          <w:sz w:val="22"/>
          <w:szCs w:val="22"/>
          <w:lang w:eastAsia="ko-KR"/>
        </w:rPr>
        <w:t xml:space="preserve"> </w:t>
      </w:r>
      <w:r>
        <w:rPr>
          <w:rFonts w:ascii="Arial" w:hAnsi="Arial" w:cs="Arial" w:hint="eastAsia"/>
          <w:sz w:val="22"/>
          <w:szCs w:val="22"/>
          <w:lang w:eastAsia="ko-KR"/>
        </w:rPr>
        <w:t>영업일</w:t>
      </w:r>
      <w:r>
        <w:rPr>
          <w:rFonts w:ascii="Arial" w:hAnsi="Arial" w:cs="Arial" w:hint="eastAsia"/>
          <w:sz w:val="22"/>
          <w:szCs w:val="22"/>
          <w:lang w:eastAsia="ko-KR"/>
        </w:rPr>
        <w:t xml:space="preserve"> </w:t>
      </w:r>
      <w:r>
        <w:rPr>
          <w:rFonts w:ascii="Arial" w:hAnsi="Arial" w:cs="Arial" w:hint="eastAsia"/>
          <w:sz w:val="22"/>
          <w:szCs w:val="22"/>
          <w:lang w:eastAsia="ko-KR"/>
        </w:rPr>
        <w:t>단위로</w:t>
      </w:r>
      <w:r>
        <w:rPr>
          <w:rFonts w:ascii="Arial" w:hAnsi="Arial" w:cs="Arial" w:hint="eastAsia"/>
          <w:sz w:val="22"/>
          <w:szCs w:val="22"/>
          <w:lang w:eastAsia="ko-KR"/>
        </w:rPr>
        <w:t xml:space="preserve"> </w:t>
      </w:r>
      <w:r>
        <w:rPr>
          <w:rFonts w:ascii="Arial" w:hAnsi="Arial" w:cs="Arial" w:hint="eastAsia"/>
          <w:sz w:val="22"/>
          <w:szCs w:val="22"/>
          <w:lang w:eastAsia="ko-KR"/>
        </w:rPr>
        <w:t>기록된</w:t>
      </w:r>
      <w:r>
        <w:rPr>
          <w:rFonts w:ascii="Arial" w:hAnsi="Arial" w:cs="Arial" w:hint="eastAsia"/>
          <w:sz w:val="22"/>
          <w:szCs w:val="22"/>
          <w:lang w:eastAsia="ko-KR"/>
        </w:rPr>
        <w:t xml:space="preserve"> </w:t>
      </w:r>
      <w:r>
        <w:rPr>
          <w:rFonts w:ascii="Arial" w:hAnsi="Arial" w:cs="Arial" w:hint="eastAsia"/>
          <w:sz w:val="22"/>
          <w:szCs w:val="22"/>
          <w:lang w:eastAsia="ko-KR"/>
        </w:rPr>
        <w:t>데이터인만큼</w:t>
      </w:r>
      <w:r>
        <w:rPr>
          <w:rFonts w:ascii="Arial" w:hAnsi="Arial" w:cs="Arial" w:hint="eastAsia"/>
          <w:sz w:val="22"/>
          <w:szCs w:val="22"/>
          <w:lang w:eastAsia="ko-KR"/>
        </w:rPr>
        <w:t xml:space="preserve"> </w:t>
      </w:r>
      <w:r>
        <w:rPr>
          <w:rFonts w:ascii="Arial" w:hAnsi="Arial" w:cs="Arial" w:hint="eastAsia"/>
          <w:sz w:val="22"/>
          <w:szCs w:val="22"/>
          <w:lang w:eastAsia="ko-KR"/>
        </w:rPr>
        <w:t>월</w:t>
      </w:r>
      <w:r>
        <w:rPr>
          <w:rFonts w:ascii="Arial" w:hAnsi="Arial" w:cs="Arial" w:hint="eastAsia"/>
          <w:sz w:val="22"/>
          <w:szCs w:val="22"/>
          <w:lang w:eastAsia="ko-KR"/>
        </w:rPr>
        <w:t xml:space="preserve"> </w:t>
      </w:r>
      <w:r>
        <w:rPr>
          <w:rFonts w:ascii="Arial" w:hAnsi="Arial" w:cs="Arial" w:hint="eastAsia"/>
          <w:sz w:val="22"/>
          <w:szCs w:val="22"/>
          <w:lang w:eastAsia="ko-KR"/>
        </w:rPr>
        <w:t>단위로</w:t>
      </w:r>
      <w:r>
        <w:rPr>
          <w:rFonts w:ascii="Arial" w:hAnsi="Arial" w:cs="Arial" w:hint="eastAsia"/>
          <w:sz w:val="22"/>
          <w:szCs w:val="22"/>
          <w:lang w:eastAsia="ko-KR"/>
        </w:rPr>
        <w:t xml:space="preserve"> </w:t>
      </w:r>
      <w:r>
        <w:rPr>
          <w:rFonts w:ascii="Arial" w:hAnsi="Arial" w:cs="Arial" w:hint="eastAsia"/>
          <w:sz w:val="22"/>
          <w:szCs w:val="22"/>
          <w:lang w:eastAsia="ko-KR"/>
        </w:rPr>
        <w:t>집계하는</w:t>
      </w:r>
      <w:r>
        <w:rPr>
          <w:rFonts w:ascii="Arial" w:hAnsi="Arial" w:cs="Arial" w:hint="eastAsia"/>
          <w:sz w:val="22"/>
          <w:szCs w:val="22"/>
          <w:lang w:eastAsia="ko-KR"/>
        </w:rPr>
        <w:t xml:space="preserve"> </w:t>
      </w:r>
      <w:r>
        <w:rPr>
          <w:rFonts w:ascii="Arial" w:hAnsi="Arial" w:cs="Arial" w:hint="eastAsia"/>
          <w:sz w:val="22"/>
          <w:szCs w:val="22"/>
          <w:lang w:eastAsia="ko-KR"/>
        </w:rPr>
        <w:t>것이</w:t>
      </w:r>
      <w:r>
        <w:rPr>
          <w:rFonts w:ascii="Arial" w:hAnsi="Arial" w:cs="Arial" w:hint="eastAsia"/>
          <w:sz w:val="22"/>
          <w:szCs w:val="22"/>
          <w:lang w:eastAsia="ko-KR"/>
        </w:rPr>
        <w:t xml:space="preserve"> </w:t>
      </w:r>
      <w:r>
        <w:rPr>
          <w:rFonts w:ascii="Arial" w:hAnsi="Arial" w:cs="Arial" w:hint="eastAsia"/>
          <w:sz w:val="22"/>
          <w:szCs w:val="22"/>
          <w:lang w:eastAsia="ko-KR"/>
        </w:rPr>
        <w:t>현실적으로</w:t>
      </w:r>
      <w:r>
        <w:rPr>
          <w:rFonts w:ascii="Arial" w:hAnsi="Arial" w:cs="Arial" w:hint="eastAsia"/>
          <w:sz w:val="22"/>
          <w:szCs w:val="22"/>
          <w:lang w:eastAsia="ko-KR"/>
        </w:rPr>
        <w:t xml:space="preserve"> </w:t>
      </w:r>
      <w:r>
        <w:rPr>
          <w:rFonts w:ascii="Arial" w:hAnsi="Arial" w:cs="Arial" w:hint="eastAsia"/>
          <w:sz w:val="22"/>
          <w:szCs w:val="22"/>
          <w:lang w:eastAsia="ko-KR"/>
        </w:rPr>
        <w:t>불가능함</w:t>
      </w:r>
      <w:r>
        <w:rPr>
          <w:rFonts w:ascii="Arial" w:hAnsi="Arial" w:cs="Arial" w:hint="eastAsia"/>
          <w:sz w:val="22"/>
          <w:szCs w:val="22"/>
          <w:lang w:eastAsia="ko-KR"/>
        </w:rPr>
        <w:t xml:space="preserve">. </w:t>
      </w:r>
      <w:r>
        <w:rPr>
          <w:rFonts w:ascii="Arial" w:hAnsi="Arial" w:cs="Arial" w:hint="eastAsia"/>
          <w:sz w:val="22"/>
          <w:szCs w:val="22"/>
          <w:lang w:eastAsia="ko-KR"/>
        </w:rPr>
        <w:t>이를</w:t>
      </w:r>
      <w:r>
        <w:rPr>
          <w:rFonts w:ascii="Arial" w:hAnsi="Arial" w:cs="Arial" w:hint="eastAsia"/>
          <w:sz w:val="22"/>
          <w:szCs w:val="22"/>
          <w:lang w:eastAsia="ko-KR"/>
        </w:rPr>
        <w:t xml:space="preserve"> </w:t>
      </w:r>
      <w:r>
        <w:rPr>
          <w:rFonts w:ascii="Arial" w:hAnsi="Arial" w:cs="Arial" w:hint="eastAsia"/>
          <w:sz w:val="22"/>
          <w:szCs w:val="22"/>
          <w:lang w:eastAsia="ko-KR"/>
        </w:rPr>
        <w:t>해결하기</w:t>
      </w:r>
      <w:r>
        <w:rPr>
          <w:rFonts w:ascii="Arial" w:hAnsi="Arial" w:cs="Arial" w:hint="eastAsia"/>
          <w:sz w:val="22"/>
          <w:szCs w:val="22"/>
          <w:lang w:eastAsia="ko-KR"/>
        </w:rPr>
        <w:t xml:space="preserve"> </w:t>
      </w:r>
      <w:r>
        <w:rPr>
          <w:rFonts w:ascii="Arial" w:hAnsi="Arial" w:cs="Arial" w:hint="eastAsia"/>
          <w:sz w:val="22"/>
          <w:szCs w:val="22"/>
          <w:lang w:eastAsia="ko-KR"/>
        </w:rPr>
        <w:t>위해</w:t>
      </w:r>
      <w:r>
        <w:rPr>
          <w:rFonts w:ascii="Arial" w:hAnsi="Arial" w:cs="Arial" w:hint="eastAsia"/>
          <w:sz w:val="22"/>
          <w:szCs w:val="22"/>
          <w:lang w:eastAsia="ko-KR"/>
        </w:rPr>
        <w:t xml:space="preserve"> 1</w:t>
      </w:r>
      <w:r>
        <w:rPr>
          <w:rFonts w:ascii="Arial" w:hAnsi="Arial" w:cs="Arial" w:hint="eastAsia"/>
          <w:sz w:val="22"/>
          <w:szCs w:val="22"/>
          <w:lang w:eastAsia="ko-KR"/>
        </w:rPr>
        <w:t>달</w:t>
      </w:r>
      <w:r>
        <w:rPr>
          <w:rFonts w:ascii="Arial" w:hAnsi="Arial" w:cs="Arial" w:hint="eastAsia"/>
          <w:sz w:val="22"/>
          <w:szCs w:val="22"/>
          <w:lang w:eastAsia="ko-KR"/>
        </w:rPr>
        <w:t xml:space="preserve"> </w:t>
      </w:r>
      <w:r>
        <w:rPr>
          <w:rFonts w:ascii="Arial" w:hAnsi="Arial" w:cs="Arial" w:hint="eastAsia"/>
          <w:sz w:val="22"/>
          <w:szCs w:val="22"/>
          <w:lang w:eastAsia="ko-KR"/>
        </w:rPr>
        <w:t>평균</w:t>
      </w:r>
      <w:r>
        <w:rPr>
          <w:rFonts w:ascii="Arial" w:hAnsi="Arial" w:cs="Arial" w:hint="eastAsia"/>
          <w:sz w:val="22"/>
          <w:szCs w:val="22"/>
          <w:lang w:eastAsia="ko-KR"/>
        </w:rPr>
        <w:t xml:space="preserve"> </w:t>
      </w:r>
      <w:r>
        <w:rPr>
          <w:rFonts w:ascii="Arial" w:hAnsi="Arial" w:cs="Arial" w:hint="eastAsia"/>
          <w:sz w:val="22"/>
          <w:szCs w:val="22"/>
          <w:lang w:eastAsia="ko-KR"/>
        </w:rPr>
        <w:t>영업일인</w:t>
      </w:r>
      <w:r>
        <w:rPr>
          <w:rFonts w:ascii="Arial" w:hAnsi="Arial" w:cs="Arial" w:hint="eastAsia"/>
          <w:sz w:val="22"/>
          <w:szCs w:val="22"/>
          <w:lang w:eastAsia="ko-KR"/>
        </w:rPr>
        <w:t xml:space="preserve"> 20</w:t>
      </w:r>
      <w:r>
        <w:rPr>
          <w:rFonts w:ascii="Arial" w:hAnsi="Arial" w:cs="Arial" w:hint="eastAsia"/>
          <w:sz w:val="22"/>
          <w:szCs w:val="22"/>
          <w:lang w:eastAsia="ko-KR"/>
        </w:rPr>
        <w:t>일</w:t>
      </w:r>
      <w:r>
        <w:rPr>
          <w:rFonts w:ascii="Arial" w:hAnsi="Arial" w:cs="Arial" w:hint="eastAsia"/>
          <w:sz w:val="22"/>
          <w:szCs w:val="22"/>
          <w:lang w:eastAsia="ko-KR"/>
        </w:rPr>
        <w:t>*6=120</w:t>
      </w:r>
      <w:r>
        <w:rPr>
          <w:rFonts w:ascii="Arial" w:hAnsi="Arial" w:cs="Arial" w:hint="eastAsia"/>
          <w:sz w:val="22"/>
          <w:szCs w:val="22"/>
          <w:lang w:eastAsia="ko-KR"/>
        </w:rPr>
        <w:t>영업일의</w:t>
      </w:r>
      <w:r>
        <w:rPr>
          <w:rFonts w:ascii="Arial" w:hAnsi="Arial" w:cs="Arial" w:hint="eastAsia"/>
          <w:sz w:val="22"/>
          <w:szCs w:val="22"/>
          <w:lang w:eastAsia="ko-KR"/>
        </w:rPr>
        <w:t xml:space="preserve"> </w:t>
      </w:r>
      <w:r>
        <w:rPr>
          <w:rFonts w:ascii="Arial" w:hAnsi="Arial" w:cs="Arial" w:hint="eastAsia"/>
          <w:sz w:val="22"/>
          <w:szCs w:val="22"/>
          <w:lang w:eastAsia="ko-KR"/>
        </w:rPr>
        <w:t>데이터를</w:t>
      </w:r>
      <w:r>
        <w:rPr>
          <w:rFonts w:ascii="Arial" w:hAnsi="Arial" w:cs="Arial" w:hint="eastAsia"/>
          <w:sz w:val="22"/>
          <w:szCs w:val="22"/>
          <w:lang w:eastAsia="ko-KR"/>
        </w:rPr>
        <w:t xml:space="preserve"> window size</w:t>
      </w:r>
      <w:r>
        <w:rPr>
          <w:rFonts w:ascii="Arial" w:hAnsi="Arial" w:cs="Arial" w:hint="eastAsia"/>
          <w:sz w:val="22"/>
          <w:szCs w:val="22"/>
          <w:lang w:eastAsia="ko-KR"/>
        </w:rPr>
        <w:t>로</w:t>
      </w:r>
      <w:r>
        <w:rPr>
          <w:rFonts w:ascii="Arial" w:hAnsi="Arial" w:cs="Arial" w:hint="eastAsia"/>
          <w:sz w:val="22"/>
          <w:szCs w:val="22"/>
          <w:lang w:eastAsia="ko-KR"/>
        </w:rPr>
        <w:t xml:space="preserve"> </w:t>
      </w:r>
      <w:r>
        <w:rPr>
          <w:rFonts w:ascii="Arial" w:hAnsi="Arial" w:cs="Arial" w:hint="eastAsia"/>
          <w:sz w:val="22"/>
          <w:szCs w:val="22"/>
          <w:lang w:eastAsia="ko-KR"/>
        </w:rPr>
        <w:t>하여</w:t>
      </w:r>
      <w:r>
        <w:rPr>
          <w:rFonts w:ascii="Arial" w:hAnsi="Arial" w:cs="Arial" w:hint="eastAsia"/>
          <w:sz w:val="22"/>
          <w:szCs w:val="22"/>
          <w:lang w:eastAsia="ko-KR"/>
        </w:rPr>
        <w:t xml:space="preserve"> </w:t>
      </w:r>
      <w:proofErr w:type="spellStart"/>
      <w:r>
        <w:rPr>
          <w:rFonts w:ascii="Arial" w:hAnsi="Arial" w:cs="Arial" w:hint="eastAsia"/>
          <w:sz w:val="22"/>
          <w:szCs w:val="22"/>
          <w:lang w:eastAsia="ko-KR"/>
        </w:rPr>
        <w:t>VaR</w:t>
      </w:r>
      <w:proofErr w:type="spellEnd"/>
      <w:r>
        <w:rPr>
          <w:rFonts w:ascii="Arial" w:hAnsi="Arial" w:cs="Arial" w:hint="eastAsia"/>
          <w:sz w:val="22"/>
          <w:szCs w:val="22"/>
          <w:lang w:eastAsia="ko-KR"/>
        </w:rPr>
        <w:t>를</w:t>
      </w:r>
      <w:r>
        <w:rPr>
          <w:rFonts w:ascii="Arial" w:hAnsi="Arial" w:cs="Arial" w:hint="eastAsia"/>
          <w:sz w:val="22"/>
          <w:szCs w:val="22"/>
          <w:lang w:eastAsia="ko-KR"/>
        </w:rPr>
        <w:t xml:space="preserve"> </w:t>
      </w:r>
      <w:r>
        <w:rPr>
          <w:rFonts w:ascii="Arial" w:hAnsi="Arial" w:cs="Arial" w:hint="eastAsia"/>
          <w:sz w:val="22"/>
          <w:szCs w:val="22"/>
          <w:lang w:eastAsia="ko-KR"/>
        </w:rPr>
        <w:t>도출하였다</w:t>
      </w:r>
      <w:r>
        <w:rPr>
          <w:rFonts w:ascii="Arial" w:hAnsi="Arial" w:cs="Arial" w:hint="eastAsia"/>
          <w:sz w:val="22"/>
          <w:szCs w:val="22"/>
          <w:lang w:eastAsia="ko-KR"/>
        </w:rPr>
        <w:t>. 6</w:t>
      </w:r>
      <w:r>
        <w:rPr>
          <w:rFonts w:ascii="Arial" w:hAnsi="Arial" w:cs="Arial" w:hint="eastAsia"/>
          <w:sz w:val="22"/>
          <w:szCs w:val="22"/>
          <w:lang w:eastAsia="ko-KR"/>
        </w:rPr>
        <w:t>개월의</w:t>
      </w:r>
      <w:r>
        <w:rPr>
          <w:rFonts w:ascii="Arial" w:hAnsi="Arial" w:cs="Arial" w:hint="eastAsia"/>
          <w:sz w:val="22"/>
          <w:szCs w:val="22"/>
          <w:lang w:eastAsia="ko-KR"/>
        </w:rPr>
        <w:t xml:space="preserve"> window size</w:t>
      </w:r>
      <w:r>
        <w:rPr>
          <w:rFonts w:ascii="Arial" w:hAnsi="Arial" w:cs="Arial" w:hint="eastAsia"/>
          <w:sz w:val="22"/>
          <w:szCs w:val="22"/>
          <w:lang w:eastAsia="ko-KR"/>
        </w:rPr>
        <w:t>를</w:t>
      </w:r>
      <w:r>
        <w:rPr>
          <w:rFonts w:ascii="Arial" w:hAnsi="Arial" w:cs="Arial" w:hint="eastAsia"/>
          <w:sz w:val="22"/>
          <w:szCs w:val="22"/>
          <w:lang w:eastAsia="ko-KR"/>
        </w:rPr>
        <w:t xml:space="preserve"> </w:t>
      </w:r>
      <w:r>
        <w:rPr>
          <w:rFonts w:ascii="Arial" w:hAnsi="Arial" w:cs="Arial" w:hint="eastAsia"/>
          <w:sz w:val="22"/>
          <w:szCs w:val="22"/>
          <w:lang w:eastAsia="ko-KR"/>
        </w:rPr>
        <w:t>감안하여</w:t>
      </w:r>
      <w:r>
        <w:rPr>
          <w:rFonts w:ascii="Arial" w:hAnsi="Arial" w:cs="Arial" w:hint="eastAsia"/>
          <w:sz w:val="22"/>
          <w:szCs w:val="22"/>
          <w:lang w:eastAsia="ko-KR"/>
        </w:rPr>
        <w:t xml:space="preserve"> </w:t>
      </w:r>
      <w:r>
        <w:rPr>
          <w:rFonts w:ascii="Arial" w:hAnsi="Arial" w:cs="Arial" w:hint="eastAsia"/>
          <w:sz w:val="22"/>
          <w:szCs w:val="22"/>
          <w:lang w:eastAsia="ko-KR"/>
        </w:rPr>
        <w:t>실제</w:t>
      </w:r>
      <w:r>
        <w:rPr>
          <w:rFonts w:ascii="Arial" w:hAnsi="Arial" w:cs="Arial" w:hint="eastAsia"/>
          <w:sz w:val="22"/>
          <w:szCs w:val="22"/>
          <w:lang w:eastAsia="ko-KR"/>
        </w:rPr>
        <w:t xml:space="preserve"> </w:t>
      </w:r>
      <w:proofErr w:type="spellStart"/>
      <w:r>
        <w:rPr>
          <w:rFonts w:ascii="Arial" w:hAnsi="Arial" w:cs="Arial" w:hint="eastAsia"/>
          <w:sz w:val="22"/>
          <w:szCs w:val="22"/>
          <w:lang w:eastAsia="ko-KR"/>
        </w:rPr>
        <w:t>VaR</w:t>
      </w:r>
      <w:proofErr w:type="spellEnd"/>
      <w:r>
        <w:rPr>
          <w:rFonts w:ascii="Arial" w:hAnsi="Arial" w:cs="Arial" w:hint="eastAsia"/>
          <w:sz w:val="22"/>
          <w:szCs w:val="22"/>
          <w:lang w:eastAsia="ko-KR"/>
        </w:rPr>
        <w:t>값은</w:t>
      </w:r>
      <w:r>
        <w:rPr>
          <w:rFonts w:ascii="Arial" w:hAnsi="Arial" w:cs="Arial" w:hint="eastAsia"/>
          <w:sz w:val="22"/>
          <w:szCs w:val="22"/>
          <w:lang w:eastAsia="ko-KR"/>
        </w:rPr>
        <w:t xml:space="preserve"> </w:t>
      </w:r>
      <w:r>
        <w:rPr>
          <w:rFonts w:ascii="Arial" w:hAnsi="Arial" w:cs="Arial"/>
          <w:sz w:val="22"/>
          <w:szCs w:val="22"/>
          <w:lang w:eastAsia="ko-KR"/>
        </w:rPr>
        <w:t>July</w:t>
      </w:r>
      <w:r>
        <w:rPr>
          <w:rFonts w:ascii="Arial" w:hAnsi="Arial" w:cs="Arial" w:hint="eastAsia"/>
          <w:sz w:val="22"/>
          <w:szCs w:val="22"/>
          <w:lang w:eastAsia="ko-KR"/>
        </w:rPr>
        <w:t xml:space="preserve"> 1</w:t>
      </w:r>
      <w:r w:rsidRPr="006D7076">
        <w:rPr>
          <w:rFonts w:ascii="Arial" w:hAnsi="Arial" w:cs="Arial" w:hint="eastAsia"/>
          <w:sz w:val="22"/>
          <w:szCs w:val="22"/>
          <w:vertAlign w:val="superscript"/>
          <w:lang w:eastAsia="ko-KR"/>
        </w:rPr>
        <w:t>st</w:t>
      </w:r>
      <w:r>
        <w:rPr>
          <w:rFonts w:ascii="Arial" w:hAnsi="Arial" w:cs="Arial" w:hint="eastAsia"/>
          <w:sz w:val="22"/>
          <w:szCs w:val="22"/>
          <w:lang w:eastAsia="ko-KR"/>
        </w:rPr>
        <w:t xml:space="preserve"> 2014 </w:t>
      </w:r>
      <w:r>
        <w:rPr>
          <w:rFonts w:ascii="Arial" w:hAnsi="Arial" w:cs="Arial" w:hint="eastAsia"/>
          <w:sz w:val="22"/>
          <w:szCs w:val="22"/>
          <w:lang w:eastAsia="ko-KR"/>
        </w:rPr>
        <w:t>부터</w:t>
      </w:r>
      <w:r>
        <w:rPr>
          <w:rFonts w:ascii="Arial" w:hAnsi="Arial" w:cs="Arial" w:hint="eastAsia"/>
          <w:sz w:val="22"/>
          <w:szCs w:val="22"/>
          <w:lang w:eastAsia="ko-KR"/>
        </w:rPr>
        <w:t xml:space="preserve"> </w:t>
      </w:r>
      <w:r>
        <w:rPr>
          <w:rFonts w:ascii="Arial" w:hAnsi="Arial" w:cs="Arial" w:hint="eastAsia"/>
          <w:sz w:val="22"/>
          <w:szCs w:val="22"/>
          <w:lang w:eastAsia="ko-KR"/>
        </w:rPr>
        <w:t>산출되며</w:t>
      </w:r>
      <w:r>
        <w:rPr>
          <w:rFonts w:ascii="Arial" w:hAnsi="Arial" w:cs="Arial" w:hint="eastAsia"/>
          <w:sz w:val="22"/>
          <w:szCs w:val="22"/>
          <w:lang w:eastAsia="ko-KR"/>
        </w:rPr>
        <w:t>, confidence level</w:t>
      </w:r>
      <w:r>
        <w:rPr>
          <w:rFonts w:ascii="Arial" w:hAnsi="Arial" w:cs="Arial" w:hint="eastAsia"/>
          <w:sz w:val="22"/>
          <w:szCs w:val="22"/>
          <w:lang w:eastAsia="ko-KR"/>
        </w:rPr>
        <w:t>은</w:t>
      </w:r>
      <w:r>
        <w:rPr>
          <w:rFonts w:ascii="Arial" w:hAnsi="Arial" w:cs="Arial" w:hint="eastAsia"/>
          <w:sz w:val="22"/>
          <w:szCs w:val="22"/>
          <w:lang w:eastAsia="ko-KR"/>
        </w:rPr>
        <w:t xml:space="preserve"> 90%</w:t>
      </w:r>
      <w:r>
        <w:rPr>
          <w:rFonts w:ascii="Arial" w:hAnsi="Arial" w:cs="Arial" w:hint="eastAsia"/>
          <w:sz w:val="22"/>
          <w:szCs w:val="22"/>
          <w:lang w:eastAsia="ko-KR"/>
        </w:rPr>
        <w:t>와</w:t>
      </w:r>
      <w:r>
        <w:rPr>
          <w:rFonts w:ascii="Arial" w:hAnsi="Arial" w:cs="Arial" w:hint="eastAsia"/>
          <w:sz w:val="22"/>
          <w:szCs w:val="22"/>
          <w:lang w:eastAsia="ko-KR"/>
        </w:rPr>
        <w:t xml:space="preserve"> 99%</w:t>
      </w:r>
      <w:r>
        <w:rPr>
          <w:rFonts w:ascii="Arial" w:hAnsi="Arial" w:cs="Arial" w:hint="eastAsia"/>
          <w:sz w:val="22"/>
          <w:szCs w:val="22"/>
          <w:lang w:eastAsia="ko-KR"/>
        </w:rPr>
        <w:t>를</w:t>
      </w:r>
      <w:r>
        <w:rPr>
          <w:rFonts w:ascii="Arial" w:hAnsi="Arial" w:cs="Arial" w:hint="eastAsia"/>
          <w:sz w:val="22"/>
          <w:szCs w:val="22"/>
          <w:lang w:eastAsia="ko-KR"/>
        </w:rPr>
        <w:t xml:space="preserve"> </w:t>
      </w:r>
      <w:r>
        <w:rPr>
          <w:rFonts w:ascii="Arial" w:hAnsi="Arial" w:cs="Arial" w:hint="eastAsia"/>
          <w:sz w:val="22"/>
          <w:szCs w:val="22"/>
          <w:lang w:eastAsia="ko-KR"/>
        </w:rPr>
        <w:t>사용함</w:t>
      </w:r>
      <w:r>
        <w:rPr>
          <w:rFonts w:ascii="Arial" w:hAnsi="Arial" w:cs="Arial" w:hint="eastAsia"/>
          <w:sz w:val="22"/>
          <w:szCs w:val="22"/>
          <w:lang w:eastAsia="ko-KR"/>
        </w:rPr>
        <w:t xml:space="preserve">. </w:t>
      </w:r>
      <w:r>
        <w:rPr>
          <w:rFonts w:ascii="Arial" w:hAnsi="Arial" w:cs="Arial" w:hint="eastAsia"/>
          <w:sz w:val="22"/>
          <w:szCs w:val="22"/>
          <w:lang w:eastAsia="ko-KR"/>
        </w:rPr>
        <w:t>이는</w:t>
      </w:r>
      <w:r>
        <w:rPr>
          <w:rFonts w:ascii="Arial" w:hAnsi="Arial" w:cs="Arial" w:hint="eastAsia"/>
          <w:sz w:val="22"/>
          <w:szCs w:val="22"/>
          <w:lang w:eastAsia="ko-KR"/>
        </w:rPr>
        <w:t xml:space="preserve"> </w:t>
      </w:r>
      <w:r>
        <w:rPr>
          <w:rFonts w:ascii="Arial" w:hAnsi="Arial" w:cs="Arial" w:hint="eastAsia"/>
          <w:sz w:val="22"/>
          <w:szCs w:val="22"/>
          <w:lang w:eastAsia="ko-KR"/>
        </w:rPr>
        <w:t>모델링</w:t>
      </w:r>
      <w:r>
        <w:rPr>
          <w:rFonts w:ascii="Arial" w:hAnsi="Arial" w:cs="Arial" w:hint="eastAsia"/>
          <w:sz w:val="22"/>
          <w:szCs w:val="22"/>
          <w:lang w:eastAsia="ko-KR"/>
        </w:rPr>
        <w:t xml:space="preserve"> </w:t>
      </w:r>
      <w:r>
        <w:rPr>
          <w:rFonts w:ascii="Arial" w:hAnsi="Arial" w:cs="Arial" w:hint="eastAsia"/>
          <w:sz w:val="22"/>
          <w:szCs w:val="22"/>
          <w:lang w:eastAsia="ko-KR"/>
        </w:rPr>
        <w:t>결과를</w:t>
      </w:r>
      <w:r>
        <w:rPr>
          <w:rFonts w:ascii="Arial" w:hAnsi="Arial" w:cs="Arial" w:hint="eastAsia"/>
          <w:sz w:val="22"/>
          <w:szCs w:val="22"/>
          <w:lang w:eastAsia="ko-KR"/>
        </w:rPr>
        <w:t xml:space="preserve"> </w:t>
      </w:r>
      <w:r>
        <w:rPr>
          <w:rFonts w:ascii="Arial" w:hAnsi="Arial" w:cs="Arial" w:hint="eastAsia"/>
          <w:sz w:val="22"/>
          <w:szCs w:val="22"/>
          <w:lang w:eastAsia="ko-KR"/>
        </w:rPr>
        <w:t>통해</w:t>
      </w:r>
      <w:r>
        <w:rPr>
          <w:rFonts w:ascii="Arial" w:hAnsi="Arial" w:cs="Arial" w:hint="eastAsia"/>
          <w:sz w:val="22"/>
          <w:szCs w:val="22"/>
          <w:lang w:eastAsia="ko-KR"/>
        </w:rPr>
        <w:t xml:space="preserve"> </w:t>
      </w:r>
      <w:r>
        <w:rPr>
          <w:rFonts w:ascii="Arial" w:hAnsi="Arial" w:cs="Arial" w:hint="eastAsia"/>
          <w:sz w:val="22"/>
          <w:szCs w:val="22"/>
          <w:lang w:eastAsia="ko-KR"/>
        </w:rPr>
        <w:t>비춰볼</w:t>
      </w:r>
      <w:r>
        <w:rPr>
          <w:rFonts w:ascii="Arial" w:hAnsi="Arial" w:cs="Arial" w:hint="eastAsia"/>
          <w:sz w:val="22"/>
          <w:szCs w:val="22"/>
          <w:lang w:eastAsia="ko-KR"/>
        </w:rPr>
        <w:t xml:space="preserve"> </w:t>
      </w:r>
      <w:r>
        <w:rPr>
          <w:rFonts w:ascii="Arial" w:hAnsi="Arial" w:cs="Arial" w:hint="eastAsia"/>
          <w:sz w:val="22"/>
          <w:szCs w:val="22"/>
          <w:lang w:eastAsia="ko-KR"/>
        </w:rPr>
        <w:t>때</w:t>
      </w:r>
      <w:r>
        <w:rPr>
          <w:rFonts w:ascii="Arial" w:hAnsi="Arial" w:cs="Arial" w:hint="eastAsia"/>
          <w:sz w:val="22"/>
          <w:szCs w:val="22"/>
          <w:lang w:eastAsia="ko-KR"/>
        </w:rPr>
        <w:t xml:space="preserve">, </w:t>
      </w:r>
      <w:r>
        <w:rPr>
          <w:rFonts w:ascii="Arial" w:hAnsi="Arial" w:cs="Arial" w:hint="eastAsia"/>
          <w:sz w:val="22"/>
          <w:szCs w:val="22"/>
          <w:lang w:eastAsia="ko-KR"/>
        </w:rPr>
        <w:t>이후</w:t>
      </w:r>
      <w:r>
        <w:rPr>
          <w:rFonts w:ascii="Arial" w:hAnsi="Arial" w:cs="Arial" w:hint="eastAsia"/>
          <w:sz w:val="22"/>
          <w:szCs w:val="22"/>
          <w:lang w:eastAsia="ko-KR"/>
        </w:rPr>
        <w:t xml:space="preserve"> </w:t>
      </w:r>
      <w:r>
        <w:rPr>
          <w:rFonts w:ascii="Arial" w:hAnsi="Arial" w:cs="Arial" w:hint="eastAsia"/>
          <w:sz w:val="22"/>
          <w:szCs w:val="22"/>
          <w:lang w:eastAsia="ko-KR"/>
        </w:rPr>
        <w:t>로그</w:t>
      </w:r>
      <w:r>
        <w:rPr>
          <w:rFonts w:ascii="Arial" w:hAnsi="Arial" w:cs="Arial" w:hint="eastAsia"/>
          <w:sz w:val="22"/>
          <w:szCs w:val="22"/>
          <w:lang w:eastAsia="ko-KR"/>
        </w:rPr>
        <w:t xml:space="preserve"> </w:t>
      </w:r>
      <w:r>
        <w:rPr>
          <w:rFonts w:ascii="Arial" w:hAnsi="Arial" w:cs="Arial" w:hint="eastAsia"/>
          <w:sz w:val="22"/>
          <w:szCs w:val="22"/>
          <w:lang w:eastAsia="ko-KR"/>
        </w:rPr>
        <w:t>수익률은</w:t>
      </w:r>
      <w:r>
        <w:rPr>
          <w:rFonts w:ascii="Arial" w:hAnsi="Arial" w:cs="Arial" w:hint="eastAsia"/>
          <w:sz w:val="22"/>
          <w:szCs w:val="22"/>
          <w:lang w:eastAsia="ko-KR"/>
        </w:rPr>
        <w:t xml:space="preserve"> 90%(</w:t>
      </w:r>
      <w:r>
        <w:rPr>
          <w:rFonts w:ascii="Arial" w:hAnsi="Arial" w:cs="Arial" w:hint="eastAsia"/>
          <w:sz w:val="22"/>
          <w:szCs w:val="22"/>
          <w:lang w:eastAsia="ko-KR"/>
        </w:rPr>
        <w:t>또는</w:t>
      </w:r>
      <w:r>
        <w:rPr>
          <w:rFonts w:ascii="Arial" w:hAnsi="Arial" w:cs="Arial" w:hint="eastAsia"/>
          <w:sz w:val="22"/>
          <w:szCs w:val="22"/>
          <w:lang w:eastAsia="ko-KR"/>
        </w:rPr>
        <w:t xml:space="preserve"> 99%) </w:t>
      </w:r>
      <w:r>
        <w:rPr>
          <w:rFonts w:ascii="Arial" w:hAnsi="Arial" w:cs="Arial" w:hint="eastAsia"/>
          <w:sz w:val="22"/>
          <w:szCs w:val="22"/>
          <w:lang w:eastAsia="ko-KR"/>
        </w:rPr>
        <w:t>확률로</w:t>
      </w:r>
      <w:r>
        <w:rPr>
          <w:rFonts w:ascii="Arial" w:hAnsi="Arial" w:cs="Arial" w:hint="eastAsia"/>
          <w:sz w:val="22"/>
          <w:szCs w:val="22"/>
          <w:lang w:eastAsia="ko-KR"/>
        </w:rPr>
        <w:t xml:space="preserve"> </w:t>
      </w:r>
      <w:r>
        <w:rPr>
          <w:rFonts w:ascii="Arial" w:hAnsi="Arial" w:cs="Arial" w:hint="eastAsia"/>
          <w:sz w:val="22"/>
          <w:szCs w:val="22"/>
          <w:lang w:eastAsia="ko-KR"/>
        </w:rPr>
        <w:t>도출된</w:t>
      </w:r>
      <w:r>
        <w:rPr>
          <w:rFonts w:ascii="Arial" w:hAnsi="Arial" w:cs="Arial" w:hint="eastAsia"/>
          <w:sz w:val="22"/>
          <w:szCs w:val="22"/>
          <w:lang w:eastAsia="ko-KR"/>
        </w:rPr>
        <w:t xml:space="preserve"> </w:t>
      </w:r>
      <w:proofErr w:type="spellStart"/>
      <w:r>
        <w:rPr>
          <w:rFonts w:ascii="Arial" w:hAnsi="Arial" w:cs="Arial" w:hint="eastAsia"/>
          <w:sz w:val="22"/>
          <w:szCs w:val="22"/>
          <w:lang w:eastAsia="ko-KR"/>
        </w:rPr>
        <w:t>VaR</w:t>
      </w:r>
      <w:proofErr w:type="spellEnd"/>
      <w:r>
        <w:rPr>
          <w:rFonts w:ascii="Arial" w:hAnsi="Arial" w:cs="Arial" w:hint="eastAsia"/>
          <w:sz w:val="22"/>
          <w:szCs w:val="22"/>
          <w:lang w:eastAsia="ko-KR"/>
        </w:rPr>
        <w:t xml:space="preserve"> </w:t>
      </w:r>
      <w:r>
        <w:rPr>
          <w:rFonts w:ascii="Arial" w:hAnsi="Arial" w:cs="Arial" w:hint="eastAsia"/>
          <w:sz w:val="22"/>
          <w:szCs w:val="22"/>
          <w:lang w:eastAsia="ko-KR"/>
        </w:rPr>
        <w:t>보다</w:t>
      </w:r>
      <w:r>
        <w:rPr>
          <w:rFonts w:ascii="Arial" w:hAnsi="Arial" w:cs="Arial" w:hint="eastAsia"/>
          <w:sz w:val="22"/>
          <w:szCs w:val="22"/>
          <w:lang w:eastAsia="ko-KR"/>
        </w:rPr>
        <w:t xml:space="preserve"> </w:t>
      </w:r>
      <w:r>
        <w:rPr>
          <w:rFonts w:ascii="Arial" w:hAnsi="Arial" w:cs="Arial" w:hint="eastAsia"/>
          <w:sz w:val="22"/>
          <w:szCs w:val="22"/>
          <w:lang w:eastAsia="ko-KR"/>
        </w:rPr>
        <w:t>높은</w:t>
      </w:r>
      <w:r>
        <w:rPr>
          <w:rFonts w:ascii="Arial" w:hAnsi="Arial" w:cs="Arial" w:hint="eastAsia"/>
          <w:sz w:val="22"/>
          <w:szCs w:val="22"/>
          <w:lang w:eastAsia="ko-KR"/>
        </w:rPr>
        <w:t xml:space="preserve"> </w:t>
      </w:r>
      <w:r>
        <w:rPr>
          <w:rFonts w:ascii="Arial" w:hAnsi="Arial" w:cs="Arial" w:hint="eastAsia"/>
          <w:sz w:val="22"/>
          <w:szCs w:val="22"/>
          <w:lang w:eastAsia="ko-KR"/>
        </w:rPr>
        <w:t>값을</w:t>
      </w:r>
      <w:r>
        <w:rPr>
          <w:rFonts w:ascii="Arial" w:hAnsi="Arial" w:cs="Arial" w:hint="eastAsia"/>
          <w:sz w:val="22"/>
          <w:szCs w:val="22"/>
          <w:lang w:eastAsia="ko-KR"/>
        </w:rPr>
        <w:t xml:space="preserve"> </w:t>
      </w:r>
      <w:r>
        <w:rPr>
          <w:rFonts w:ascii="Arial" w:hAnsi="Arial" w:cs="Arial" w:hint="eastAsia"/>
          <w:sz w:val="22"/>
          <w:szCs w:val="22"/>
          <w:lang w:eastAsia="ko-KR"/>
        </w:rPr>
        <w:t>가짐을</w:t>
      </w:r>
      <w:r>
        <w:rPr>
          <w:rFonts w:ascii="Arial" w:hAnsi="Arial" w:cs="Arial" w:hint="eastAsia"/>
          <w:sz w:val="22"/>
          <w:szCs w:val="22"/>
          <w:lang w:eastAsia="ko-KR"/>
        </w:rPr>
        <w:t xml:space="preserve"> </w:t>
      </w:r>
      <w:r>
        <w:rPr>
          <w:rFonts w:ascii="Arial" w:hAnsi="Arial" w:cs="Arial" w:hint="eastAsia"/>
          <w:sz w:val="22"/>
          <w:szCs w:val="22"/>
          <w:lang w:eastAsia="ko-KR"/>
        </w:rPr>
        <w:t>의미함</w:t>
      </w:r>
      <w:r>
        <w:rPr>
          <w:rFonts w:ascii="Arial" w:hAnsi="Arial" w:cs="Arial" w:hint="eastAsia"/>
          <w:sz w:val="22"/>
          <w:szCs w:val="22"/>
          <w:lang w:eastAsia="ko-KR"/>
        </w:rPr>
        <w:t>.</w:t>
      </w:r>
    </w:p>
    <w:p w14:paraId="317B4DC4" w14:textId="77777777" w:rsidR="006D7076" w:rsidRPr="006D7076" w:rsidRDefault="006D7076" w:rsidP="006D7076">
      <w:pPr>
        <w:rPr>
          <w:rFonts w:ascii="Arial" w:hAnsi="Arial" w:cs="Arial"/>
          <w:b/>
          <w:bCs/>
          <w:sz w:val="22"/>
          <w:szCs w:val="22"/>
          <w:lang w:val="en-US" w:eastAsia="ko-KR"/>
        </w:rPr>
      </w:pPr>
      <w:r w:rsidRPr="006D7076">
        <w:rPr>
          <w:rFonts w:ascii="Arial" w:hAnsi="Arial" w:cs="Arial"/>
          <w:b/>
          <w:bCs/>
          <w:sz w:val="22"/>
          <w:szCs w:val="22"/>
          <w:lang w:val="en-US" w:eastAsia="ko-KR"/>
        </w:rPr>
        <w:t>각</w:t>
      </w:r>
      <w:r w:rsidRPr="006D7076">
        <w:rPr>
          <w:rFonts w:ascii="Arial" w:hAnsi="Arial" w:cs="Arial"/>
          <w:b/>
          <w:bCs/>
          <w:sz w:val="22"/>
          <w:szCs w:val="22"/>
          <w:lang w:val="en-US" w:eastAsia="ko-KR"/>
        </w:rPr>
        <w:t xml:space="preserve"> </w:t>
      </w:r>
      <w:proofErr w:type="spellStart"/>
      <w:r w:rsidRPr="006D7076">
        <w:rPr>
          <w:rFonts w:ascii="Arial" w:hAnsi="Arial" w:cs="Arial"/>
          <w:b/>
          <w:bCs/>
          <w:sz w:val="22"/>
          <w:szCs w:val="22"/>
          <w:lang w:val="en-US" w:eastAsia="ko-KR"/>
        </w:rPr>
        <w:t>VaR</w:t>
      </w:r>
      <w:proofErr w:type="spellEnd"/>
      <w:r w:rsidRPr="006D7076">
        <w:rPr>
          <w:rFonts w:ascii="Arial" w:hAnsi="Arial" w:cs="Arial"/>
          <w:b/>
          <w:bCs/>
          <w:sz w:val="22"/>
          <w:szCs w:val="22"/>
          <w:lang w:val="en-US" w:eastAsia="ko-KR"/>
        </w:rPr>
        <w:t xml:space="preserve"> </w:t>
      </w:r>
      <w:r w:rsidRPr="006D7076">
        <w:rPr>
          <w:rFonts w:ascii="Arial" w:hAnsi="Arial" w:cs="Arial"/>
          <w:b/>
          <w:bCs/>
          <w:sz w:val="22"/>
          <w:szCs w:val="22"/>
          <w:lang w:val="en-US" w:eastAsia="ko-KR"/>
        </w:rPr>
        <w:t>방법론별</w:t>
      </w:r>
      <w:r w:rsidRPr="006D7076">
        <w:rPr>
          <w:rFonts w:ascii="Arial" w:hAnsi="Arial" w:cs="Arial"/>
          <w:b/>
          <w:bCs/>
          <w:sz w:val="22"/>
          <w:szCs w:val="22"/>
          <w:lang w:val="en-US" w:eastAsia="ko-KR"/>
        </w:rPr>
        <w:t xml:space="preserve"> </w:t>
      </w:r>
      <w:r w:rsidRPr="006D7076">
        <w:rPr>
          <w:rFonts w:ascii="Arial" w:hAnsi="Arial" w:cs="Arial"/>
          <w:b/>
          <w:bCs/>
          <w:sz w:val="22"/>
          <w:szCs w:val="22"/>
          <w:lang w:val="en-US" w:eastAsia="ko-KR"/>
        </w:rPr>
        <w:t>설명</w:t>
      </w:r>
    </w:p>
    <w:p w14:paraId="6263308B" w14:textId="783F37E1" w:rsidR="006D7076" w:rsidRPr="006D7076" w:rsidRDefault="00202AFD" w:rsidP="006D7076">
      <w:pPr>
        <w:ind w:left="720"/>
        <w:rPr>
          <w:rFonts w:ascii="Arial" w:hAnsi="Arial" w:cs="Arial"/>
          <w:sz w:val="22"/>
          <w:szCs w:val="22"/>
          <w:lang w:val="en-US" w:eastAsia="ko-KR"/>
        </w:rPr>
      </w:pPr>
      <w:r>
        <w:rPr>
          <w:rFonts w:ascii="Arial" w:hAnsi="Arial" w:cs="Arial" w:hint="eastAsia"/>
          <w:b/>
          <w:bCs/>
          <w:sz w:val="22"/>
          <w:szCs w:val="22"/>
          <w:lang w:val="en-US" w:eastAsia="ko-KR"/>
        </w:rPr>
        <w:t xml:space="preserve">Non-parametric </w:t>
      </w:r>
      <w:r w:rsidR="006D7076" w:rsidRPr="006D7076">
        <w:rPr>
          <w:rFonts w:ascii="Arial" w:hAnsi="Arial" w:cs="Arial"/>
          <w:b/>
          <w:bCs/>
          <w:sz w:val="22"/>
          <w:szCs w:val="22"/>
          <w:lang w:val="en-US" w:eastAsia="ko-KR"/>
        </w:rPr>
        <w:t>Historical Simulation (HS):</w:t>
      </w:r>
    </w:p>
    <w:p w14:paraId="0319E3CA" w14:textId="77777777" w:rsidR="006D7076" w:rsidRDefault="006D7076" w:rsidP="006D7076">
      <w:pPr>
        <w:numPr>
          <w:ilvl w:val="1"/>
          <w:numId w:val="2"/>
        </w:numPr>
        <w:rPr>
          <w:rFonts w:ascii="Arial" w:hAnsi="Arial" w:cs="Arial"/>
          <w:sz w:val="22"/>
          <w:szCs w:val="22"/>
          <w:lang w:val="en-US" w:eastAsia="ko-KR"/>
        </w:rPr>
      </w:pPr>
      <w:r w:rsidRPr="006D7076">
        <w:rPr>
          <w:rFonts w:ascii="Arial" w:hAnsi="Arial" w:cs="Arial"/>
          <w:b/>
          <w:bCs/>
          <w:sz w:val="22"/>
          <w:szCs w:val="22"/>
          <w:lang w:val="en-US" w:eastAsia="ko-KR"/>
        </w:rPr>
        <w:t>수식</w:t>
      </w:r>
      <w:r w:rsidRPr="006D7076">
        <w:rPr>
          <w:rFonts w:ascii="Arial" w:hAnsi="Arial" w:cs="Arial"/>
          <w:b/>
          <w:bCs/>
          <w:sz w:val="22"/>
          <w:szCs w:val="22"/>
          <w:lang w:val="en-US" w:eastAsia="ko-KR"/>
        </w:rPr>
        <w:t>:</w:t>
      </w:r>
      <w:r w:rsidRPr="006D7076">
        <w:rPr>
          <w:rFonts w:ascii="Arial" w:hAnsi="Arial" w:cs="Arial"/>
          <w:sz w:val="22"/>
          <w:szCs w:val="22"/>
          <w:lang w:val="en-US" w:eastAsia="ko-KR"/>
        </w:rPr>
        <w:t xml:space="preserve"> </w:t>
      </w:r>
      <w:proofErr w:type="spellStart"/>
      <w:r w:rsidRPr="006D7076">
        <w:rPr>
          <w:rFonts w:ascii="Arial" w:hAnsi="Arial" w:cs="Arial"/>
          <w:sz w:val="22"/>
          <w:szCs w:val="22"/>
          <w:lang w:val="en-US" w:eastAsia="ko-KR"/>
        </w:rPr>
        <w:t>VaRHS</w:t>
      </w:r>
      <w:proofErr w:type="spellEnd"/>
      <w:r w:rsidRPr="006D7076">
        <w:rPr>
          <w:rFonts w:ascii="Arial" w:hAnsi="Arial" w:cs="Arial"/>
          <w:sz w:val="22"/>
          <w:szCs w:val="22"/>
          <w:lang w:val="en-US" w:eastAsia="ko-KR"/>
        </w:rPr>
        <w:t>=−</w:t>
      </w:r>
      <w:proofErr w:type="spellStart"/>
      <w:r w:rsidRPr="006D7076">
        <w:rPr>
          <w:rFonts w:ascii="Arial" w:hAnsi="Arial" w:cs="Arial"/>
          <w:sz w:val="22"/>
          <w:szCs w:val="22"/>
          <w:lang w:val="en-US" w:eastAsia="ko-KR"/>
        </w:rPr>
        <w:t>prctile</w:t>
      </w:r>
      <w:proofErr w:type="spellEnd"/>
      <w:r w:rsidRPr="006D7076">
        <w:rPr>
          <w:rFonts w:ascii="Arial" w:hAnsi="Arial" w:cs="Arial"/>
          <w:sz w:val="22"/>
          <w:szCs w:val="22"/>
          <w:lang w:val="en-US" w:eastAsia="ko-KR"/>
        </w:rPr>
        <w:t>(</w:t>
      </w:r>
      <w:proofErr w:type="spellStart"/>
      <w:proofErr w:type="gramStart"/>
      <w:r w:rsidRPr="006D7076">
        <w:rPr>
          <w:rFonts w:ascii="Arial" w:hAnsi="Arial" w:cs="Arial"/>
          <w:sz w:val="22"/>
          <w:szCs w:val="22"/>
          <w:lang w:val="en-US" w:eastAsia="ko-KR"/>
        </w:rPr>
        <w:t>returnData</w:t>
      </w:r>
      <w:proofErr w:type="spellEnd"/>
      <w:r w:rsidRPr="006D7076">
        <w:rPr>
          <w:rFonts w:ascii="Arial" w:hAnsi="Arial" w:cs="Arial"/>
          <w:sz w:val="22"/>
          <w:szCs w:val="22"/>
          <w:lang w:val="en-US" w:eastAsia="ko-KR"/>
        </w:rPr>
        <w:t>,α</w:t>
      </w:r>
      <w:proofErr w:type="gramEnd"/>
      <w:r w:rsidRPr="006D7076">
        <w:rPr>
          <w:rFonts w:ascii="Arial" w:hAnsi="Arial" w:cs="Arial"/>
          <w:sz w:val="22"/>
          <w:szCs w:val="22"/>
          <w:lang w:val="en-US" w:eastAsia="ko-KR"/>
        </w:rPr>
        <w:t>×100</w:t>
      </w:r>
      <w:r>
        <w:rPr>
          <w:rFonts w:ascii="Arial" w:hAnsi="Arial" w:cs="Arial" w:hint="eastAsia"/>
          <w:sz w:val="22"/>
          <w:szCs w:val="22"/>
          <w:lang w:val="en-US" w:eastAsia="ko-KR"/>
        </w:rPr>
        <w:t>)</w:t>
      </w:r>
    </w:p>
    <w:p w14:paraId="124A2442" w14:textId="36F2D4C3" w:rsidR="006D7076" w:rsidRPr="006D7076" w:rsidRDefault="006D7076" w:rsidP="006D7076">
      <w:pPr>
        <w:ind w:left="2160"/>
        <w:rPr>
          <w:rFonts w:ascii="Arial" w:hAnsi="Arial" w:cs="Arial"/>
          <w:sz w:val="22"/>
          <w:szCs w:val="22"/>
          <w:lang w:val="en-US" w:eastAsia="ko-KR"/>
        </w:rPr>
      </w:pPr>
      <w:r w:rsidRPr="006D7076">
        <w:rPr>
          <w:rFonts w:ascii="Arial" w:hAnsi="Arial" w:cs="Arial"/>
          <w:sz w:val="22"/>
          <w:szCs w:val="22"/>
          <w:lang w:val="en-US" w:eastAsia="ko-KR"/>
        </w:rPr>
        <w:t>여기서</w:t>
      </w:r>
      <w:r w:rsidRPr="006D7076">
        <w:rPr>
          <w:rFonts w:ascii="Arial" w:hAnsi="Arial" w:cs="Arial"/>
          <w:sz w:val="22"/>
          <w:szCs w:val="22"/>
          <w:lang w:val="en-US" w:eastAsia="ko-KR"/>
        </w:rPr>
        <w:t xml:space="preserve"> α=1−confLevel</w:t>
      </w:r>
    </w:p>
    <w:p w14:paraId="415DB0B3" w14:textId="77777777" w:rsidR="006D7076" w:rsidRPr="006D7076" w:rsidRDefault="006D7076" w:rsidP="006D7076">
      <w:pPr>
        <w:numPr>
          <w:ilvl w:val="1"/>
          <w:numId w:val="2"/>
        </w:numPr>
        <w:rPr>
          <w:rFonts w:ascii="Arial" w:hAnsi="Arial" w:cs="Arial"/>
          <w:sz w:val="22"/>
          <w:szCs w:val="22"/>
          <w:lang w:val="en-US" w:eastAsia="ko-KR"/>
        </w:rPr>
      </w:pPr>
      <w:r w:rsidRPr="006D7076">
        <w:rPr>
          <w:rFonts w:ascii="Arial" w:hAnsi="Arial" w:cs="Arial"/>
          <w:b/>
          <w:bCs/>
          <w:sz w:val="22"/>
          <w:szCs w:val="22"/>
          <w:lang w:val="en-US" w:eastAsia="ko-KR"/>
        </w:rPr>
        <w:t>설명</w:t>
      </w:r>
      <w:r w:rsidRPr="006D7076">
        <w:rPr>
          <w:rFonts w:ascii="Arial" w:hAnsi="Arial" w:cs="Arial"/>
          <w:b/>
          <w:bCs/>
          <w:sz w:val="22"/>
          <w:szCs w:val="22"/>
          <w:lang w:val="en-US" w:eastAsia="ko-KR"/>
        </w:rPr>
        <w:t>:</w:t>
      </w:r>
      <w:r w:rsidRPr="006D7076">
        <w:rPr>
          <w:rFonts w:ascii="Arial" w:hAnsi="Arial" w:cs="Arial"/>
          <w:sz w:val="22"/>
          <w:szCs w:val="22"/>
          <w:lang w:val="en-US" w:eastAsia="ko-KR"/>
        </w:rPr>
        <w:t xml:space="preserve"> </w:t>
      </w:r>
    </w:p>
    <w:p w14:paraId="425089C3" w14:textId="77777777" w:rsidR="006D7076" w:rsidRPr="006D7076" w:rsidRDefault="006D7076" w:rsidP="006D7076">
      <w:pPr>
        <w:numPr>
          <w:ilvl w:val="2"/>
          <w:numId w:val="2"/>
        </w:numPr>
        <w:rPr>
          <w:rFonts w:ascii="Arial" w:hAnsi="Arial" w:cs="Arial"/>
          <w:sz w:val="22"/>
          <w:szCs w:val="22"/>
          <w:lang w:val="en-US" w:eastAsia="ko-KR"/>
        </w:rPr>
      </w:pPr>
      <w:r w:rsidRPr="006D7076">
        <w:rPr>
          <w:rFonts w:ascii="Arial" w:hAnsi="Arial" w:cs="Arial"/>
          <w:sz w:val="22"/>
          <w:szCs w:val="22"/>
          <w:lang w:val="en-US" w:eastAsia="ko-KR"/>
        </w:rPr>
        <w:t xml:space="preserve">HS </w:t>
      </w:r>
      <w:r w:rsidRPr="006D7076">
        <w:rPr>
          <w:rFonts w:ascii="Arial" w:hAnsi="Arial" w:cs="Arial"/>
          <w:sz w:val="22"/>
          <w:szCs w:val="22"/>
          <w:lang w:val="en-US" w:eastAsia="ko-KR"/>
        </w:rPr>
        <w:t>방법은</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과거의</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수익률</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데이터를</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그대로</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사용하여</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하위</w:t>
      </w:r>
      <w:r w:rsidRPr="006D7076">
        <w:rPr>
          <w:rFonts w:ascii="Arial" w:hAnsi="Arial" w:cs="Arial"/>
          <w:sz w:val="22"/>
          <w:szCs w:val="22"/>
          <w:lang w:val="en-US" w:eastAsia="ko-KR"/>
        </w:rPr>
        <w:t xml:space="preserve"> α×100\alpha \times 100α×100 </w:t>
      </w:r>
      <w:proofErr w:type="spellStart"/>
      <w:r w:rsidRPr="006D7076">
        <w:rPr>
          <w:rFonts w:ascii="Arial" w:hAnsi="Arial" w:cs="Arial"/>
          <w:sz w:val="22"/>
          <w:szCs w:val="22"/>
          <w:lang w:val="en-US" w:eastAsia="ko-KR"/>
        </w:rPr>
        <w:t>퍼센타일에</w:t>
      </w:r>
      <w:proofErr w:type="spellEnd"/>
      <w:r w:rsidRPr="006D7076">
        <w:rPr>
          <w:rFonts w:ascii="Arial" w:hAnsi="Arial" w:cs="Arial"/>
          <w:sz w:val="22"/>
          <w:szCs w:val="22"/>
          <w:lang w:val="en-US" w:eastAsia="ko-KR"/>
        </w:rPr>
        <w:t xml:space="preserve"> </w:t>
      </w:r>
      <w:r w:rsidRPr="006D7076">
        <w:rPr>
          <w:rFonts w:ascii="Arial" w:hAnsi="Arial" w:cs="Arial"/>
          <w:sz w:val="22"/>
          <w:szCs w:val="22"/>
          <w:lang w:val="en-US" w:eastAsia="ko-KR"/>
        </w:rPr>
        <w:t>해당하는</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수익률을</w:t>
      </w:r>
      <w:r w:rsidRPr="006D7076">
        <w:rPr>
          <w:rFonts w:ascii="Arial" w:hAnsi="Arial" w:cs="Arial"/>
          <w:sz w:val="22"/>
          <w:szCs w:val="22"/>
          <w:lang w:val="en-US" w:eastAsia="ko-KR"/>
        </w:rPr>
        <w:t xml:space="preserve"> </w:t>
      </w:r>
      <w:proofErr w:type="spellStart"/>
      <w:r w:rsidRPr="006D7076">
        <w:rPr>
          <w:rFonts w:ascii="Arial" w:hAnsi="Arial" w:cs="Arial"/>
          <w:sz w:val="22"/>
          <w:szCs w:val="22"/>
          <w:lang w:val="en-US" w:eastAsia="ko-KR"/>
        </w:rPr>
        <w:t>VaR</w:t>
      </w:r>
      <w:proofErr w:type="spellEnd"/>
      <w:r w:rsidRPr="006D7076">
        <w:rPr>
          <w:rFonts w:ascii="Arial" w:hAnsi="Arial" w:cs="Arial"/>
          <w:sz w:val="22"/>
          <w:szCs w:val="22"/>
          <w:lang w:val="en-US" w:eastAsia="ko-KR"/>
        </w:rPr>
        <w:t>로</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추정합니다</w:t>
      </w:r>
      <w:r w:rsidRPr="006D7076">
        <w:rPr>
          <w:rFonts w:ascii="Arial" w:hAnsi="Arial" w:cs="Arial"/>
          <w:sz w:val="22"/>
          <w:szCs w:val="22"/>
          <w:lang w:val="en-US" w:eastAsia="ko-KR"/>
        </w:rPr>
        <w:t>.</w:t>
      </w:r>
    </w:p>
    <w:p w14:paraId="26C1C34D" w14:textId="77777777" w:rsidR="006D7076" w:rsidRPr="006D7076" w:rsidRDefault="006D7076" w:rsidP="006D7076">
      <w:pPr>
        <w:numPr>
          <w:ilvl w:val="2"/>
          <w:numId w:val="2"/>
        </w:numPr>
        <w:rPr>
          <w:rFonts w:ascii="Arial" w:hAnsi="Arial" w:cs="Arial"/>
          <w:sz w:val="22"/>
          <w:szCs w:val="22"/>
          <w:lang w:val="en-US" w:eastAsia="ko-KR"/>
        </w:rPr>
      </w:pPr>
      <w:r w:rsidRPr="006D7076">
        <w:rPr>
          <w:rFonts w:ascii="Arial" w:hAnsi="Arial" w:cs="Arial"/>
          <w:sz w:val="22"/>
          <w:szCs w:val="22"/>
          <w:lang w:val="en-US" w:eastAsia="ko-KR"/>
        </w:rPr>
        <w:t>예를</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들어</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신뢰수준이</w:t>
      </w:r>
      <w:r w:rsidRPr="006D7076">
        <w:rPr>
          <w:rFonts w:ascii="Arial" w:hAnsi="Arial" w:cs="Arial"/>
          <w:sz w:val="22"/>
          <w:szCs w:val="22"/>
          <w:lang w:val="en-US" w:eastAsia="ko-KR"/>
        </w:rPr>
        <w:t xml:space="preserve"> 90%</w:t>
      </w:r>
      <w:r w:rsidRPr="006D7076">
        <w:rPr>
          <w:rFonts w:ascii="Arial" w:hAnsi="Arial" w:cs="Arial"/>
          <w:sz w:val="22"/>
          <w:szCs w:val="22"/>
          <w:lang w:val="en-US" w:eastAsia="ko-KR"/>
        </w:rPr>
        <w:t>이면</w:t>
      </w:r>
      <w:r w:rsidRPr="006D7076">
        <w:rPr>
          <w:rFonts w:ascii="Arial" w:hAnsi="Arial" w:cs="Arial"/>
          <w:sz w:val="22"/>
          <w:szCs w:val="22"/>
          <w:lang w:val="en-US" w:eastAsia="ko-KR"/>
        </w:rPr>
        <w:t xml:space="preserve"> α=0.10\alpha = 0.10α=0.10</w:t>
      </w:r>
      <w:r w:rsidRPr="006D7076">
        <w:rPr>
          <w:rFonts w:ascii="Arial" w:hAnsi="Arial" w:cs="Arial"/>
          <w:sz w:val="22"/>
          <w:szCs w:val="22"/>
          <w:lang w:val="en-US" w:eastAsia="ko-KR"/>
        </w:rPr>
        <w:t>이고</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과거</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데이터</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중</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하위</w:t>
      </w:r>
      <w:r w:rsidRPr="006D7076">
        <w:rPr>
          <w:rFonts w:ascii="Arial" w:hAnsi="Arial" w:cs="Arial"/>
          <w:sz w:val="22"/>
          <w:szCs w:val="22"/>
          <w:lang w:val="en-US" w:eastAsia="ko-KR"/>
        </w:rPr>
        <w:t xml:space="preserve"> 10%</w:t>
      </w:r>
      <w:r w:rsidRPr="006D7076">
        <w:rPr>
          <w:rFonts w:ascii="Arial" w:hAnsi="Arial" w:cs="Arial"/>
          <w:sz w:val="22"/>
          <w:szCs w:val="22"/>
          <w:lang w:val="en-US" w:eastAsia="ko-KR"/>
        </w:rPr>
        <w:t>에</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해당하는</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값의</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절대값을</w:t>
      </w:r>
      <w:r w:rsidRPr="006D7076">
        <w:rPr>
          <w:rFonts w:ascii="Arial" w:hAnsi="Arial" w:cs="Arial"/>
          <w:sz w:val="22"/>
          <w:szCs w:val="22"/>
          <w:lang w:val="en-US" w:eastAsia="ko-KR"/>
        </w:rPr>
        <w:t xml:space="preserve"> </w:t>
      </w:r>
      <w:proofErr w:type="spellStart"/>
      <w:r w:rsidRPr="006D7076">
        <w:rPr>
          <w:rFonts w:ascii="Arial" w:hAnsi="Arial" w:cs="Arial"/>
          <w:sz w:val="22"/>
          <w:szCs w:val="22"/>
          <w:lang w:val="en-US" w:eastAsia="ko-KR"/>
        </w:rPr>
        <w:t>VaR</w:t>
      </w:r>
      <w:proofErr w:type="spellEnd"/>
      <w:r w:rsidRPr="006D7076">
        <w:rPr>
          <w:rFonts w:ascii="Arial" w:hAnsi="Arial" w:cs="Arial"/>
          <w:sz w:val="22"/>
          <w:szCs w:val="22"/>
          <w:lang w:val="en-US" w:eastAsia="ko-KR"/>
        </w:rPr>
        <w:t>로</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산출합니다</w:t>
      </w:r>
      <w:r w:rsidRPr="006D7076">
        <w:rPr>
          <w:rFonts w:ascii="Arial" w:hAnsi="Arial" w:cs="Arial"/>
          <w:sz w:val="22"/>
          <w:szCs w:val="22"/>
          <w:lang w:val="en-US" w:eastAsia="ko-KR"/>
        </w:rPr>
        <w:t>.</w:t>
      </w:r>
    </w:p>
    <w:p w14:paraId="726E230F" w14:textId="77777777" w:rsidR="006D7076" w:rsidRPr="006D7076" w:rsidRDefault="006D7076" w:rsidP="006D7076">
      <w:pPr>
        <w:numPr>
          <w:ilvl w:val="1"/>
          <w:numId w:val="2"/>
        </w:numPr>
        <w:rPr>
          <w:rFonts w:ascii="Arial" w:hAnsi="Arial" w:cs="Arial"/>
          <w:sz w:val="22"/>
          <w:szCs w:val="22"/>
          <w:lang w:val="en-US" w:eastAsia="ko-KR"/>
        </w:rPr>
      </w:pPr>
      <w:r w:rsidRPr="006D7076">
        <w:rPr>
          <w:rFonts w:ascii="Arial" w:hAnsi="Arial" w:cs="Arial"/>
          <w:b/>
          <w:bCs/>
          <w:sz w:val="22"/>
          <w:szCs w:val="22"/>
          <w:lang w:val="en-US" w:eastAsia="ko-KR"/>
        </w:rPr>
        <w:t>파라미터</w:t>
      </w:r>
      <w:r w:rsidRPr="006D7076">
        <w:rPr>
          <w:rFonts w:ascii="Arial" w:hAnsi="Arial" w:cs="Arial"/>
          <w:b/>
          <w:bCs/>
          <w:sz w:val="22"/>
          <w:szCs w:val="22"/>
          <w:lang w:val="en-US" w:eastAsia="ko-KR"/>
        </w:rPr>
        <w:t xml:space="preserve"> </w:t>
      </w:r>
      <w:r w:rsidRPr="006D7076">
        <w:rPr>
          <w:rFonts w:ascii="Arial" w:hAnsi="Arial" w:cs="Arial"/>
          <w:b/>
          <w:bCs/>
          <w:sz w:val="22"/>
          <w:szCs w:val="22"/>
          <w:lang w:val="en-US" w:eastAsia="ko-KR"/>
        </w:rPr>
        <w:t>설정</w:t>
      </w:r>
      <w:r w:rsidRPr="006D7076">
        <w:rPr>
          <w:rFonts w:ascii="Arial" w:hAnsi="Arial" w:cs="Arial"/>
          <w:b/>
          <w:bCs/>
          <w:sz w:val="22"/>
          <w:szCs w:val="22"/>
          <w:lang w:val="en-US" w:eastAsia="ko-KR"/>
        </w:rPr>
        <w:t xml:space="preserve"> </w:t>
      </w:r>
      <w:r w:rsidRPr="006D7076">
        <w:rPr>
          <w:rFonts w:ascii="Arial" w:hAnsi="Arial" w:cs="Arial"/>
          <w:b/>
          <w:bCs/>
          <w:sz w:val="22"/>
          <w:szCs w:val="22"/>
          <w:lang w:val="en-US" w:eastAsia="ko-KR"/>
        </w:rPr>
        <w:t>이유</w:t>
      </w:r>
      <w:r w:rsidRPr="006D7076">
        <w:rPr>
          <w:rFonts w:ascii="Arial" w:hAnsi="Arial" w:cs="Arial"/>
          <w:b/>
          <w:bCs/>
          <w:sz w:val="22"/>
          <w:szCs w:val="22"/>
          <w:lang w:val="en-US" w:eastAsia="ko-KR"/>
        </w:rPr>
        <w:t>:</w:t>
      </w:r>
      <w:r w:rsidRPr="006D7076">
        <w:rPr>
          <w:rFonts w:ascii="Arial" w:hAnsi="Arial" w:cs="Arial"/>
          <w:sz w:val="22"/>
          <w:szCs w:val="22"/>
          <w:lang w:val="en-US" w:eastAsia="ko-KR"/>
        </w:rPr>
        <w:t xml:space="preserve"> </w:t>
      </w:r>
    </w:p>
    <w:p w14:paraId="0643D83C" w14:textId="77777777" w:rsidR="006D7076" w:rsidRPr="006D7076" w:rsidRDefault="006D7076" w:rsidP="006D7076">
      <w:pPr>
        <w:numPr>
          <w:ilvl w:val="2"/>
          <w:numId w:val="2"/>
        </w:numPr>
        <w:rPr>
          <w:rFonts w:ascii="Arial" w:hAnsi="Arial" w:cs="Arial"/>
          <w:sz w:val="22"/>
          <w:szCs w:val="22"/>
          <w:lang w:val="en-US" w:eastAsia="ko-KR"/>
        </w:rPr>
      </w:pPr>
      <w:r w:rsidRPr="006D7076">
        <w:rPr>
          <w:rFonts w:ascii="Arial" w:hAnsi="Arial" w:cs="Arial"/>
          <w:sz w:val="22"/>
          <w:szCs w:val="22"/>
          <w:lang w:val="en-US" w:eastAsia="ko-KR"/>
        </w:rPr>
        <w:t>과거</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데이터를</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그대로</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사용하기</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때문에</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모델</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가정이</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필요</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없으며</w:t>
      </w:r>
      <w:r w:rsidRPr="006D7076">
        <w:rPr>
          <w:rFonts w:ascii="Arial" w:hAnsi="Arial" w:cs="Arial"/>
          <w:sz w:val="22"/>
          <w:szCs w:val="22"/>
          <w:lang w:val="en-US" w:eastAsia="ko-KR"/>
        </w:rPr>
        <w:t xml:space="preserve">, </w:t>
      </w:r>
      <w:proofErr w:type="spellStart"/>
      <w:r w:rsidRPr="006D7076">
        <w:rPr>
          <w:rFonts w:ascii="Arial" w:hAnsi="Arial" w:cs="Arial"/>
          <w:sz w:val="22"/>
          <w:szCs w:val="22"/>
          <w:lang w:val="en-US" w:eastAsia="ko-KR"/>
        </w:rPr>
        <w:t>비모수적</w:t>
      </w:r>
      <w:proofErr w:type="spellEnd"/>
      <w:r w:rsidRPr="006D7076">
        <w:rPr>
          <w:rFonts w:ascii="Arial" w:hAnsi="Arial" w:cs="Arial"/>
          <w:sz w:val="22"/>
          <w:szCs w:val="22"/>
          <w:lang w:val="en-US" w:eastAsia="ko-KR"/>
        </w:rPr>
        <w:t xml:space="preserve"> </w:t>
      </w:r>
      <w:r w:rsidRPr="006D7076">
        <w:rPr>
          <w:rFonts w:ascii="Arial" w:hAnsi="Arial" w:cs="Arial"/>
          <w:sz w:val="22"/>
          <w:szCs w:val="22"/>
          <w:lang w:val="en-US" w:eastAsia="ko-KR"/>
        </w:rPr>
        <w:t>방법으로</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시장의</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극단적</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상황을</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반영할</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수</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있습니다</w:t>
      </w:r>
      <w:r w:rsidRPr="006D7076">
        <w:rPr>
          <w:rFonts w:ascii="Arial" w:hAnsi="Arial" w:cs="Arial"/>
          <w:sz w:val="22"/>
          <w:szCs w:val="22"/>
          <w:lang w:val="en-US" w:eastAsia="ko-KR"/>
        </w:rPr>
        <w:t>.</w:t>
      </w:r>
    </w:p>
    <w:p w14:paraId="73CB2AEB" w14:textId="77777777" w:rsidR="006D7076" w:rsidRPr="006D7076" w:rsidRDefault="006D7076" w:rsidP="006D7076">
      <w:pPr>
        <w:ind w:left="720"/>
        <w:rPr>
          <w:rFonts w:ascii="Arial" w:hAnsi="Arial" w:cs="Arial"/>
          <w:sz w:val="22"/>
          <w:szCs w:val="22"/>
          <w:lang w:val="en-US" w:eastAsia="ko-KR"/>
        </w:rPr>
      </w:pPr>
      <w:r w:rsidRPr="006D7076">
        <w:rPr>
          <w:rFonts w:ascii="Arial" w:hAnsi="Arial" w:cs="Arial"/>
          <w:b/>
          <w:bCs/>
          <w:sz w:val="22"/>
          <w:szCs w:val="22"/>
          <w:lang w:val="en-US" w:eastAsia="ko-KR"/>
        </w:rPr>
        <w:t xml:space="preserve">Parametric Gaussian </w:t>
      </w:r>
      <w:proofErr w:type="spellStart"/>
      <w:r w:rsidRPr="006D7076">
        <w:rPr>
          <w:rFonts w:ascii="Arial" w:hAnsi="Arial" w:cs="Arial"/>
          <w:b/>
          <w:bCs/>
          <w:sz w:val="22"/>
          <w:szCs w:val="22"/>
          <w:lang w:val="en-US" w:eastAsia="ko-KR"/>
        </w:rPr>
        <w:t>VaR</w:t>
      </w:r>
      <w:proofErr w:type="spellEnd"/>
      <w:r w:rsidRPr="006D7076">
        <w:rPr>
          <w:rFonts w:ascii="Arial" w:hAnsi="Arial" w:cs="Arial"/>
          <w:b/>
          <w:bCs/>
          <w:sz w:val="22"/>
          <w:szCs w:val="22"/>
          <w:lang w:val="en-US" w:eastAsia="ko-KR"/>
        </w:rPr>
        <w:t xml:space="preserve"> (Gaussian):</w:t>
      </w:r>
    </w:p>
    <w:p w14:paraId="66C313D8" w14:textId="3C20E28D" w:rsidR="006D7076" w:rsidRDefault="006D7076" w:rsidP="006D7076">
      <w:pPr>
        <w:numPr>
          <w:ilvl w:val="1"/>
          <w:numId w:val="2"/>
        </w:numPr>
        <w:rPr>
          <w:rFonts w:ascii="Arial" w:hAnsi="Arial" w:cs="Arial"/>
          <w:sz w:val="22"/>
          <w:szCs w:val="22"/>
          <w:lang w:val="en-US" w:eastAsia="ko-KR"/>
        </w:rPr>
      </w:pPr>
      <w:r w:rsidRPr="006D7076">
        <w:rPr>
          <w:rFonts w:ascii="Arial" w:hAnsi="Arial" w:cs="Arial"/>
          <w:b/>
          <w:bCs/>
          <w:sz w:val="22"/>
          <w:szCs w:val="22"/>
          <w:lang w:val="en-US" w:eastAsia="ko-KR"/>
        </w:rPr>
        <w:t>수식</w:t>
      </w:r>
      <w:r w:rsidRPr="006D7076">
        <w:rPr>
          <w:rFonts w:ascii="Arial" w:hAnsi="Arial" w:cs="Arial"/>
          <w:b/>
          <w:bCs/>
          <w:sz w:val="22"/>
          <w:szCs w:val="22"/>
          <w:lang w:val="en-US" w:eastAsia="ko-KR"/>
        </w:rPr>
        <w:t>:</w:t>
      </w:r>
      <w:r w:rsidRPr="006D7076">
        <w:rPr>
          <w:rFonts w:ascii="Arial" w:hAnsi="Arial" w:cs="Arial"/>
          <w:sz w:val="22"/>
          <w:szCs w:val="22"/>
          <w:lang w:val="en-US" w:eastAsia="ko-KR"/>
        </w:rPr>
        <w:t xml:space="preserve"> </w:t>
      </w:r>
      <w:proofErr w:type="spellStart"/>
      <w:r w:rsidRPr="006D7076">
        <w:rPr>
          <w:rFonts w:ascii="Arial" w:hAnsi="Arial" w:cs="Arial"/>
          <w:sz w:val="22"/>
          <w:szCs w:val="22"/>
          <w:lang w:val="en-US" w:eastAsia="ko-KR"/>
        </w:rPr>
        <w:t>VaRGaussian</w:t>
      </w:r>
      <w:proofErr w:type="spellEnd"/>
      <w:r w:rsidRPr="006D7076">
        <w:rPr>
          <w:rFonts w:ascii="Arial" w:hAnsi="Arial" w:cs="Arial"/>
          <w:sz w:val="22"/>
          <w:szCs w:val="22"/>
          <w:lang w:val="en-US" w:eastAsia="ko-KR"/>
        </w:rPr>
        <w:t>=−(</w:t>
      </w:r>
      <w:proofErr w:type="spellStart"/>
      <w:r w:rsidRPr="006D7076">
        <w:rPr>
          <w:rFonts w:ascii="Arial" w:hAnsi="Arial" w:cs="Arial"/>
          <w:sz w:val="22"/>
          <w:szCs w:val="22"/>
          <w:lang w:val="en-US" w:eastAsia="ko-KR"/>
        </w:rPr>
        <w:t>μ+σz</w:t>
      </w:r>
      <w:proofErr w:type="spellEnd"/>
      <w:r w:rsidRPr="006D7076">
        <w:rPr>
          <w:rFonts w:ascii="Arial" w:hAnsi="Arial" w:cs="Arial"/>
          <w:sz w:val="22"/>
          <w:szCs w:val="22"/>
          <w:lang w:val="en-US" w:eastAsia="ko-KR"/>
        </w:rPr>
        <w:t>)</w:t>
      </w:r>
    </w:p>
    <w:p w14:paraId="543A7141" w14:textId="18F74B89" w:rsidR="006D7076" w:rsidRPr="006D7076" w:rsidRDefault="006D7076" w:rsidP="006D7076">
      <w:pPr>
        <w:ind w:left="1440"/>
        <w:rPr>
          <w:rFonts w:ascii="Arial" w:hAnsi="Arial" w:cs="Arial"/>
          <w:sz w:val="22"/>
          <w:szCs w:val="22"/>
          <w:lang w:val="en-US" w:eastAsia="ko-KR"/>
        </w:rPr>
      </w:pPr>
      <w:r w:rsidRPr="006D7076">
        <w:rPr>
          <w:rFonts w:ascii="Arial" w:hAnsi="Arial" w:cs="Arial"/>
          <w:sz w:val="22"/>
          <w:szCs w:val="22"/>
          <w:lang w:val="en-US" w:eastAsia="ko-KR"/>
        </w:rPr>
        <w:t>여기서</w:t>
      </w:r>
      <w:r w:rsidRPr="006D7076">
        <w:rPr>
          <w:rFonts w:ascii="Arial" w:hAnsi="Arial" w:cs="Arial"/>
          <w:sz w:val="22"/>
          <w:szCs w:val="22"/>
          <w:lang w:val="en-US" w:eastAsia="ko-KR"/>
        </w:rPr>
        <w:t xml:space="preserve"> </w:t>
      </w:r>
      <w:proofErr w:type="gramStart"/>
      <w:r w:rsidRPr="006D7076">
        <w:rPr>
          <w:rFonts w:ascii="Arial" w:hAnsi="Arial" w:cs="Arial"/>
          <w:sz w:val="22"/>
          <w:szCs w:val="22"/>
          <w:lang w:val="en-US" w:eastAsia="ko-KR"/>
        </w:rPr>
        <w:t xml:space="preserve">μ </w:t>
      </w:r>
      <w:r w:rsidRPr="006D7076">
        <w:rPr>
          <w:rFonts w:ascii="Arial" w:hAnsi="Arial" w:cs="Arial"/>
          <w:sz w:val="22"/>
          <w:szCs w:val="22"/>
          <w:lang w:val="en-US" w:eastAsia="ko-KR"/>
        </w:rPr>
        <w:t>는</w:t>
      </w:r>
      <w:proofErr w:type="gramEnd"/>
      <w:r w:rsidRPr="006D7076">
        <w:rPr>
          <w:rFonts w:ascii="Arial" w:hAnsi="Arial" w:cs="Arial"/>
          <w:sz w:val="22"/>
          <w:szCs w:val="22"/>
          <w:lang w:val="en-US" w:eastAsia="ko-KR"/>
        </w:rPr>
        <w:t xml:space="preserve"> </w:t>
      </w:r>
      <w:r w:rsidRPr="006D7076">
        <w:rPr>
          <w:rFonts w:ascii="Arial" w:hAnsi="Arial" w:cs="Arial"/>
          <w:sz w:val="22"/>
          <w:szCs w:val="22"/>
          <w:lang w:val="en-US" w:eastAsia="ko-KR"/>
        </w:rPr>
        <w:t>수익률의</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평균</w:t>
      </w:r>
      <w:r w:rsidRPr="006D7076">
        <w:rPr>
          <w:rFonts w:ascii="Arial" w:hAnsi="Arial" w:cs="Arial"/>
          <w:sz w:val="22"/>
          <w:szCs w:val="22"/>
          <w:lang w:val="en-US" w:eastAsia="ko-KR"/>
        </w:rPr>
        <w:t xml:space="preserve">, σ </w:t>
      </w:r>
      <w:r w:rsidRPr="006D7076">
        <w:rPr>
          <w:rFonts w:ascii="Arial" w:hAnsi="Arial" w:cs="Arial"/>
          <w:sz w:val="22"/>
          <w:szCs w:val="22"/>
          <w:lang w:val="en-US" w:eastAsia="ko-KR"/>
        </w:rPr>
        <w:t>는</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표준편차</w:t>
      </w:r>
      <w:r w:rsidRPr="006D7076">
        <w:rPr>
          <w:rFonts w:ascii="Arial" w:hAnsi="Arial" w:cs="Arial"/>
          <w:sz w:val="22"/>
          <w:szCs w:val="22"/>
          <w:lang w:val="en-US" w:eastAsia="ko-KR"/>
        </w:rPr>
        <w:t>, z=</w:t>
      </w:r>
      <w:proofErr w:type="spellStart"/>
      <w:r w:rsidRPr="006D7076">
        <w:rPr>
          <w:rFonts w:ascii="Arial" w:hAnsi="Arial" w:cs="Arial"/>
          <w:sz w:val="22"/>
          <w:szCs w:val="22"/>
          <w:lang w:val="en-US" w:eastAsia="ko-KR"/>
        </w:rPr>
        <w:t>norminv</w:t>
      </w:r>
      <w:proofErr w:type="spellEnd"/>
      <w:r w:rsidRPr="006D7076">
        <w:rPr>
          <w:rFonts w:ascii="Arial" w:hAnsi="Arial" w:cs="Arial"/>
          <w:sz w:val="22"/>
          <w:szCs w:val="22"/>
          <w:lang w:val="en-US" w:eastAsia="ko-KR"/>
        </w:rPr>
        <w:t xml:space="preserve">(α) </w:t>
      </w:r>
      <w:r w:rsidRPr="006D7076">
        <w:rPr>
          <w:rFonts w:ascii="Arial" w:hAnsi="Arial" w:cs="Arial"/>
          <w:sz w:val="22"/>
          <w:szCs w:val="22"/>
          <w:lang w:val="en-US" w:eastAsia="ko-KR"/>
        </w:rPr>
        <w:t>는</w:t>
      </w:r>
      <w:r w:rsidRPr="006D7076">
        <w:rPr>
          <w:rFonts w:ascii="Arial" w:hAnsi="Arial" w:cs="Arial"/>
          <w:sz w:val="22"/>
          <w:szCs w:val="22"/>
          <w:lang w:val="en-US" w:eastAsia="ko-KR"/>
        </w:rPr>
        <w:t xml:space="preserve"> α </w:t>
      </w:r>
      <w:r w:rsidRPr="006D7076">
        <w:rPr>
          <w:rFonts w:ascii="Arial" w:hAnsi="Arial" w:cs="Arial"/>
          <w:sz w:val="22"/>
          <w:szCs w:val="22"/>
          <w:lang w:val="en-US" w:eastAsia="ko-KR"/>
        </w:rPr>
        <w:t>백분위에</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해당하는</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정규분포의</w:t>
      </w:r>
      <w:r w:rsidRPr="006D7076">
        <w:rPr>
          <w:rFonts w:ascii="Arial" w:hAnsi="Arial" w:cs="Arial"/>
          <w:sz w:val="22"/>
          <w:szCs w:val="22"/>
          <w:lang w:val="en-US" w:eastAsia="ko-KR"/>
        </w:rPr>
        <w:t xml:space="preserve"> z-</w:t>
      </w:r>
      <w:r w:rsidRPr="006D7076">
        <w:rPr>
          <w:rFonts w:ascii="Arial" w:hAnsi="Arial" w:cs="Arial"/>
          <w:sz w:val="22"/>
          <w:szCs w:val="22"/>
          <w:lang w:val="en-US" w:eastAsia="ko-KR"/>
        </w:rPr>
        <w:t>값입니다</w:t>
      </w:r>
      <w:r w:rsidRPr="006D7076">
        <w:rPr>
          <w:rFonts w:ascii="Arial" w:hAnsi="Arial" w:cs="Arial"/>
          <w:sz w:val="22"/>
          <w:szCs w:val="22"/>
          <w:lang w:val="en-US" w:eastAsia="ko-KR"/>
        </w:rPr>
        <w:t>.</w:t>
      </w:r>
    </w:p>
    <w:p w14:paraId="6117BC6D" w14:textId="77777777" w:rsidR="006D7076" w:rsidRPr="006D7076" w:rsidRDefault="006D7076" w:rsidP="006D7076">
      <w:pPr>
        <w:numPr>
          <w:ilvl w:val="1"/>
          <w:numId w:val="2"/>
        </w:numPr>
        <w:rPr>
          <w:rFonts w:ascii="Arial" w:hAnsi="Arial" w:cs="Arial"/>
          <w:sz w:val="22"/>
          <w:szCs w:val="22"/>
          <w:lang w:val="en-US" w:eastAsia="ko-KR"/>
        </w:rPr>
      </w:pPr>
      <w:r w:rsidRPr="006D7076">
        <w:rPr>
          <w:rFonts w:ascii="Arial" w:hAnsi="Arial" w:cs="Arial"/>
          <w:b/>
          <w:bCs/>
          <w:sz w:val="22"/>
          <w:szCs w:val="22"/>
          <w:lang w:val="en-US" w:eastAsia="ko-KR"/>
        </w:rPr>
        <w:t>설명</w:t>
      </w:r>
      <w:r w:rsidRPr="006D7076">
        <w:rPr>
          <w:rFonts w:ascii="Arial" w:hAnsi="Arial" w:cs="Arial"/>
          <w:b/>
          <w:bCs/>
          <w:sz w:val="22"/>
          <w:szCs w:val="22"/>
          <w:lang w:val="en-US" w:eastAsia="ko-KR"/>
        </w:rPr>
        <w:t>:</w:t>
      </w:r>
      <w:r w:rsidRPr="006D7076">
        <w:rPr>
          <w:rFonts w:ascii="Arial" w:hAnsi="Arial" w:cs="Arial"/>
          <w:sz w:val="22"/>
          <w:szCs w:val="22"/>
          <w:lang w:val="en-US" w:eastAsia="ko-KR"/>
        </w:rPr>
        <w:t xml:space="preserve"> </w:t>
      </w:r>
    </w:p>
    <w:p w14:paraId="66A49E6D" w14:textId="77777777" w:rsidR="006D7076" w:rsidRPr="006D7076" w:rsidRDefault="006D7076" w:rsidP="006D7076">
      <w:pPr>
        <w:numPr>
          <w:ilvl w:val="2"/>
          <w:numId w:val="2"/>
        </w:numPr>
        <w:rPr>
          <w:rFonts w:ascii="Arial" w:hAnsi="Arial" w:cs="Arial"/>
          <w:sz w:val="22"/>
          <w:szCs w:val="22"/>
          <w:lang w:val="en-US" w:eastAsia="ko-KR"/>
        </w:rPr>
      </w:pPr>
      <w:r w:rsidRPr="006D7076">
        <w:rPr>
          <w:rFonts w:ascii="Arial" w:hAnsi="Arial" w:cs="Arial"/>
          <w:sz w:val="22"/>
          <w:szCs w:val="22"/>
          <w:lang w:val="en-US" w:eastAsia="ko-KR"/>
        </w:rPr>
        <w:t xml:space="preserve">Gaussian </w:t>
      </w:r>
      <w:proofErr w:type="spellStart"/>
      <w:r w:rsidRPr="006D7076">
        <w:rPr>
          <w:rFonts w:ascii="Arial" w:hAnsi="Arial" w:cs="Arial"/>
          <w:sz w:val="22"/>
          <w:szCs w:val="22"/>
          <w:lang w:val="en-US" w:eastAsia="ko-KR"/>
        </w:rPr>
        <w:t>VaR</w:t>
      </w:r>
      <w:proofErr w:type="spellEnd"/>
      <w:r w:rsidRPr="006D7076">
        <w:rPr>
          <w:rFonts w:ascii="Arial" w:hAnsi="Arial" w:cs="Arial"/>
          <w:sz w:val="22"/>
          <w:szCs w:val="22"/>
          <w:lang w:val="en-US" w:eastAsia="ko-KR"/>
        </w:rPr>
        <w:t>는</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수익률이</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정규분포를</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따른다는</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가정</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하에</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평균과</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표준편차를</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사용해</w:t>
      </w:r>
      <w:r w:rsidRPr="006D7076">
        <w:rPr>
          <w:rFonts w:ascii="Arial" w:hAnsi="Arial" w:cs="Arial"/>
          <w:sz w:val="22"/>
          <w:szCs w:val="22"/>
          <w:lang w:val="en-US" w:eastAsia="ko-KR"/>
        </w:rPr>
        <w:t xml:space="preserve"> </w:t>
      </w:r>
      <w:proofErr w:type="spellStart"/>
      <w:r w:rsidRPr="006D7076">
        <w:rPr>
          <w:rFonts w:ascii="Arial" w:hAnsi="Arial" w:cs="Arial"/>
          <w:sz w:val="22"/>
          <w:szCs w:val="22"/>
          <w:lang w:val="en-US" w:eastAsia="ko-KR"/>
        </w:rPr>
        <w:t>VaR</w:t>
      </w:r>
      <w:proofErr w:type="spellEnd"/>
      <w:r w:rsidRPr="006D7076">
        <w:rPr>
          <w:rFonts w:ascii="Arial" w:hAnsi="Arial" w:cs="Arial"/>
          <w:sz w:val="22"/>
          <w:szCs w:val="22"/>
          <w:lang w:val="en-US" w:eastAsia="ko-KR"/>
        </w:rPr>
        <w:t>를</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계산합니다</w:t>
      </w:r>
      <w:r w:rsidRPr="006D7076">
        <w:rPr>
          <w:rFonts w:ascii="Arial" w:hAnsi="Arial" w:cs="Arial"/>
          <w:sz w:val="22"/>
          <w:szCs w:val="22"/>
          <w:lang w:val="en-US" w:eastAsia="ko-KR"/>
        </w:rPr>
        <w:t>.</w:t>
      </w:r>
    </w:p>
    <w:p w14:paraId="545EACF7" w14:textId="77777777" w:rsidR="006D7076" w:rsidRPr="006D7076" w:rsidRDefault="006D7076" w:rsidP="006D7076">
      <w:pPr>
        <w:numPr>
          <w:ilvl w:val="2"/>
          <w:numId w:val="2"/>
        </w:numPr>
        <w:rPr>
          <w:rFonts w:ascii="Arial" w:hAnsi="Arial" w:cs="Arial"/>
          <w:sz w:val="22"/>
          <w:szCs w:val="22"/>
          <w:lang w:val="en-US" w:eastAsia="ko-KR"/>
        </w:rPr>
      </w:pPr>
      <w:r w:rsidRPr="006D7076">
        <w:rPr>
          <w:rFonts w:ascii="Arial" w:hAnsi="Arial" w:cs="Arial"/>
          <w:sz w:val="22"/>
          <w:szCs w:val="22"/>
          <w:lang w:val="en-US" w:eastAsia="ko-KR"/>
        </w:rPr>
        <w:lastRenderedPageBreak/>
        <w:t>α\alphaα</w:t>
      </w:r>
      <w:r w:rsidRPr="006D7076">
        <w:rPr>
          <w:rFonts w:ascii="Arial" w:hAnsi="Arial" w:cs="Arial"/>
          <w:sz w:val="22"/>
          <w:szCs w:val="22"/>
          <w:lang w:val="en-US" w:eastAsia="ko-KR"/>
        </w:rPr>
        <w:t>는</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신뢰수준에</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따른</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위반</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확률로</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예를</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들어</w:t>
      </w:r>
      <w:r w:rsidRPr="006D7076">
        <w:rPr>
          <w:rFonts w:ascii="Arial" w:hAnsi="Arial" w:cs="Arial"/>
          <w:sz w:val="22"/>
          <w:szCs w:val="22"/>
          <w:lang w:val="en-US" w:eastAsia="ko-KR"/>
        </w:rPr>
        <w:t xml:space="preserve"> 90% </w:t>
      </w:r>
      <w:r w:rsidRPr="006D7076">
        <w:rPr>
          <w:rFonts w:ascii="Arial" w:hAnsi="Arial" w:cs="Arial"/>
          <w:sz w:val="22"/>
          <w:szCs w:val="22"/>
          <w:lang w:val="en-US" w:eastAsia="ko-KR"/>
        </w:rPr>
        <w:t>신뢰수준이면</w:t>
      </w:r>
      <w:r w:rsidRPr="006D7076">
        <w:rPr>
          <w:rFonts w:ascii="Arial" w:hAnsi="Arial" w:cs="Arial"/>
          <w:sz w:val="22"/>
          <w:szCs w:val="22"/>
          <w:lang w:val="en-US" w:eastAsia="ko-KR"/>
        </w:rPr>
        <w:t xml:space="preserve"> zzz</w:t>
      </w:r>
      <w:r w:rsidRPr="006D7076">
        <w:rPr>
          <w:rFonts w:ascii="Arial" w:hAnsi="Arial" w:cs="Arial"/>
          <w:sz w:val="22"/>
          <w:szCs w:val="22"/>
          <w:lang w:val="en-US" w:eastAsia="ko-KR"/>
        </w:rPr>
        <w:t>는</w:t>
      </w:r>
      <w:r w:rsidRPr="006D7076">
        <w:rPr>
          <w:rFonts w:ascii="Arial" w:hAnsi="Arial" w:cs="Arial"/>
          <w:sz w:val="22"/>
          <w:szCs w:val="22"/>
          <w:lang w:val="en-US" w:eastAsia="ko-KR"/>
        </w:rPr>
        <w:t xml:space="preserve"> 10% </w:t>
      </w:r>
      <w:r w:rsidRPr="006D7076">
        <w:rPr>
          <w:rFonts w:ascii="Arial" w:hAnsi="Arial" w:cs="Arial"/>
          <w:sz w:val="22"/>
          <w:szCs w:val="22"/>
          <w:lang w:val="en-US" w:eastAsia="ko-KR"/>
        </w:rPr>
        <w:t>확률에</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해당하는</w:t>
      </w:r>
      <w:r w:rsidRPr="006D7076">
        <w:rPr>
          <w:rFonts w:ascii="Arial" w:hAnsi="Arial" w:cs="Arial"/>
          <w:sz w:val="22"/>
          <w:szCs w:val="22"/>
          <w:lang w:val="en-US" w:eastAsia="ko-KR"/>
        </w:rPr>
        <w:t xml:space="preserve"> z-</w:t>
      </w:r>
      <w:r w:rsidRPr="006D7076">
        <w:rPr>
          <w:rFonts w:ascii="Arial" w:hAnsi="Arial" w:cs="Arial"/>
          <w:sz w:val="22"/>
          <w:szCs w:val="22"/>
          <w:lang w:val="en-US" w:eastAsia="ko-KR"/>
        </w:rPr>
        <w:t>값</w:t>
      </w:r>
      <w:r w:rsidRPr="006D7076">
        <w:rPr>
          <w:rFonts w:ascii="Arial" w:hAnsi="Arial" w:cs="Arial"/>
          <w:sz w:val="22"/>
          <w:szCs w:val="22"/>
          <w:lang w:val="en-US" w:eastAsia="ko-KR"/>
        </w:rPr>
        <w:t>(</w:t>
      </w:r>
      <w:r w:rsidRPr="006D7076">
        <w:rPr>
          <w:rFonts w:ascii="Arial" w:hAnsi="Arial" w:cs="Arial"/>
          <w:sz w:val="22"/>
          <w:szCs w:val="22"/>
          <w:lang w:val="en-US" w:eastAsia="ko-KR"/>
        </w:rPr>
        <w:t>대략</w:t>
      </w:r>
      <w:r w:rsidRPr="006D7076">
        <w:rPr>
          <w:rFonts w:ascii="Arial" w:hAnsi="Arial" w:cs="Arial"/>
          <w:sz w:val="22"/>
          <w:szCs w:val="22"/>
          <w:lang w:val="en-US" w:eastAsia="ko-KR"/>
        </w:rPr>
        <w:t xml:space="preserve"> -1.28)</w:t>
      </w:r>
      <w:r w:rsidRPr="006D7076">
        <w:rPr>
          <w:rFonts w:ascii="Arial" w:hAnsi="Arial" w:cs="Arial"/>
          <w:sz w:val="22"/>
          <w:szCs w:val="22"/>
          <w:lang w:val="en-US" w:eastAsia="ko-KR"/>
        </w:rPr>
        <w:t>을</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사용합니다</w:t>
      </w:r>
      <w:r w:rsidRPr="006D7076">
        <w:rPr>
          <w:rFonts w:ascii="Arial" w:hAnsi="Arial" w:cs="Arial"/>
          <w:sz w:val="22"/>
          <w:szCs w:val="22"/>
          <w:lang w:val="en-US" w:eastAsia="ko-KR"/>
        </w:rPr>
        <w:t>.</w:t>
      </w:r>
    </w:p>
    <w:p w14:paraId="4F1E52C0" w14:textId="77777777" w:rsidR="006D7076" w:rsidRPr="006D7076" w:rsidRDefault="006D7076" w:rsidP="006D7076">
      <w:pPr>
        <w:numPr>
          <w:ilvl w:val="1"/>
          <w:numId w:val="2"/>
        </w:numPr>
        <w:rPr>
          <w:rFonts w:ascii="Arial" w:hAnsi="Arial" w:cs="Arial"/>
          <w:sz w:val="22"/>
          <w:szCs w:val="22"/>
          <w:lang w:val="en-US" w:eastAsia="ko-KR"/>
        </w:rPr>
      </w:pPr>
      <w:r w:rsidRPr="006D7076">
        <w:rPr>
          <w:rFonts w:ascii="Arial" w:hAnsi="Arial" w:cs="Arial"/>
          <w:b/>
          <w:bCs/>
          <w:sz w:val="22"/>
          <w:szCs w:val="22"/>
          <w:lang w:val="en-US" w:eastAsia="ko-KR"/>
        </w:rPr>
        <w:t>파라미터</w:t>
      </w:r>
      <w:r w:rsidRPr="006D7076">
        <w:rPr>
          <w:rFonts w:ascii="Arial" w:hAnsi="Arial" w:cs="Arial"/>
          <w:b/>
          <w:bCs/>
          <w:sz w:val="22"/>
          <w:szCs w:val="22"/>
          <w:lang w:val="en-US" w:eastAsia="ko-KR"/>
        </w:rPr>
        <w:t xml:space="preserve"> </w:t>
      </w:r>
      <w:r w:rsidRPr="006D7076">
        <w:rPr>
          <w:rFonts w:ascii="Arial" w:hAnsi="Arial" w:cs="Arial"/>
          <w:b/>
          <w:bCs/>
          <w:sz w:val="22"/>
          <w:szCs w:val="22"/>
          <w:lang w:val="en-US" w:eastAsia="ko-KR"/>
        </w:rPr>
        <w:t>설정</w:t>
      </w:r>
      <w:r w:rsidRPr="006D7076">
        <w:rPr>
          <w:rFonts w:ascii="Arial" w:hAnsi="Arial" w:cs="Arial"/>
          <w:b/>
          <w:bCs/>
          <w:sz w:val="22"/>
          <w:szCs w:val="22"/>
          <w:lang w:val="en-US" w:eastAsia="ko-KR"/>
        </w:rPr>
        <w:t xml:space="preserve"> </w:t>
      </w:r>
      <w:r w:rsidRPr="006D7076">
        <w:rPr>
          <w:rFonts w:ascii="Arial" w:hAnsi="Arial" w:cs="Arial"/>
          <w:b/>
          <w:bCs/>
          <w:sz w:val="22"/>
          <w:szCs w:val="22"/>
          <w:lang w:val="en-US" w:eastAsia="ko-KR"/>
        </w:rPr>
        <w:t>이유</w:t>
      </w:r>
      <w:r w:rsidRPr="006D7076">
        <w:rPr>
          <w:rFonts w:ascii="Arial" w:hAnsi="Arial" w:cs="Arial"/>
          <w:b/>
          <w:bCs/>
          <w:sz w:val="22"/>
          <w:szCs w:val="22"/>
          <w:lang w:val="en-US" w:eastAsia="ko-KR"/>
        </w:rPr>
        <w:t>:</w:t>
      </w:r>
      <w:r w:rsidRPr="006D7076">
        <w:rPr>
          <w:rFonts w:ascii="Arial" w:hAnsi="Arial" w:cs="Arial"/>
          <w:sz w:val="22"/>
          <w:szCs w:val="22"/>
          <w:lang w:val="en-US" w:eastAsia="ko-KR"/>
        </w:rPr>
        <w:t xml:space="preserve"> </w:t>
      </w:r>
    </w:p>
    <w:p w14:paraId="5959737A" w14:textId="77777777" w:rsidR="006D7076" w:rsidRPr="006D7076" w:rsidRDefault="006D7076" w:rsidP="006D7076">
      <w:pPr>
        <w:numPr>
          <w:ilvl w:val="2"/>
          <w:numId w:val="2"/>
        </w:numPr>
        <w:rPr>
          <w:rFonts w:ascii="Arial" w:hAnsi="Arial" w:cs="Arial"/>
          <w:sz w:val="22"/>
          <w:szCs w:val="22"/>
          <w:lang w:val="en-US" w:eastAsia="ko-KR"/>
        </w:rPr>
      </w:pPr>
      <w:r w:rsidRPr="006D7076">
        <w:rPr>
          <w:rFonts w:ascii="Arial" w:hAnsi="Arial" w:cs="Arial"/>
          <w:sz w:val="22"/>
          <w:szCs w:val="22"/>
          <w:lang w:val="en-US" w:eastAsia="ko-KR"/>
        </w:rPr>
        <w:t>정규분포</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가정은</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계산이</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간단하고</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평균과</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표준편차만으로</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위험을</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평가할</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수</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있으므로</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금융실무에서</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널리</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사용됩니다</w:t>
      </w:r>
      <w:r w:rsidRPr="006D7076">
        <w:rPr>
          <w:rFonts w:ascii="Arial" w:hAnsi="Arial" w:cs="Arial"/>
          <w:sz w:val="22"/>
          <w:szCs w:val="22"/>
          <w:lang w:val="en-US" w:eastAsia="ko-KR"/>
        </w:rPr>
        <w:t>.</w:t>
      </w:r>
    </w:p>
    <w:p w14:paraId="57B00675" w14:textId="77777777" w:rsidR="006D7076" w:rsidRPr="006D7076" w:rsidRDefault="006D7076" w:rsidP="006D7076">
      <w:pPr>
        <w:numPr>
          <w:ilvl w:val="2"/>
          <w:numId w:val="2"/>
        </w:numPr>
        <w:rPr>
          <w:rFonts w:ascii="Arial" w:hAnsi="Arial" w:cs="Arial"/>
          <w:sz w:val="22"/>
          <w:szCs w:val="22"/>
          <w:lang w:val="en-US" w:eastAsia="ko-KR"/>
        </w:rPr>
      </w:pPr>
      <w:r w:rsidRPr="006D7076">
        <w:rPr>
          <w:rFonts w:ascii="Arial" w:hAnsi="Arial" w:cs="Arial"/>
          <w:sz w:val="22"/>
          <w:szCs w:val="22"/>
          <w:lang w:val="en-US" w:eastAsia="ko-KR"/>
        </w:rPr>
        <w:t>단</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실제</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금융</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데이터는</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꼬리가</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두껍기</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때문에</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보수적이지</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않을</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수</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있습니다</w:t>
      </w:r>
      <w:r w:rsidRPr="006D7076">
        <w:rPr>
          <w:rFonts w:ascii="Arial" w:hAnsi="Arial" w:cs="Arial"/>
          <w:sz w:val="22"/>
          <w:szCs w:val="22"/>
          <w:lang w:val="en-US" w:eastAsia="ko-KR"/>
        </w:rPr>
        <w:t>.</w:t>
      </w:r>
    </w:p>
    <w:p w14:paraId="16F48901" w14:textId="77777777" w:rsidR="006D7076" w:rsidRPr="006D7076" w:rsidRDefault="006D7076" w:rsidP="006D7076">
      <w:pPr>
        <w:ind w:left="720"/>
        <w:rPr>
          <w:rFonts w:ascii="Arial" w:hAnsi="Arial" w:cs="Arial"/>
          <w:sz w:val="22"/>
          <w:szCs w:val="22"/>
          <w:lang w:val="en-US" w:eastAsia="ko-KR"/>
        </w:rPr>
      </w:pPr>
      <w:r w:rsidRPr="006D7076">
        <w:rPr>
          <w:rFonts w:ascii="Arial" w:hAnsi="Arial" w:cs="Arial"/>
          <w:b/>
          <w:bCs/>
          <w:sz w:val="22"/>
          <w:szCs w:val="22"/>
          <w:lang w:val="en-US" w:eastAsia="ko-KR"/>
        </w:rPr>
        <w:t>Modified Historical Simulation (MHS) using EWMA weighting:</w:t>
      </w:r>
    </w:p>
    <w:p w14:paraId="3E389E51" w14:textId="77777777" w:rsidR="006D7076" w:rsidRPr="006D7076" w:rsidRDefault="006D7076" w:rsidP="006D7076">
      <w:pPr>
        <w:numPr>
          <w:ilvl w:val="1"/>
          <w:numId w:val="2"/>
        </w:numPr>
        <w:rPr>
          <w:rFonts w:ascii="Arial" w:hAnsi="Arial" w:cs="Arial"/>
          <w:sz w:val="22"/>
          <w:szCs w:val="22"/>
          <w:lang w:val="en-US" w:eastAsia="ko-KR"/>
        </w:rPr>
      </w:pPr>
      <w:r w:rsidRPr="006D7076">
        <w:rPr>
          <w:rFonts w:ascii="Arial" w:hAnsi="Arial" w:cs="Arial"/>
          <w:b/>
          <w:bCs/>
          <w:sz w:val="22"/>
          <w:szCs w:val="22"/>
          <w:lang w:val="en-US" w:eastAsia="ko-KR"/>
        </w:rPr>
        <w:t>수식</w:t>
      </w:r>
      <w:r w:rsidRPr="006D7076">
        <w:rPr>
          <w:rFonts w:ascii="Arial" w:hAnsi="Arial" w:cs="Arial"/>
          <w:b/>
          <w:bCs/>
          <w:sz w:val="22"/>
          <w:szCs w:val="22"/>
          <w:lang w:val="en-US" w:eastAsia="ko-KR"/>
        </w:rPr>
        <w:t>:</w:t>
      </w:r>
      <w:r w:rsidRPr="006D7076">
        <w:rPr>
          <w:rFonts w:ascii="Arial" w:hAnsi="Arial" w:cs="Arial"/>
          <w:sz w:val="22"/>
          <w:szCs w:val="22"/>
          <w:lang w:val="en-US" w:eastAsia="ko-KR"/>
        </w:rPr>
        <w:t xml:space="preserve"> </w:t>
      </w:r>
    </w:p>
    <w:p w14:paraId="1D1E50AF" w14:textId="77777777" w:rsidR="006D7076" w:rsidRPr="006D7076" w:rsidRDefault="006D7076" w:rsidP="006D7076">
      <w:pPr>
        <w:numPr>
          <w:ilvl w:val="2"/>
          <w:numId w:val="2"/>
        </w:numPr>
        <w:rPr>
          <w:rFonts w:ascii="Arial" w:hAnsi="Arial" w:cs="Arial"/>
          <w:sz w:val="22"/>
          <w:szCs w:val="22"/>
          <w:lang w:val="en-US" w:eastAsia="ko-KR"/>
        </w:rPr>
      </w:pPr>
      <w:r w:rsidRPr="006D7076">
        <w:rPr>
          <w:rFonts w:ascii="Arial" w:hAnsi="Arial" w:cs="Arial"/>
          <w:sz w:val="22"/>
          <w:szCs w:val="22"/>
          <w:lang w:val="en-US" w:eastAsia="ko-KR"/>
        </w:rPr>
        <w:t>MHS</w:t>
      </w:r>
      <w:r w:rsidRPr="006D7076">
        <w:rPr>
          <w:rFonts w:ascii="Arial" w:hAnsi="Arial" w:cs="Arial"/>
          <w:sz w:val="22"/>
          <w:szCs w:val="22"/>
          <w:lang w:val="en-US" w:eastAsia="ko-KR"/>
        </w:rPr>
        <w:t>는</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기본</w:t>
      </w:r>
      <w:r w:rsidRPr="006D7076">
        <w:rPr>
          <w:rFonts w:ascii="Arial" w:hAnsi="Arial" w:cs="Arial"/>
          <w:sz w:val="22"/>
          <w:szCs w:val="22"/>
          <w:lang w:val="en-US" w:eastAsia="ko-KR"/>
        </w:rPr>
        <w:t xml:space="preserve"> HS</w:t>
      </w:r>
      <w:r w:rsidRPr="006D7076">
        <w:rPr>
          <w:rFonts w:ascii="Arial" w:hAnsi="Arial" w:cs="Arial"/>
          <w:sz w:val="22"/>
          <w:szCs w:val="22"/>
          <w:lang w:val="en-US" w:eastAsia="ko-KR"/>
        </w:rPr>
        <w:t>와</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달리</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각</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과거</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수익률에</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가중치를</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부여합니다</w:t>
      </w:r>
      <w:r w:rsidRPr="006D7076">
        <w:rPr>
          <w:rFonts w:ascii="Arial" w:hAnsi="Arial" w:cs="Arial"/>
          <w:sz w:val="22"/>
          <w:szCs w:val="22"/>
          <w:lang w:val="en-US" w:eastAsia="ko-KR"/>
        </w:rPr>
        <w:t>.</w:t>
      </w:r>
    </w:p>
    <w:p w14:paraId="18860AE6" w14:textId="77777777" w:rsidR="006D7076" w:rsidRDefault="006D7076" w:rsidP="006D7076">
      <w:pPr>
        <w:numPr>
          <w:ilvl w:val="2"/>
          <w:numId w:val="2"/>
        </w:numPr>
        <w:rPr>
          <w:rFonts w:ascii="Arial" w:hAnsi="Arial" w:cs="Arial"/>
          <w:sz w:val="22"/>
          <w:szCs w:val="22"/>
          <w:lang w:val="en-US" w:eastAsia="ko-KR"/>
        </w:rPr>
      </w:pPr>
      <w:r w:rsidRPr="006D7076">
        <w:rPr>
          <w:rFonts w:ascii="Arial" w:hAnsi="Arial" w:cs="Arial"/>
          <w:sz w:val="22"/>
          <w:szCs w:val="22"/>
          <w:lang w:val="en-US" w:eastAsia="ko-KR"/>
        </w:rPr>
        <w:t>가중치는</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지수</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감쇠</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방식을</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사용하여</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최근</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데이터에</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더</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높은</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가중치를</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주며</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다음과</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같이</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계산됩니다</w:t>
      </w:r>
      <w:r w:rsidRPr="006D7076">
        <w:rPr>
          <w:rFonts w:ascii="Arial" w:hAnsi="Arial" w:cs="Arial"/>
          <w:sz w:val="22"/>
          <w:szCs w:val="22"/>
          <w:lang w:val="en-US" w:eastAsia="ko-KR"/>
        </w:rPr>
        <w:t xml:space="preserve">. </w:t>
      </w:r>
      <w:proofErr w:type="spellStart"/>
      <w:r w:rsidRPr="006D7076">
        <w:rPr>
          <w:rFonts w:ascii="Arial" w:hAnsi="Arial" w:cs="Arial"/>
          <w:sz w:val="22"/>
          <w:szCs w:val="22"/>
          <w:lang w:val="en-US" w:eastAsia="ko-KR"/>
        </w:rPr>
        <w:t>wi</w:t>
      </w:r>
      <w:proofErr w:type="spellEnd"/>
      <w:r w:rsidRPr="006D7076">
        <w:rPr>
          <w:rFonts w:ascii="Arial" w:hAnsi="Arial" w:cs="Arial"/>
          <w:sz w:val="22"/>
          <w:szCs w:val="22"/>
          <w:lang w:val="en-US" w:eastAsia="ko-KR"/>
        </w:rPr>
        <w:t>=λ(T−</w:t>
      </w:r>
      <w:proofErr w:type="spellStart"/>
      <w:proofErr w:type="gramStart"/>
      <w:r w:rsidRPr="006D7076">
        <w:rPr>
          <w:rFonts w:ascii="Arial" w:hAnsi="Arial" w:cs="Arial"/>
          <w:sz w:val="22"/>
          <w:szCs w:val="22"/>
          <w:lang w:val="en-US" w:eastAsia="ko-KR"/>
        </w:rPr>
        <w:t>i</w:t>
      </w:r>
      <w:proofErr w:type="spellEnd"/>
      <w:r w:rsidRPr="006D7076">
        <w:rPr>
          <w:rFonts w:ascii="Arial" w:hAnsi="Arial" w:cs="Arial"/>
          <w:sz w:val="22"/>
          <w:szCs w:val="22"/>
          <w:lang w:val="en-US" w:eastAsia="ko-KR"/>
        </w:rPr>
        <w:t>)∑</w:t>
      </w:r>
      <w:proofErr w:type="gramEnd"/>
      <w:r w:rsidRPr="006D7076">
        <w:rPr>
          <w:rFonts w:ascii="Arial" w:hAnsi="Arial" w:cs="Arial"/>
          <w:sz w:val="22"/>
          <w:szCs w:val="22"/>
          <w:lang w:val="en-US" w:eastAsia="ko-KR"/>
        </w:rPr>
        <w:t>j=1Tλ(T−j)</w:t>
      </w:r>
    </w:p>
    <w:p w14:paraId="2F0A1973" w14:textId="27ED80AF" w:rsidR="006D7076" w:rsidRPr="006D7076" w:rsidRDefault="006D7076" w:rsidP="006D7076">
      <w:pPr>
        <w:ind w:left="2160"/>
        <w:rPr>
          <w:rFonts w:ascii="Arial" w:hAnsi="Arial" w:cs="Arial"/>
          <w:sz w:val="22"/>
          <w:szCs w:val="22"/>
          <w:lang w:val="en-US" w:eastAsia="ko-KR"/>
        </w:rPr>
      </w:pPr>
      <w:r w:rsidRPr="006D7076">
        <w:rPr>
          <w:rFonts w:ascii="Arial" w:hAnsi="Arial" w:cs="Arial"/>
          <w:sz w:val="22"/>
          <w:szCs w:val="22"/>
          <w:lang w:val="en-US" w:eastAsia="ko-KR"/>
        </w:rPr>
        <w:t>여기서</w:t>
      </w:r>
      <w:r w:rsidRPr="006D7076">
        <w:rPr>
          <w:rFonts w:ascii="Arial" w:hAnsi="Arial" w:cs="Arial"/>
          <w:sz w:val="22"/>
          <w:szCs w:val="22"/>
          <w:lang w:val="en-US" w:eastAsia="ko-KR"/>
        </w:rPr>
        <w:t xml:space="preserve"> TTT</w:t>
      </w:r>
      <w:r w:rsidRPr="006D7076">
        <w:rPr>
          <w:rFonts w:ascii="Arial" w:hAnsi="Arial" w:cs="Arial"/>
          <w:sz w:val="22"/>
          <w:szCs w:val="22"/>
          <w:lang w:val="en-US" w:eastAsia="ko-KR"/>
        </w:rPr>
        <w:t>는</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데이터</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길이</w:t>
      </w:r>
      <w:r w:rsidRPr="006D7076">
        <w:rPr>
          <w:rFonts w:ascii="Arial" w:hAnsi="Arial" w:cs="Arial"/>
          <w:sz w:val="22"/>
          <w:szCs w:val="22"/>
          <w:lang w:val="en-US" w:eastAsia="ko-KR"/>
        </w:rPr>
        <w:t xml:space="preserve">, </w:t>
      </w:r>
      <w:proofErr w:type="gramStart"/>
      <w:r w:rsidRPr="006D7076">
        <w:rPr>
          <w:rFonts w:ascii="Arial" w:hAnsi="Arial" w:cs="Arial"/>
          <w:sz w:val="22"/>
          <w:szCs w:val="22"/>
          <w:lang w:val="en-US" w:eastAsia="ko-KR"/>
        </w:rPr>
        <w:t xml:space="preserve">λ </w:t>
      </w:r>
      <w:r w:rsidRPr="006D7076">
        <w:rPr>
          <w:rFonts w:ascii="Arial" w:hAnsi="Arial" w:cs="Arial"/>
          <w:sz w:val="22"/>
          <w:szCs w:val="22"/>
          <w:lang w:val="en-US" w:eastAsia="ko-KR"/>
        </w:rPr>
        <w:t>는</w:t>
      </w:r>
      <w:proofErr w:type="gramEnd"/>
      <w:r w:rsidRPr="006D7076">
        <w:rPr>
          <w:rFonts w:ascii="Arial" w:hAnsi="Arial" w:cs="Arial"/>
          <w:sz w:val="22"/>
          <w:szCs w:val="22"/>
          <w:lang w:val="en-US" w:eastAsia="ko-KR"/>
        </w:rPr>
        <w:t xml:space="preserve"> </w:t>
      </w:r>
      <w:r w:rsidRPr="006D7076">
        <w:rPr>
          <w:rFonts w:ascii="Arial" w:hAnsi="Arial" w:cs="Arial"/>
          <w:sz w:val="22"/>
          <w:szCs w:val="22"/>
          <w:lang w:val="en-US" w:eastAsia="ko-KR"/>
        </w:rPr>
        <w:t>감쇠</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인자</w:t>
      </w:r>
      <w:r w:rsidRPr="006D7076">
        <w:rPr>
          <w:rFonts w:ascii="Arial" w:hAnsi="Arial" w:cs="Arial"/>
          <w:sz w:val="22"/>
          <w:szCs w:val="22"/>
          <w:lang w:val="en-US" w:eastAsia="ko-KR"/>
        </w:rPr>
        <w:t>(</w:t>
      </w:r>
      <w:r w:rsidRPr="006D7076">
        <w:rPr>
          <w:rFonts w:ascii="Arial" w:hAnsi="Arial" w:cs="Arial"/>
          <w:sz w:val="22"/>
          <w:szCs w:val="22"/>
          <w:lang w:val="en-US" w:eastAsia="ko-KR"/>
        </w:rPr>
        <w:t>여기서는</w:t>
      </w:r>
      <w:r w:rsidRPr="006D7076">
        <w:rPr>
          <w:rFonts w:ascii="Arial" w:hAnsi="Arial" w:cs="Arial"/>
          <w:sz w:val="22"/>
          <w:szCs w:val="22"/>
          <w:lang w:val="en-US" w:eastAsia="ko-KR"/>
        </w:rPr>
        <w:t xml:space="preserve"> 0.94)</w:t>
      </w:r>
      <w:r w:rsidRPr="006D7076">
        <w:rPr>
          <w:rFonts w:ascii="Arial" w:hAnsi="Arial" w:cs="Arial"/>
          <w:sz w:val="22"/>
          <w:szCs w:val="22"/>
          <w:lang w:val="en-US" w:eastAsia="ko-KR"/>
        </w:rPr>
        <w:t>가</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사용됩니다</w:t>
      </w:r>
      <w:r w:rsidRPr="006D7076">
        <w:rPr>
          <w:rFonts w:ascii="Arial" w:hAnsi="Arial" w:cs="Arial"/>
          <w:sz w:val="22"/>
          <w:szCs w:val="22"/>
          <w:lang w:val="en-US" w:eastAsia="ko-KR"/>
        </w:rPr>
        <w:t>.</w:t>
      </w:r>
    </w:p>
    <w:p w14:paraId="317F1C62" w14:textId="5D6E82C7" w:rsidR="006D7076" w:rsidRPr="006D7076" w:rsidRDefault="006D7076" w:rsidP="006D7076">
      <w:pPr>
        <w:numPr>
          <w:ilvl w:val="2"/>
          <w:numId w:val="2"/>
        </w:numPr>
        <w:rPr>
          <w:rFonts w:ascii="Arial" w:hAnsi="Arial" w:cs="Arial"/>
          <w:sz w:val="22"/>
          <w:szCs w:val="22"/>
          <w:lang w:val="en-US" w:eastAsia="ko-KR"/>
        </w:rPr>
      </w:pPr>
      <w:r w:rsidRPr="006D7076">
        <w:rPr>
          <w:rFonts w:ascii="Arial" w:hAnsi="Arial" w:cs="Arial"/>
          <w:sz w:val="22"/>
          <w:szCs w:val="22"/>
          <w:lang w:val="en-US" w:eastAsia="ko-KR"/>
        </w:rPr>
        <w:t>정렬된</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수익률에</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대해</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가중치</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누적합을</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계산한</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뒤</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누적합이</w:t>
      </w:r>
      <w:r w:rsidRPr="006D7076">
        <w:rPr>
          <w:rFonts w:ascii="Arial" w:hAnsi="Arial" w:cs="Arial"/>
          <w:sz w:val="22"/>
          <w:szCs w:val="22"/>
          <w:lang w:val="en-US" w:eastAsia="ko-KR"/>
        </w:rPr>
        <w:t xml:space="preserve"> α </w:t>
      </w:r>
      <w:r w:rsidRPr="006D7076">
        <w:rPr>
          <w:rFonts w:ascii="Arial" w:hAnsi="Arial" w:cs="Arial"/>
          <w:sz w:val="22"/>
          <w:szCs w:val="22"/>
          <w:lang w:val="en-US" w:eastAsia="ko-KR"/>
        </w:rPr>
        <w:t>이상이</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되는</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첫</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번째</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값의</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절대값을</w:t>
      </w:r>
      <w:r w:rsidRPr="006D7076">
        <w:rPr>
          <w:rFonts w:ascii="Arial" w:hAnsi="Arial" w:cs="Arial"/>
          <w:sz w:val="22"/>
          <w:szCs w:val="22"/>
          <w:lang w:val="en-US" w:eastAsia="ko-KR"/>
        </w:rPr>
        <w:t xml:space="preserve"> </w:t>
      </w:r>
      <w:proofErr w:type="spellStart"/>
      <w:r w:rsidRPr="006D7076">
        <w:rPr>
          <w:rFonts w:ascii="Arial" w:hAnsi="Arial" w:cs="Arial"/>
          <w:sz w:val="22"/>
          <w:szCs w:val="22"/>
          <w:lang w:val="en-US" w:eastAsia="ko-KR"/>
        </w:rPr>
        <w:t>VaR</w:t>
      </w:r>
      <w:proofErr w:type="spellEnd"/>
      <w:r w:rsidRPr="006D7076">
        <w:rPr>
          <w:rFonts w:ascii="Arial" w:hAnsi="Arial" w:cs="Arial"/>
          <w:sz w:val="22"/>
          <w:szCs w:val="22"/>
          <w:lang w:val="en-US" w:eastAsia="ko-KR"/>
        </w:rPr>
        <w:t>로</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사용합니다</w:t>
      </w:r>
      <w:r w:rsidRPr="006D7076">
        <w:rPr>
          <w:rFonts w:ascii="Arial" w:hAnsi="Arial" w:cs="Arial"/>
          <w:sz w:val="22"/>
          <w:szCs w:val="22"/>
          <w:lang w:val="en-US" w:eastAsia="ko-KR"/>
        </w:rPr>
        <w:t>.</w:t>
      </w:r>
    </w:p>
    <w:p w14:paraId="747099A4" w14:textId="77777777" w:rsidR="006D7076" w:rsidRPr="006D7076" w:rsidRDefault="006D7076" w:rsidP="006D7076">
      <w:pPr>
        <w:numPr>
          <w:ilvl w:val="1"/>
          <w:numId w:val="2"/>
        </w:numPr>
        <w:rPr>
          <w:rFonts w:ascii="Arial" w:hAnsi="Arial" w:cs="Arial"/>
          <w:sz w:val="22"/>
          <w:szCs w:val="22"/>
          <w:lang w:val="en-US" w:eastAsia="ko-KR"/>
        </w:rPr>
      </w:pPr>
      <w:r w:rsidRPr="006D7076">
        <w:rPr>
          <w:rFonts w:ascii="Arial" w:hAnsi="Arial" w:cs="Arial"/>
          <w:b/>
          <w:bCs/>
          <w:sz w:val="22"/>
          <w:szCs w:val="22"/>
          <w:lang w:val="en-US" w:eastAsia="ko-KR"/>
        </w:rPr>
        <w:t>설명</w:t>
      </w:r>
      <w:r w:rsidRPr="006D7076">
        <w:rPr>
          <w:rFonts w:ascii="Arial" w:hAnsi="Arial" w:cs="Arial"/>
          <w:b/>
          <w:bCs/>
          <w:sz w:val="22"/>
          <w:szCs w:val="22"/>
          <w:lang w:val="en-US" w:eastAsia="ko-KR"/>
        </w:rPr>
        <w:t>:</w:t>
      </w:r>
      <w:r w:rsidRPr="006D7076">
        <w:rPr>
          <w:rFonts w:ascii="Arial" w:hAnsi="Arial" w:cs="Arial"/>
          <w:sz w:val="22"/>
          <w:szCs w:val="22"/>
          <w:lang w:val="en-US" w:eastAsia="ko-KR"/>
        </w:rPr>
        <w:t xml:space="preserve"> </w:t>
      </w:r>
    </w:p>
    <w:p w14:paraId="1EC311B4" w14:textId="77777777" w:rsidR="006D7076" w:rsidRPr="006D7076" w:rsidRDefault="006D7076" w:rsidP="006D7076">
      <w:pPr>
        <w:numPr>
          <w:ilvl w:val="2"/>
          <w:numId w:val="2"/>
        </w:numPr>
        <w:rPr>
          <w:rFonts w:ascii="Arial" w:hAnsi="Arial" w:cs="Arial"/>
          <w:sz w:val="22"/>
          <w:szCs w:val="22"/>
          <w:lang w:val="en-US" w:eastAsia="ko-KR"/>
        </w:rPr>
      </w:pPr>
      <w:r w:rsidRPr="006D7076">
        <w:rPr>
          <w:rFonts w:ascii="Arial" w:hAnsi="Arial" w:cs="Arial"/>
          <w:sz w:val="22"/>
          <w:szCs w:val="22"/>
          <w:lang w:val="en-US" w:eastAsia="ko-KR"/>
        </w:rPr>
        <w:t>이</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방법은</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최근</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시장</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상황이</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미래에</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더</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큰</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영향을</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미칠</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것이라는</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가정을</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반영합니다</w:t>
      </w:r>
      <w:r w:rsidRPr="006D7076">
        <w:rPr>
          <w:rFonts w:ascii="Arial" w:hAnsi="Arial" w:cs="Arial"/>
          <w:sz w:val="22"/>
          <w:szCs w:val="22"/>
          <w:lang w:val="en-US" w:eastAsia="ko-KR"/>
        </w:rPr>
        <w:t>.</w:t>
      </w:r>
    </w:p>
    <w:p w14:paraId="3C8AFA3C" w14:textId="77777777" w:rsidR="006D7076" w:rsidRPr="006D7076" w:rsidRDefault="006D7076" w:rsidP="006D7076">
      <w:pPr>
        <w:numPr>
          <w:ilvl w:val="2"/>
          <w:numId w:val="2"/>
        </w:numPr>
        <w:rPr>
          <w:rFonts w:ascii="Arial" w:hAnsi="Arial" w:cs="Arial"/>
          <w:sz w:val="22"/>
          <w:szCs w:val="22"/>
          <w:lang w:val="en-US" w:eastAsia="ko-KR"/>
        </w:rPr>
      </w:pPr>
      <w:r w:rsidRPr="006D7076">
        <w:rPr>
          <w:rFonts w:ascii="Arial" w:hAnsi="Arial" w:cs="Arial"/>
          <w:sz w:val="22"/>
          <w:szCs w:val="22"/>
          <w:lang w:val="en-US" w:eastAsia="ko-KR"/>
        </w:rPr>
        <w:t>과거</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수익률에</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동일</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가중치</w:t>
      </w:r>
      <w:r w:rsidRPr="006D7076">
        <w:rPr>
          <w:rFonts w:ascii="Arial" w:hAnsi="Arial" w:cs="Arial"/>
          <w:sz w:val="22"/>
          <w:szCs w:val="22"/>
          <w:lang w:val="en-US" w:eastAsia="ko-KR"/>
        </w:rPr>
        <w:t xml:space="preserve">(HS) </w:t>
      </w:r>
      <w:r w:rsidRPr="006D7076">
        <w:rPr>
          <w:rFonts w:ascii="Arial" w:hAnsi="Arial" w:cs="Arial"/>
          <w:sz w:val="22"/>
          <w:szCs w:val="22"/>
          <w:lang w:val="en-US" w:eastAsia="ko-KR"/>
        </w:rPr>
        <w:t>대신</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시간에</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따라</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가중치가</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감소하도록</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하여</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보다</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동적인</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위험</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추정을</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가능하게</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합니다</w:t>
      </w:r>
      <w:r w:rsidRPr="006D7076">
        <w:rPr>
          <w:rFonts w:ascii="Arial" w:hAnsi="Arial" w:cs="Arial"/>
          <w:sz w:val="22"/>
          <w:szCs w:val="22"/>
          <w:lang w:val="en-US" w:eastAsia="ko-KR"/>
        </w:rPr>
        <w:t>.</w:t>
      </w:r>
    </w:p>
    <w:p w14:paraId="3AAEB374" w14:textId="77777777" w:rsidR="006D7076" w:rsidRPr="006D7076" w:rsidRDefault="006D7076" w:rsidP="006D7076">
      <w:pPr>
        <w:numPr>
          <w:ilvl w:val="1"/>
          <w:numId w:val="2"/>
        </w:numPr>
        <w:rPr>
          <w:rFonts w:ascii="Arial" w:hAnsi="Arial" w:cs="Arial"/>
          <w:sz w:val="22"/>
          <w:szCs w:val="22"/>
          <w:lang w:val="en-US" w:eastAsia="ko-KR"/>
        </w:rPr>
      </w:pPr>
      <w:r w:rsidRPr="006D7076">
        <w:rPr>
          <w:rFonts w:ascii="Arial" w:hAnsi="Arial" w:cs="Arial"/>
          <w:b/>
          <w:bCs/>
          <w:sz w:val="22"/>
          <w:szCs w:val="22"/>
          <w:lang w:val="en-US" w:eastAsia="ko-KR"/>
        </w:rPr>
        <w:t>파라미터</w:t>
      </w:r>
      <w:r w:rsidRPr="006D7076">
        <w:rPr>
          <w:rFonts w:ascii="Arial" w:hAnsi="Arial" w:cs="Arial"/>
          <w:b/>
          <w:bCs/>
          <w:sz w:val="22"/>
          <w:szCs w:val="22"/>
          <w:lang w:val="en-US" w:eastAsia="ko-KR"/>
        </w:rPr>
        <w:t xml:space="preserve"> </w:t>
      </w:r>
      <w:r w:rsidRPr="006D7076">
        <w:rPr>
          <w:rFonts w:ascii="Arial" w:hAnsi="Arial" w:cs="Arial"/>
          <w:b/>
          <w:bCs/>
          <w:sz w:val="22"/>
          <w:szCs w:val="22"/>
          <w:lang w:val="en-US" w:eastAsia="ko-KR"/>
        </w:rPr>
        <w:t>설정</w:t>
      </w:r>
      <w:r w:rsidRPr="006D7076">
        <w:rPr>
          <w:rFonts w:ascii="Arial" w:hAnsi="Arial" w:cs="Arial"/>
          <w:b/>
          <w:bCs/>
          <w:sz w:val="22"/>
          <w:szCs w:val="22"/>
          <w:lang w:val="en-US" w:eastAsia="ko-KR"/>
        </w:rPr>
        <w:t xml:space="preserve"> </w:t>
      </w:r>
      <w:r w:rsidRPr="006D7076">
        <w:rPr>
          <w:rFonts w:ascii="Arial" w:hAnsi="Arial" w:cs="Arial"/>
          <w:b/>
          <w:bCs/>
          <w:sz w:val="22"/>
          <w:szCs w:val="22"/>
          <w:lang w:val="en-US" w:eastAsia="ko-KR"/>
        </w:rPr>
        <w:t>이유</w:t>
      </w:r>
      <w:r w:rsidRPr="006D7076">
        <w:rPr>
          <w:rFonts w:ascii="Arial" w:hAnsi="Arial" w:cs="Arial"/>
          <w:b/>
          <w:bCs/>
          <w:sz w:val="22"/>
          <w:szCs w:val="22"/>
          <w:lang w:val="en-US" w:eastAsia="ko-KR"/>
        </w:rPr>
        <w:t>:</w:t>
      </w:r>
      <w:r w:rsidRPr="006D7076">
        <w:rPr>
          <w:rFonts w:ascii="Arial" w:hAnsi="Arial" w:cs="Arial"/>
          <w:sz w:val="22"/>
          <w:szCs w:val="22"/>
          <w:lang w:val="en-US" w:eastAsia="ko-KR"/>
        </w:rPr>
        <w:t xml:space="preserve"> </w:t>
      </w:r>
    </w:p>
    <w:p w14:paraId="5B2732F2" w14:textId="77777777" w:rsidR="006D7076" w:rsidRPr="006D7076" w:rsidRDefault="006D7076" w:rsidP="006D7076">
      <w:pPr>
        <w:numPr>
          <w:ilvl w:val="2"/>
          <w:numId w:val="2"/>
        </w:numPr>
        <w:rPr>
          <w:rFonts w:ascii="Arial" w:hAnsi="Arial" w:cs="Arial"/>
          <w:sz w:val="22"/>
          <w:szCs w:val="22"/>
          <w:lang w:val="en-US" w:eastAsia="ko-KR"/>
        </w:rPr>
      </w:pPr>
      <w:r w:rsidRPr="006D7076">
        <w:rPr>
          <w:rFonts w:ascii="Arial" w:hAnsi="Arial" w:cs="Arial"/>
          <w:sz w:val="22"/>
          <w:szCs w:val="22"/>
          <w:lang w:val="en-US" w:eastAsia="ko-KR"/>
        </w:rPr>
        <w:t>λ\</w:t>
      </w:r>
      <w:proofErr w:type="spellStart"/>
      <w:r w:rsidRPr="006D7076">
        <w:rPr>
          <w:rFonts w:ascii="Arial" w:hAnsi="Arial" w:cs="Arial"/>
          <w:sz w:val="22"/>
          <w:szCs w:val="22"/>
          <w:lang w:val="en-US" w:eastAsia="ko-KR"/>
        </w:rPr>
        <w:t>lambdaλ</w:t>
      </w:r>
      <w:proofErr w:type="spellEnd"/>
      <w:r w:rsidRPr="006D7076">
        <w:rPr>
          <w:rFonts w:ascii="Arial" w:hAnsi="Arial" w:cs="Arial"/>
          <w:sz w:val="22"/>
          <w:szCs w:val="22"/>
          <w:lang w:val="en-US" w:eastAsia="ko-KR"/>
        </w:rPr>
        <w:t xml:space="preserve"> (</w:t>
      </w:r>
      <w:r w:rsidRPr="006D7076">
        <w:rPr>
          <w:rFonts w:ascii="Arial" w:hAnsi="Arial" w:cs="Arial"/>
          <w:sz w:val="22"/>
          <w:szCs w:val="22"/>
          <w:lang w:val="en-US" w:eastAsia="ko-KR"/>
        </w:rPr>
        <w:t>감쇠</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인자</w:t>
      </w:r>
      <w:r w:rsidRPr="006D7076">
        <w:rPr>
          <w:rFonts w:ascii="Arial" w:hAnsi="Arial" w:cs="Arial"/>
          <w:sz w:val="22"/>
          <w:szCs w:val="22"/>
          <w:lang w:val="en-US" w:eastAsia="ko-KR"/>
        </w:rPr>
        <w:t>)</w:t>
      </w:r>
      <w:r w:rsidRPr="006D7076">
        <w:rPr>
          <w:rFonts w:ascii="Arial" w:hAnsi="Arial" w:cs="Arial"/>
          <w:sz w:val="22"/>
          <w:szCs w:val="22"/>
          <w:lang w:val="en-US" w:eastAsia="ko-KR"/>
        </w:rPr>
        <w:t>는</w:t>
      </w:r>
      <w:r w:rsidRPr="006D7076">
        <w:rPr>
          <w:rFonts w:ascii="Arial" w:hAnsi="Arial" w:cs="Arial"/>
          <w:sz w:val="22"/>
          <w:szCs w:val="22"/>
          <w:lang w:val="en-US" w:eastAsia="ko-KR"/>
        </w:rPr>
        <w:t xml:space="preserve"> 0.94</w:t>
      </w:r>
      <w:r w:rsidRPr="006D7076">
        <w:rPr>
          <w:rFonts w:ascii="Arial" w:hAnsi="Arial" w:cs="Arial"/>
          <w:sz w:val="22"/>
          <w:szCs w:val="22"/>
          <w:lang w:val="en-US" w:eastAsia="ko-KR"/>
        </w:rPr>
        <w:t>로</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설정되었는데</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이는</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금융실무에서</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일반적으로</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사용되는</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값으로</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최근</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데이터에</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더</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큰</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중요도를</w:t>
      </w:r>
      <w:r w:rsidRPr="006D7076">
        <w:rPr>
          <w:rFonts w:ascii="Arial" w:hAnsi="Arial" w:cs="Arial"/>
          <w:sz w:val="22"/>
          <w:szCs w:val="22"/>
          <w:lang w:val="en-US" w:eastAsia="ko-KR"/>
        </w:rPr>
        <w:t xml:space="preserve"> </w:t>
      </w:r>
      <w:r w:rsidRPr="006D7076">
        <w:rPr>
          <w:rFonts w:ascii="Arial" w:hAnsi="Arial" w:cs="Arial"/>
          <w:sz w:val="22"/>
          <w:szCs w:val="22"/>
          <w:lang w:val="en-US" w:eastAsia="ko-KR"/>
        </w:rPr>
        <w:t>부여하기</w:t>
      </w:r>
      <w:r w:rsidRPr="006D7076">
        <w:rPr>
          <w:rFonts w:ascii="Arial" w:hAnsi="Arial" w:cs="Arial"/>
          <w:sz w:val="22"/>
          <w:szCs w:val="22"/>
          <w:lang w:val="en-US" w:eastAsia="ko-KR"/>
        </w:rPr>
        <w:t xml:space="preserve"> </w:t>
      </w:r>
      <w:proofErr w:type="spellStart"/>
      <w:r w:rsidRPr="006D7076">
        <w:rPr>
          <w:rFonts w:ascii="Arial" w:hAnsi="Arial" w:cs="Arial"/>
          <w:sz w:val="22"/>
          <w:szCs w:val="22"/>
          <w:lang w:val="en-US" w:eastAsia="ko-KR"/>
        </w:rPr>
        <w:t>위함입니다</w:t>
      </w:r>
      <w:proofErr w:type="spellEnd"/>
      <w:r w:rsidRPr="006D7076">
        <w:rPr>
          <w:rFonts w:ascii="Arial" w:hAnsi="Arial" w:cs="Arial"/>
          <w:sz w:val="22"/>
          <w:szCs w:val="22"/>
          <w:lang w:val="en-US" w:eastAsia="ko-KR"/>
        </w:rPr>
        <w:t>.</w:t>
      </w:r>
    </w:p>
    <w:p w14:paraId="09AAF584" w14:textId="77777777" w:rsidR="00502801" w:rsidRPr="00502801" w:rsidRDefault="00502801" w:rsidP="00502801">
      <w:pPr>
        <w:ind w:firstLine="720"/>
        <w:rPr>
          <w:rFonts w:ascii="Arial" w:hAnsi="Arial" w:cs="Arial"/>
          <w:sz w:val="22"/>
          <w:szCs w:val="22"/>
          <w:lang w:val="en-US" w:eastAsia="ko-KR"/>
        </w:rPr>
      </w:pPr>
      <w:r w:rsidRPr="00502801">
        <w:rPr>
          <w:rFonts w:ascii="Arial" w:hAnsi="Arial" w:cs="Arial"/>
          <w:b/>
          <w:bCs/>
          <w:sz w:val="22"/>
          <w:szCs w:val="22"/>
          <w:lang w:val="en-US" w:eastAsia="ko-KR"/>
        </w:rPr>
        <w:t xml:space="preserve">Monte Carlo </w:t>
      </w:r>
      <w:proofErr w:type="spellStart"/>
      <w:r w:rsidRPr="00502801">
        <w:rPr>
          <w:rFonts w:ascii="Arial" w:hAnsi="Arial" w:cs="Arial"/>
          <w:b/>
          <w:bCs/>
          <w:sz w:val="22"/>
          <w:szCs w:val="22"/>
          <w:lang w:val="en-US" w:eastAsia="ko-KR"/>
        </w:rPr>
        <w:t>VaR</w:t>
      </w:r>
      <w:proofErr w:type="spellEnd"/>
    </w:p>
    <w:p w14:paraId="2A7EE9C4" w14:textId="13EC5486" w:rsidR="001254FD" w:rsidRDefault="006D7076" w:rsidP="006D7076">
      <w:pPr>
        <w:numPr>
          <w:ilvl w:val="1"/>
          <w:numId w:val="2"/>
        </w:numPr>
        <w:rPr>
          <w:rFonts w:ascii="Arial" w:hAnsi="Arial" w:cs="Arial"/>
          <w:sz w:val="22"/>
          <w:szCs w:val="22"/>
          <w:lang w:val="en-US" w:eastAsia="ko-KR"/>
        </w:rPr>
      </w:pPr>
      <w:r w:rsidRPr="006D7076">
        <w:rPr>
          <w:rFonts w:ascii="Arial" w:hAnsi="Arial" w:cs="Arial"/>
          <w:b/>
          <w:bCs/>
          <w:sz w:val="22"/>
          <w:szCs w:val="22"/>
          <w:lang w:val="en-US" w:eastAsia="ko-KR"/>
        </w:rPr>
        <w:t>수식</w:t>
      </w:r>
      <w:r w:rsidRPr="006D7076">
        <w:rPr>
          <w:rFonts w:ascii="Arial" w:hAnsi="Arial" w:cs="Arial"/>
          <w:b/>
          <w:bCs/>
          <w:sz w:val="22"/>
          <w:szCs w:val="22"/>
          <w:lang w:val="en-US" w:eastAsia="ko-KR"/>
        </w:rPr>
        <w:t>:</w:t>
      </w:r>
      <w:r w:rsidRPr="006D7076">
        <w:rPr>
          <w:rFonts w:ascii="Arial" w:hAnsi="Arial" w:cs="Arial"/>
          <w:sz w:val="22"/>
          <w:szCs w:val="22"/>
          <w:lang w:val="en-US" w:eastAsia="ko-KR"/>
        </w:rPr>
        <w:t xml:space="preserve"> </w:t>
      </w:r>
      <w:proofErr w:type="spellStart"/>
      <w:r w:rsidR="00502801" w:rsidRPr="00502801">
        <w:rPr>
          <w:rFonts w:ascii="Arial" w:hAnsi="Arial" w:cs="Arial" w:hint="eastAsia"/>
          <w:sz w:val="22"/>
          <w:szCs w:val="22"/>
          <w:lang w:val="en-US" w:eastAsia="ko-KR"/>
        </w:rPr>
        <w:t>VaRMonteCarlo</w:t>
      </w:r>
      <w:proofErr w:type="spellEnd"/>
      <w:r w:rsidR="00502801" w:rsidRPr="00502801">
        <w:rPr>
          <w:rFonts w:ascii="Arial" w:hAnsi="Arial" w:cs="Arial" w:hint="eastAsia"/>
          <w:sz w:val="22"/>
          <w:szCs w:val="22"/>
          <w:lang w:val="en-US" w:eastAsia="ko-KR"/>
        </w:rPr>
        <w:t xml:space="preserve"> = -</w:t>
      </w:r>
      <w:proofErr w:type="spellStart"/>
      <w:r w:rsidR="00502801" w:rsidRPr="00502801">
        <w:rPr>
          <w:rFonts w:ascii="Arial" w:hAnsi="Arial" w:cs="Arial" w:hint="eastAsia"/>
          <w:sz w:val="22"/>
          <w:szCs w:val="22"/>
          <w:lang w:val="en-US" w:eastAsia="ko-KR"/>
        </w:rPr>
        <w:t>분위수</w:t>
      </w:r>
      <w:proofErr w:type="spellEnd"/>
      <w:r w:rsidR="00502801" w:rsidRPr="00502801">
        <w:rPr>
          <w:rFonts w:ascii="Arial" w:hAnsi="Arial" w:cs="Arial" w:hint="eastAsia"/>
          <w:sz w:val="22"/>
          <w:szCs w:val="22"/>
          <w:lang w:val="en-US" w:eastAsia="ko-KR"/>
        </w:rPr>
        <w:t>(</w:t>
      </w:r>
      <w:proofErr w:type="spellStart"/>
      <w:r w:rsidR="00502801" w:rsidRPr="00502801">
        <w:rPr>
          <w:rFonts w:ascii="Arial" w:hAnsi="Arial" w:cs="Arial" w:hint="eastAsia"/>
          <w:sz w:val="22"/>
          <w:szCs w:val="22"/>
          <w:lang w:val="en-US" w:eastAsia="ko-KR"/>
        </w:rPr>
        <w:t>시뮬레이션된</w:t>
      </w:r>
      <w:proofErr w:type="spellEnd"/>
      <w:r w:rsidR="00502801" w:rsidRPr="00502801">
        <w:rPr>
          <w:rFonts w:ascii="Arial" w:hAnsi="Arial" w:cs="Arial" w:hint="eastAsia"/>
          <w:sz w:val="22"/>
          <w:szCs w:val="22"/>
          <w:lang w:val="en-US" w:eastAsia="ko-KR"/>
        </w:rPr>
        <w:t xml:space="preserve"> </w:t>
      </w:r>
      <w:r w:rsidR="00502801" w:rsidRPr="00502801">
        <w:rPr>
          <w:rFonts w:ascii="Arial" w:hAnsi="Arial" w:cs="Arial" w:hint="eastAsia"/>
          <w:sz w:val="22"/>
          <w:szCs w:val="22"/>
          <w:lang w:val="en-US" w:eastAsia="ko-KR"/>
        </w:rPr>
        <w:t>포트폴리오</w:t>
      </w:r>
      <w:r w:rsidR="00502801" w:rsidRPr="00502801">
        <w:rPr>
          <w:rFonts w:ascii="Arial" w:hAnsi="Arial" w:cs="Arial" w:hint="eastAsia"/>
          <w:sz w:val="22"/>
          <w:szCs w:val="22"/>
          <w:lang w:val="en-US" w:eastAsia="ko-KR"/>
        </w:rPr>
        <w:t xml:space="preserve"> </w:t>
      </w:r>
      <w:r w:rsidR="00502801" w:rsidRPr="00502801">
        <w:rPr>
          <w:rFonts w:ascii="Arial" w:hAnsi="Arial" w:cs="Arial" w:hint="eastAsia"/>
          <w:sz w:val="22"/>
          <w:szCs w:val="22"/>
          <w:lang w:val="en-US" w:eastAsia="ko-KR"/>
        </w:rPr>
        <w:t>손익</w:t>
      </w:r>
      <w:r w:rsidR="00502801" w:rsidRPr="00502801">
        <w:rPr>
          <w:rFonts w:ascii="Arial" w:hAnsi="Arial" w:cs="Arial" w:hint="eastAsia"/>
          <w:sz w:val="22"/>
          <w:szCs w:val="22"/>
          <w:lang w:val="en-US" w:eastAsia="ko-KR"/>
        </w:rPr>
        <w:t>, 1-</w:t>
      </w:r>
      <w:r w:rsidR="00502801" w:rsidRPr="00502801">
        <w:rPr>
          <w:rFonts w:ascii="Arial" w:hAnsi="Arial" w:cs="Arial" w:hint="eastAsia"/>
          <w:sz w:val="22"/>
          <w:szCs w:val="22"/>
          <w:lang w:val="en-US" w:eastAsia="ko-KR"/>
        </w:rPr>
        <w:t>α</w:t>
      </w:r>
      <w:r w:rsidR="00502801" w:rsidRPr="00502801">
        <w:rPr>
          <w:rFonts w:ascii="Arial" w:hAnsi="Arial" w:cs="Arial" w:hint="eastAsia"/>
          <w:sz w:val="22"/>
          <w:szCs w:val="22"/>
          <w:lang w:val="en-US" w:eastAsia="ko-KR"/>
        </w:rPr>
        <w:t>)</w:t>
      </w:r>
      <w:r w:rsidR="001254FD" w:rsidRPr="006D7076">
        <w:rPr>
          <w:rFonts w:ascii="Arial" w:hAnsi="Arial" w:cs="Arial"/>
          <w:sz w:val="22"/>
          <w:szCs w:val="22"/>
          <w:lang w:val="en-US" w:eastAsia="ko-KR"/>
        </w:rPr>
        <w:t xml:space="preserve"> </w:t>
      </w:r>
    </w:p>
    <w:p w14:paraId="1583EE59" w14:textId="4C02528E" w:rsidR="006D7076" w:rsidRDefault="00502801" w:rsidP="001254FD">
      <w:pPr>
        <w:ind w:left="1440"/>
        <w:rPr>
          <w:rFonts w:ascii="Arial" w:hAnsi="Arial" w:cs="Arial"/>
          <w:sz w:val="22"/>
          <w:szCs w:val="22"/>
          <w:lang w:val="en-US" w:eastAsia="ko-KR"/>
        </w:rPr>
      </w:pPr>
      <w:r w:rsidRPr="00502801">
        <w:rPr>
          <w:rFonts w:ascii="Arial" w:hAnsi="Arial" w:cs="Arial" w:hint="eastAsia"/>
          <w:sz w:val="22"/>
          <w:szCs w:val="22"/>
          <w:lang w:val="en-US" w:eastAsia="ko-KR"/>
        </w:rPr>
        <w:t>여기서</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α는</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신뢰</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수준이며</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예를</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들어</w:t>
      </w:r>
      <w:r w:rsidRPr="00502801">
        <w:rPr>
          <w:rFonts w:ascii="Arial" w:hAnsi="Arial" w:cs="Arial" w:hint="eastAsia"/>
          <w:sz w:val="22"/>
          <w:szCs w:val="22"/>
          <w:lang w:val="en-US" w:eastAsia="ko-KR"/>
        </w:rPr>
        <w:t xml:space="preserve"> 90% </w:t>
      </w:r>
      <w:r w:rsidRPr="00502801">
        <w:rPr>
          <w:rFonts w:ascii="Arial" w:hAnsi="Arial" w:cs="Arial" w:hint="eastAsia"/>
          <w:sz w:val="22"/>
          <w:szCs w:val="22"/>
          <w:lang w:val="en-US" w:eastAsia="ko-KR"/>
        </w:rPr>
        <w:t>신뢰</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수준이면</w:t>
      </w:r>
      <w:r w:rsidRPr="00502801">
        <w:rPr>
          <w:rFonts w:ascii="Arial" w:hAnsi="Arial" w:cs="Arial" w:hint="eastAsia"/>
          <w:sz w:val="22"/>
          <w:szCs w:val="22"/>
          <w:lang w:val="en-US" w:eastAsia="ko-KR"/>
        </w:rPr>
        <w:t xml:space="preserve"> 1-</w:t>
      </w:r>
      <w:r w:rsidRPr="00502801">
        <w:rPr>
          <w:rFonts w:ascii="Arial" w:hAnsi="Arial" w:cs="Arial" w:hint="eastAsia"/>
          <w:sz w:val="22"/>
          <w:szCs w:val="22"/>
          <w:lang w:val="en-US" w:eastAsia="ko-KR"/>
        </w:rPr>
        <w:t>α는</w:t>
      </w:r>
      <w:r w:rsidRPr="00502801">
        <w:rPr>
          <w:rFonts w:ascii="Arial" w:hAnsi="Arial" w:cs="Arial" w:hint="eastAsia"/>
          <w:sz w:val="22"/>
          <w:szCs w:val="22"/>
          <w:lang w:val="en-US" w:eastAsia="ko-KR"/>
        </w:rPr>
        <w:t xml:space="preserve"> 10%</w:t>
      </w:r>
      <w:r w:rsidRPr="00502801">
        <w:rPr>
          <w:rFonts w:ascii="Arial" w:hAnsi="Arial" w:cs="Arial" w:hint="eastAsia"/>
          <w:sz w:val="22"/>
          <w:szCs w:val="22"/>
          <w:lang w:val="en-US" w:eastAsia="ko-KR"/>
        </w:rPr>
        <w:t>입니다</w:t>
      </w:r>
    </w:p>
    <w:p w14:paraId="1BC52F41" w14:textId="1E4642BB" w:rsidR="00502801" w:rsidRDefault="00502801" w:rsidP="001254FD">
      <w:pPr>
        <w:ind w:left="1440"/>
        <w:rPr>
          <w:rFonts w:ascii="Arial" w:hAnsi="Arial" w:cs="Arial"/>
          <w:sz w:val="22"/>
          <w:szCs w:val="22"/>
          <w:lang w:val="en-US" w:eastAsia="ko-KR"/>
        </w:rPr>
      </w:pPr>
      <w:proofErr w:type="spellStart"/>
      <w:r w:rsidRPr="00502801">
        <w:rPr>
          <w:rFonts w:ascii="Arial" w:hAnsi="Arial" w:cs="Arial" w:hint="eastAsia"/>
          <w:sz w:val="22"/>
          <w:szCs w:val="22"/>
          <w:lang w:val="en-US" w:eastAsia="ko-KR"/>
        </w:rPr>
        <w:t>분위수</w:t>
      </w:r>
      <w:proofErr w:type="spellEnd"/>
      <w:r w:rsidRPr="00502801">
        <w:rPr>
          <w:rFonts w:ascii="Arial" w:hAnsi="Arial" w:cs="Arial" w:hint="eastAsia"/>
          <w:sz w:val="22"/>
          <w:szCs w:val="22"/>
          <w:lang w:val="en-US" w:eastAsia="ko-KR"/>
        </w:rPr>
        <w:t>(</w:t>
      </w:r>
      <w:proofErr w:type="spellStart"/>
      <w:r w:rsidRPr="00502801">
        <w:rPr>
          <w:rFonts w:ascii="Arial" w:hAnsi="Arial" w:cs="Arial" w:hint="eastAsia"/>
          <w:sz w:val="22"/>
          <w:szCs w:val="22"/>
          <w:lang w:val="en-US" w:eastAsia="ko-KR"/>
        </w:rPr>
        <w:t>시뮬레이션된</w:t>
      </w:r>
      <w:proofErr w:type="spellEnd"/>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포트폴리오</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손익</w:t>
      </w:r>
      <w:r w:rsidRPr="00502801">
        <w:rPr>
          <w:rFonts w:ascii="Arial" w:hAnsi="Arial" w:cs="Arial" w:hint="eastAsia"/>
          <w:sz w:val="22"/>
          <w:szCs w:val="22"/>
          <w:lang w:val="en-US" w:eastAsia="ko-KR"/>
        </w:rPr>
        <w:t>, 1-</w:t>
      </w:r>
      <w:r w:rsidRPr="00502801">
        <w:rPr>
          <w:rFonts w:ascii="Arial" w:hAnsi="Arial" w:cs="Arial" w:hint="eastAsia"/>
          <w:sz w:val="22"/>
          <w:szCs w:val="22"/>
          <w:lang w:val="en-US" w:eastAsia="ko-KR"/>
        </w:rPr>
        <w:t>α</w:t>
      </w:r>
      <w:r>
        <w:rPr>
          <w:rFonts w:ascii="Arial" w:hAnsi="Arial" w:cs="Arial" w:hint="eastAsia"/>
          <w:sz w:val="22"/>
          <w:szCs w:val="22"/>
          <w:lang w:val="en-US" w:eastAsia="ko-KR"/>
        </w:rPr>
        <w:t>)</w:t>
      </w:r>
      <w:r w:rsidRPr="00502801">
        <w:rPr>
          <w:rFonts w:ascii="Arial" w:hAnsi="Arial" w:cs="Arial" w:hint="eastAsia"/>
          <w:sz w:val="22"/>
          <w:szCs w:val="22"/>
          <w:lang w:val="en-US" w:eastAsia="ko-KR"/>
        </w:rPr>
        <w:t>는</w:t>
      </w:r>
      <w:r w:rsidRPr="00502801">
        <w:rPr>
          <w:rFonts w:ascii="Arial" w:hAnsi="Arial" w:cs="Arial" w:hint="eastAsia"/>
          <w:sz w:val="22"/>
          <w:szCs w:val="22"/>
          <w:lang w:val="en-US" w:eastAsia="ko-KR"/>
        </w:rPr>
        <w:t xml:space="preserve"> Monte Carlo </w:t>
      </w:r>
      <w:r w:rsidRPr="00502801">
        <w:rPr>
          <w:rFonts w:ascii="Arial" w:hAnsi="Arial" w:cs="Arial" w:hint="eastAsia"/>
          <w:sz w:val="22"/>
          <w:szCs w:val="22"/>
          <w:lang w:val="en-US" w:eastAsia="ko-KR"/>
        </w:rPr>
        <w:t>시뮬레이션을</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통해</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얻어진</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포트폴리오</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손익</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분포에서</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하위</w:t>
      </w:r>
      <w:r w:rsidRPr="00502801">
        <w:rPr>
          <w:rFonts w:ascii="Arial" w:hAnsi="Arial" w:cs="Arial" w:hint="eastAsia"/>
          <w:sz w:val="22"/>
          <w:szCs w:val="22"/>
          <w:lang w:val="en-US" w:eastAsia="ko-KR"/>
        </w:rPr>
        <w:t xml:space="preserve"> (1-</w:t>
      </w:r>
      <w:r w:rsidRPr="00502801">
        <w:rPr>
          <w:rFonts w:ascii="Arial" w:hAnsi="Arial" w:cs="Arial" w:hint="eastAsia"/>
          <w:sz w:val="22"/>
          <w:szCs w:val="22"/>
          <w:lang w:val="en-US" w:eastAsia="ko-KR"/>
        </w:rPr>
        <w:t>α</w:t>
      </w:r>
      <w:r w:rsidRPr="00502801">
        <w:rPr>
          <w:rFonts w:ascii="Arial" w:hAnsi="Arial" w:cs="Arial" w:hint="eastAsia"/>
          <w:sz w:val="22"/>
          <w:szCs w:val="22"/>
          <w:lang w:val="en-US" w:eastAsia="ko-KR"/>
        </w:rPr>
        <w:t>)%</w:t>
      </w:r>
      <w:r w:rsidRPr="00502801">
        <w:rPr>
          <w:rFonts w:ascii="Arial" w:hAnsi="Arial" w:cs="Arial" w:hint="eastAsia"/>
          <w:sz w:val="22"/>
          <w:szCs w:val="22"/>
          <w:lang w:val="en-US" w:eastAsia="ko-KR"/>
        </w:rPr>
        <w:t>에</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해당하는</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값입니다</w:t>
      </w:r>
      <w:r w:rsidRPr="00502801">
        <w:rPr>
          <w:rFonts w:ascii="Arial" w:hAnsi="Arial" w:cs="Arial" w:hint="eastAsia"/>
          <w:sz w:val="22"/>
          <w:szCs w:val="22"/>
          <w:lang w:val="en-US" w:eastAsia="ko-KR"/>
        </w:rPr>
        <w:t>.</w:t>
      </w:r>
    </w:p>
    <w:p w14:paraId="663EB4F2" w14:textId="5DAF2F0D" w:rsidR="00502801" w:rsidRPr="006D7076" w:rsidRDefault="00502801" w:rsidP="001254FD">
      <w:pPr>
        <w:ind w:left="1440"/>
        <w:rPr>
          <w:rFonts w:ascii="Arial" w:hAnsi="Arial" w:cs="Arial" w:hint="eastAsia"/>
          <w:sz w:val="22"/>
          <w:szCs w:val="22"/>
          <w:lang w:val="en-US" w:eastAsia="ko-KR"/>
        </w:rPr>
      </w:pPr>
      <w:proofErr w:type="spellStart"/>
      <w:r w:rsidRPr="00502801">
        <w:rPr>
          <w:rFonts w:ascii="Arial" w:hAnsi="Arial" w:cs="Arial" w:hint="eastAsia"/>
          <w:sz w:val="22"/>
          <w:szCs w:val="22"/>
          <w:lang w:val="en-US" w:eastAsia="ko-KR"/>
        </w:rPr>
        <w:t>VaR</w:t>
      </w:r>
      <w:proofErr w:type="spellEnd"/>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값은</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일반적으로</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손실을</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나타내므로</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음수</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부호</w:t>
      </w:r>
      <w:r w:rsidRPr="00502801">
        <w:rPr>
          <w:rFonts w:ascii="Arial" w:hAnsi="Arial" w:cs="Arial" w:hint="eastAsia"/>
          <w:sz w:val="22"/>
          <w:szCs w:val="22"/>
          <w:lang w:val="en-US" w:eastAsia="ko-KR"/>
        </w:rPr>
        <w:t>(-)</w:t>
      </w:r>
      <w:r w:rsidRPr="00502801">
        <w:rPr>
          <w:rFonts w:ascii="Arial" w:hAnsi="Arial" w:cs="Arial" w:hint="eastAsia"/>
          <w:sz w:val="22"/>
          <w:szCs w:val="22"/>
          <w:lang w:val="en-US" w:eastAsia="ko-KR"/>
        </w:rPr>
        <w:t>를</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붙여</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표현합니다</w:t>
      </w:r>
      <w:r w:rsidRPr="00502801">
        <w:rPr>
          <w:rFonts w:ascii="Arial" w:hAnsi="Arial" w:cs="Arial" w:hint="eastAsia"/>
          <w:sz w:val="22"/>
          <w:szCs w:val="22"/>
          <w:lang w:val="en-US" w:eastAsia="ko-KR"/>
        </w:rPr>
        <w:t>.</w:t>
      </w:r>
    </w:p>
    <w:p w14:paraId="015B971D" w14:textId="77777777" w:rsidR="006D7076" w:rsidRPr="006D7076" w:rsidRDefault="006D7076" w:rsidP="006D7076">
      <w:pPr>
        <w:numPr>
          <w:ilvl w:val="1"/>
          <w:numId w:val="2"/>
        </w:numPr>
        <w:rPr>
          <w:rFonts w:ascii="Arial" w:hAnsi="Arial" w:cs="Arial"/>
          <w:sz w:val="22"/>
          <w:szCs w:val="22"/>
          <w:lang w:val="en-US" w:eastAsia="ko-KR"/>
        </w:rPr>
      </w:pPr>
      <w:r w:rsidRPr="006D7076">
        <w:rPr>
          <w:rFonts w:ascii="Arial" w:hAnsi="Arial" w:cs="Arial"/>
          <w:b/>
          <w:bCs/>
          <w:sz w:val="22"/>
          <w:szCs w:val="22"/>
          <w:lang w:val="en-US" w:eastAsia="ko-KR"/>
        </w:rPr>
        <w:t>설명</w:t>
      </w:r>
      <w:r w:rsidRPr="006D7076">
        <w:rPr>
          <w:rFonts w:ascii="Arial" w:hAnsi="Arial" w:cs="Arial"/>
          <w:b/>
          <w:bCs/>
          <w:sz w:val="22"/>
          <w:szCs w:val="22"/>
          <w:lang w:val="en-US" w:eastAsia="ko-KR"/>
        </w:rPr>
        <w:t>:</w:t>
      </w:r>
      <w:r w:rsidRPr="006D7076">
        <w:rPr>
          <w:rFonts w:ascii="Arial" w:hAnsi="Arial" w:cs="Arial"/>
          <w:sz w:val="22"/>
          <w:szCs w:val="22"/>
          <w:lang w:val="en-US" w:eastAsia="ko-KR"/>
        </w:rPr>
        <w:t xml:space="preserve"> </w:t>
      </w:r>
    </w:p>
    <w:p w14:paraId="18C316AA" w14:textId="71D4180A" w:rsidR="00502801" w:rsidRPr="00502801" w:rsidRDefault="00502801" w:rsidP="00502801">
      <w:pPr>
        <w:numPr>
          <w:ilvl w:val="2"/>
          <w:numId w:val="2"/>
        </w:numPr>
        <w:rPr>
          <w:rFonts w:ascii="Arial" w:hAnsi="Arial" w:cs="Arial"/>
          <w:sz w:val="22"/>
          <w:szCs w:val="22"/>
          <w:lang w:val="en-US" w:eastAsia="ko-KR"/>
        </w:rPr>
      </w:pPr>
      <w:r w:rsidRPr="00502801">
        <w:rPr>
          <w:rFonts w:ascii="Arial" w:hAnsi="Arial" w:cs="Arial" w:hint="eastAsia"/>
          <w:sz w:val="22"/>
          <w:szCs w:val="22"/>
          <w:lang w:val="en-US" w:eastAsia="ko-KR"/>
        </w:rPr>
        <w:t xml:space="preserve">Monte Carlo </w:t>
      </w:r>
      <w:proofErr w:type="spellStart"/>
      <w:r w:rsidRPr="00502801">
        <w:rPr>
          <w:rFonts w:ascii="Arial" w:hAnsi="Arial" w:cs="Arial" w:hint="eastAsia"/>
          <w:sz w:val="22"/>
          <w:szCs w:val="22"/>
          <w:lang w:val="en-US" w:eastAsia="ko-KR"/>
        </w:rPr>
        <w:t>VaR</w:t>
      </w:r>
      <w:proofErr w:type="spellEnd"/>
      <w:r w:rsidRPr="00502801">
        <w:rPr>
          <w:rFonts w:ascii="Arial" w:hAnsi="Arial" w:cs="Arial" w:hint="eastAsia"/>
          <w:sz w:val="22"/>
          <w:szCs w:val="22"/>
          <w:lang w:val="en-US" w:eastAsia="ko-KR"/>
        </w:rPr>
        <w:t>는</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미래의</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잠재적인</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시장</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움직임을</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다양한</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시나리오로</w:t>
      </w:r>
      <w:r w:rsidRPr="00502801">
        <w:rPr>
          <w:rFonts w:ascii="Arial" w:hAnsi="Arial" w:cs="Arial" w:hint="eastAsia"/>
          <w:sz w:val="22"/>
          <w:szCs w:val="22"/>
          <w:lang w:val="en-US" w:eastAsia="ko-KR"/>
        </w:rPr>
        <w:t xml:space="preserve"> </w:t>
      </w:r>
      <w:proofErr w:type="spellStart"/>
      <w:r w:rsidRPr="00502801">
        <w:rPr>
          <w:rFonts w:ascii="Arial" w:hAnsi="Arial" w:cs="Arial" w:hint="eastAsia"/>
          <w:sz w:val="22"/>
          <w:szCs w:val="22"/>
          <w:lang w:val="en-US" w:eastAsia="ko-KR"/>
        </w:rPr>
        <w:t>시뮬레이션하여</w:t>
      </w:r>
      <w:proofErr w:type="spellEnd"/>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포트폴리오의</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손익</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분포를</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생성하고</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이</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분포를</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기반으로</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특정</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신뢰</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수준에서</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발생할</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수</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있는</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최대</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손실</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금액을</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추정하는</w:t>
      </w:r>
      <w:r w:rsidRPr="00502801">
        <w:rPr>
          <w:rFonts w:ascii="Arial" w:hAnsi="Arial" w:cs="Arial" w:hint="eastAsia"/>
          <w:sz w:val="22"/>
          <w:szCs w:val="22"/>
          <w:lang w:val="en-US" w:eastAsia="ko-KR"/>
        </w:rPr>
        <w:t xml:space="preserve"> </w:t>
      </w:r>
      <w:r w:rsidRPr="00502801">
        <w:rPr>
          <w:rFonts w:ascii="Arial" w:hAnsi="Arial" w:cs="Arial" w:hint="eastAsia"/>
          <w:sz w:val="22"/>
          <w:szCs w:val="22"/>
          <w:lang w:val="en-US" w:eastAsia="ko-KR"/>
        </w:rPr>
        <w:t>방법입니다</w:t>
      </w:r>
      <w:r w:rsidRPr="00502801">
        <w:rPr>
          <w:rFonts w:ascii="Arial" w:hAnsi="Arial" w:cs="Arial" w:hint="eastAsia"/>
          <w:sz w:val="22"/>
          <w:szCs w:val="22"/>
          <w:lang w:val="en-US" w:eastAsia="ko-KR"/>
        </w:rPr>
        <w:t>.</w:t>
      </w:r>
    </w:p>
    <w:p w14:paraId="6622ED34" w14:textId="77777777" w:rsidR="006D7076" w:rsidRPr="006D7076" w:rsidRDefault="006D7076" w:rsidP="006D7076">
      <w:pPr>
        <w:numPr>
          <w:ilvl w:val="1"/>
          <w:numId w:val="2"/>
        </w:numPr>
        <w:rPr>
          <w:rFonts w:ascii="Arial" w:hAnsi="Arial" w:cs="Arial"/>
          <w:sz w:val="22"/>
          <w:szCs w:val="22"/>
          <w:lang w:val="en-US" w:eastAsia="ko-KR"/>
        </w:rPr>
      </w:pPr>
      <w:r w:rsidRPr="006D7076">
        <w:rPr>
          <w:rFonts w:ascii="Arial" w:hAnsi="Arial" w:cs="Arial"/>
          <w:b/>
          <w:bCs/>
          <w:sz w:val="22"/>
          <w:szCs w:val="22"/>
          <w:lang w:val="en-US" w:eastAsia="ko-KR"/>
        </w:rPr>
        <w:t>파라미터</w:t>
      </w:r>
      <w:r w:rsidRPr="006D7076">
        <w:rPr>
          <w:rFonts w:ascii="Arial" w:hAnsi="Arial" w:cs="Arial"/>
          <w:b/>
          <w:bCs/>
          <w:sz w:val="22"/>
          <w:szCs w:val="22"/>
          <w:lang w:val="en-US" w:eastAsia="ko-KR"/>
        </w:rPr>
        <w:t xml:space="preserve"> </w:t>
      </w:r>
      <w:r w:rsidRPr="006D7076">
        <w:rPr>
          <w:rFonts w:ascii="Arial" w:hAnsi="Arial" w:cs="Arial"/>
          <w:b/>
          <w:bCs/>
          <w:sz w:val="22"/>
          <w:szCs w:val="22"/>
          <w:lang w:val="en-US" w:eastAsia="ko-KR"/>
        </w:rPr>
        <w:t>설정</w:t>
      </w:r>
      <w:r w:rsidRPr="006D7076">
        <w:rPr>
          <w:rFonts w:ascii="Arial" w:hAnsi="Arial" w:cs="Arial"/>
          <w:b/>
          <w:bCs/>
          <w:sz w:val="22"/>
          <w:szCs w:val="22"/>
          <w:lang w:val="en-US" w:eastAsia="ko-KR"/>
        </w:rPr>
        <w:t xml:space="preserve"> </w:t>
      </w:r>
      <w:r w:rsidRPr="006D7076">
        <w:rPr>
          <w:rFonts w:ascii="Arial" w:hAnsi="Arial" w:cs="Arial"/>
          <w:b/>
          <w:bCs/>
          <w:sz w:val="22"/>
          <w:szCs w:val="22"/>
          <w:lang w:val="en-US" w:eastAsia="ko-KR"/>
        </w:rPr>
        <w:t>이유</w:t>
      </w:r>
      <w:r w:rsidRPr="006D7076">
        <w:rPr>
          <w:rFonts w:ascii="Arial" w:hAnsi="Arial" w:cs="Arial"/>
          <w:b/>
          <w:bCs/>
          <w:sz w:val="22"/>
          <w:szCs w:val="22"/>
          <w:lang w:val="en-US" w:eastAsia="ko-KR"/>
        </w:rPr>
        <w:t>:</w:t>
      </w:r>
      <w:r w:rsidRPr="006D7076">
        <w:rPr>
          <w:rFonts w:ascii="Arial" w:hAnsi="Arial" w:cs="Arial"/>
          <w:sz w:val="22"/>
          <w:szCs w:val="22"/>
          <w:lang w:val="en-US" w:eastAsia="ko-KR"/>
        </w:rPr>
        <w:t xml:space="preserve"> </w:t>
      </w:r>
    </w:p>
    <w:p w14:paraId="5E995299" w14:textId="77777777" w:rsidR="003E15E0" w:rsidRDefault="003E15E0" w:rsidP="003E15E0">
      <w:pPr>
        <w:numPr>
          <w:ilvl w:val="2"/>
          <w:numId w:val="2"/>
        </w:numPr>
        <w:rPr>
          <w:rFonts w:ascii="Arial" w:hAnsi="Arial" w:cs="Arial"/>
          <w:sz w:val="22"/>
          <w:szCs w:val="22"/>
          <w:lang w:val="en-US" w:eastAsia="ko-KR"/>
        </w:rPr>
      </w:pPr>
      <w:r>
        <w:rPr>
          <w:rFonts w:ascii="Arial" w:hAnsi="Arial" w:cs="Arial" w:hint="eastAsia"/>
          <w:sz w:val="22"/>
          <w:szCs w:val="22"/>
          <w:lang w:val="en-US" w:eastAsia="ko-KR"/>
        </w:rPr>
        <w:t>데이터에</w:t>
      </w:r>
      <w:r>
        <w:rPr>
          <w:rFonts w:ascii="Arial" w:hAnsi="Arial" w:cs="Arial" w:hint="eastAsia"/>
          <w:sz w:val="22"/>
          <w:szCs w:val="22"/>
          <w:lang w:val="en-US" w:eastAsia="ko-KR"/>
        </w:rPr>
        <w:t xml:space="preserve"> </w:t>
      </w:r>
      <w:r>
        <w:rPr>
          <w:rFonts w:ascii="Arial" w:hAnsi="Arial" w:cs="Arial" w:hint="eastAsia"/>
          <w:sz w:val="22"/>
          <w:szCs w:val="22"/>
          <w:lang w:val="en-US" w:eastAsia="ko-KR"/>
        </w:rPr>
        <w:t>대한</w:t>
      </w:r>
      <w:r>
        <w:rPr>
          <w:rFonts w:ascii="Arial" w:hAnsi="Arial" w:cs="Arial" w:hint="eastAsia"/>
          <w:sz w:val="22"/>
          <w:szCs w:val="22"/>
          <w:lang w:val="en-US" w:eastAsia="ko-KR"/>
        </w:rPr>
        <w:t xml:space="preserve"> </w:t>
      </w:r>
      <w:r>
        <w:rPr>
          <w:rFonts w:ascii="Arial" w:hAnsi="Arial" w:cs="Arial" w:hint="eastAsia"/>
          <w:sz w:val="22"/>
          <w:szCs w:val="22"/>
          <w:lang w:val="en-US" w:eastAsia="ko-KR"/>
        </w:rPr>
        <w:t>정규성의</w:t>
      </w:r>
      <w:r>
        <w:rPr>
          <w:rFonts w:ascii="Arial" w:hAnsi="Arial" w:cs="Arial" w:hint="eastAsia"/>
          <w:sz w:val="22"/>
          <w:szCs w:val="22"/>
          <w:lang w:val="en-US" w:eastAsia="ko-KR"/>
        </w:rPr>
        <w:t xml:space="preserve"> </w:t>
      </w:r>
      <w:r>
        <w:rPr>
          <w:rFonts w:ascii="Arial" w:hAnsi="Arial" w:cs="Arial" w:hint="eastAsia"/>
          <w:sz w:val="22"/>
          <w:szCs w:val="22"/>
          <w:lang w:val="en-US" w:eastAsia="ko-KR"/>
        </w:rPr>
        <w:t>전제가</w:t>
      </w:r>
      <w:r>
        <w:rPr>
          <w:rFonts w:ascii="Arial" w:hAnsi="Arial" w:cs="Arial" w:hint="eastAsia"/>
          <w:sz w:val="22"/>
          <w:szCs w:val="22"/>
          <w:lang w:val="en-US" w:eastAsia="ko-KR"/>
        </w:rPr>
        <w:t xml:space="preserve"> </w:t>
      </w:r>
      <w:r>
        <w:rPr>
          <w:rFonts w:ascii="Arial" w:hAnsi="Arial" w:cs="Arial" w:hint="eastAsia"/>
          <w:sz w:val="22"/>
          <w:szCs w:val="22"/>
          <w:lang w:val="en-US" w:eastAsia="ko-KR"/>
        </w:rPr>
        <w:t>없이도</w:t>
      </w:r>
      <w:r>
        <w:rPr>
          <w:rFonts w:ascii="Arial" w:hAnsi="Arial" w:cs="Arial" w:hint="eastAsia"/>
          <w:sz w:val="22"/>
          <w:szCs w:val="22"/>
          <w:lang w:val="en-US" w:eastAsia="ko-KR"/>
        </w:rPr>
        <w:t xml:space="preserve"> </w:t>
      </w:r>
      <w:r>
        <w:rPr>
          <w:rFonts w:ascii="Arial" w:hAnsi="Arial" w:cs="Arial" w:hint="eastAsia"/>
          <w:sz w:val="22"/>
          <w:szCs w:val="22"/>
          <w:lang w:val="en-US" w:eastAsia="ko-KR"/>
        </w:rPr>
        <w:t>구현</w:t>
      </w:r>
      <w:r>
        <w:rPr>
          <w:rFonts w:ascii="Arial" w:hAnsi="Arial" w:cs="Arial" w:hint="eastAsia"/>
          <w:sz w:val="22"/>
          <w:szCs w:val="22"/>
          <w:lang w:val="en-US" w:eastAsia="ko-KR"/>
        </w:rPr>
        <w:t xml:space="preserve"> </w:t>
      </w:r>
      <w:r>
        <w:rPr>
          <w:rFonts w:ascii="Arial" w:hAnsi="Arial" w:cs="Arial" w:hint="eastAsia"/>
          <w:sz w:val="22"/>
          <w:szCs w:val="22"/>
          <w:lang w:val="en-US" w:eastAsia="ko-KR"/>
        </w:rPr>
        <w:t>가능한</w:t>
      </w:r>
      <w:r>
        <w:rPr>
          <w:rFonts w:ascii="Arial" w:hAnsi="Arial" w:cs="Arial" w:hint="eastAsia"/>
          <w:sz w:val="22"/>
          <w:szCs w:val="22"/>
          <w:lang w:val="en-US" w:eastAsia="ko-KR"/>
        </w:rPr>
        <w:t xml:space="preserve"> </w:t>
      </w:r>
      <w:proofErr w:type="spellStart"/>
      <w:r>
        <w:rPr>
          <w:rFonts w:ascii="Arial" w:hAnsi="Arial" w:cs="Arial" w:hint="eastAsia"/>
          <w:sz w:val="22"/>
          <w:szCs w:val="22"/>
          <w:lang w:val="en-US" w:eastAsia="ko-KR"/>
        </w:rPr>
        <w:t>VaR</w:t>
      </w:r>
      <w:proofErr w:type="spellEnd"/>
      <w:r>
        <w:rPr>
          <w:rFonts w:ascii="Arial" w:hAnsi="Arial" w:cs="Arial" w:hint="eastAsia"/>
          <w:sz w:val="22"/>
          <w:szCs w:val="22"/>
          <w:lang w:val="en-US" w:eastAsia="ko-KR"/>
        </w:rPr>
        <w:t>이라는</w:t>
      </w:r>
      <w:r>
        <w:rPr>
          <w:rFonts w:ascii="Arial" w:hAnsi="Arial" w:cs="Arial" w:hint="eastAsia"/>
          <w:sz w:val="22"/>
          <w:szCs w:val="22"/>
          <w:lang w:val="en-US" w:eastAsia="ko-KR"/>
        </w:rPr>
        <w:t xml:space="preserve"> </w:t>
      </w:r>
      <w:r>
        <w:rPr>
          <w:rFonts w:ascii="Arial" w:hAnsi="Arial" w:cs="Arial" w:hint="eastAsia"/>
          <w:sz w:val="22"/>
          <w:szCs w:val="22"/>
          <w:lang w:val="en-US" w:eastAsia="ko-KR"/>
        </w:rPr>
        <w:t>점에서</w:t>
      </w:r>
      <w:r>
        <w:rPr>
          <w:rFonts w:ascii="Arial" w:hAnsi="Arial" w:cs="Arial" w:hint="eastAsia"/>
          <w:sz w:val="22"/>
          <w:szCs w:val="22"/>
          <w:lang w:val="en-US" w:eastAsia="ko-KR"/>
        </w:rPr>
        <w:t xml:space="preserve">, </w:t>
      </w:r>
      <w:r>
        <w:rPr>
          <w:rFonts w:ascii="Arial" w:hAnsi="Arial" w:cs="Arial" w:hint="eastAsia"/>
          <w:sz w:val="22"/>
          <w:szCs w:val="22"/>
          <w:lang w:val="en-US" w:eastAsia="ko-KR"/>
        </w:rPr>
        <w:t>현재</w:t>
      </w:r>
      <w:r>
        <w:rPr>
          <w:rFonts w:ascii="Arial" w:hAnsi="Arial" w:cs="Arial" w:hint="eastAsia"/>
          <w:sz w:val="22"/>
          <w:szCs w:val="22"/>
          <w:lang w:val="en-US" w:eastAsia="ko-KR"/>
        </w:rPr>
        <w:t xml:space="preserve"> </w:t>
      </w:r>
      <w:r>
        <w:rPr>
          <w:rFonts w:ascii="Arial" w:hAnsi="Arial" w:cs="Arial" w:hint="eastAsia"/>
          <w:sz w:val="22"/>
          <w:szCs w:val="22"/>
          <w:lang w:val="en-US" w:eastAsia="ko-KR"/>
        </w:rPr>
        <w:t>데이터</w:t>
      </w:r>
      <w:r>
        <w:rPr>
          <w:rFonts w:ascii="Arial" w:hAnsi="Arial" w:cs="Arial" w:hint="eastAsia"/>
          <w:sz w:val="22"/>
          <w:szCs w:val="22"/>
          <w:lang w:val="en-US" w:eastAsia="ko-KR"/>
        </w:rPr>
        <w:t xml:space="preserve"> </w:t>
      </w:r>
      <w:r>
        <w:rPr>
          <w:rFonts w:ascii="Arial" w:hAnsi="Arial" w:cs="Arial" w:hint="eastAsia"/>
          <w:sz w:val="22"/>
          <w:szCs w:val="22"/>
          <w:lang w:val="en-US" w:eastAsia="ko-KR"/>
        </w:rPr>
        <w:t>상황에</w:t>
      </w:r>
      <w:r>
        <w:rPr>
          <w:rFonts w:ascii="Arial" w:hAnsi="Arial" w:cs="Arial" w:hint="eastAsia"/>
          <w:sz w:val="22"/>
          <w:szCs w:val="22"/>
          <w:lang w:val="en-US" w:eastAsia="ko-KR"/>
        </w:rPr>
        <w:t xml:space="preserve"> </w:t>
      </w:r>
      <w:r>
        <w:rPr>
          <w:rFonts w:ascii="Arial" w:hAnsi="Arial" w:cs="Arial" w:hint="eastAsia"/>
          <w:sz w:val="22"/>
          <w:szCs w:val="22"/>
          <w:lang w:val="en-US" w:eastAsia="ko-KR"/>
        </w:rPr>
        <w:t>가장</w:t>
      </w:r>
      <w:r>
        <w:rPr>
          <w:rFonts w:ascii="Arial" w:hAnsi="Arial" w:cs="Arial" w:hint="eastAsia"/>
          <w:sz w:val="22"/>
          <w:szCs w:val="22"/>
          <w:lang w:val="en-US" w:eastAsia="ko-KR"/>
        </w:rPr>
        <w:t xml:space="preserve"> </w:t>
      </w:r>
      <w:r>
        <w:rPr>
          <w:rFonts w:ascii="Arial" w:hAnsi="Arial" w:cs="Arial" w:hint="eastAsia"/>
          <w:sz w:val="22"/>
          <w:szCs w:val="22"/>
          <w:lang w:val="en-US" w:eastAsia="ko-KR"/>
        </w:rPr>
        <w:t>적합하다</w:t>
      </w:r>
      <w:r>
        <w:rPr>
          <w:rFonts w:ascii="Arial" w:hAnsi="Arial" w:cs="Arial" w:hint="eastAsia"/>
          <w:sz w:val="22"/>
          <w:szCs w:val="22"/>
          <w:lang w:val="en-US" w:eastAsia="ko-KR"/>
        </w:rPr>
        <w:t xml:space="preserve"> </w:t>
      </w:r>
      <w:r>
        <w:rPr>
          <w:rFonts w:ascii="Arial" w:hAnsi="Arial" w:cs="Arial" w:hint="eastAsia"/>
          <w:sz w:val="22"/>
          <w:szCs w:val="22"/>
          <w:lang w:val="en-US" w:eastAsia="ko-KR"/>
        </w:rPr>
        <w:t>판단하여</w:t>
      </w:r>
      <w:r>
        <w:rPr>
          <w:rFonts w:ascii="Arial" w:hAnsi="Arial" w:cs="Arial" w:hint="eastAsia"/>
          <w:sz w:val="22"/>
          <w:szCs w:val="22"/>
          <w:lang w:val="en-US" w:eastAsia="ko-KR"/>
        </w:rPr>
        <w:t xml:space="preserve"> </w:t>
      </w:r>
      <w:r>
        <w:rPr>
          <w:rFonts w:ascii="Arial" w:hAnsi="Arial" w:cs="Arial" w:hint="eastAsia"/>
          <w:sz w:val="22"/>
          <w:szCs w:val="22"/>
          <w:lang w:val="en-US" w:eastAsia="ko-KR"/>
        </w:rPr>
        <w:t>적용하였습니다</w:t>
      </w:r>
      <w:r>
        <w:rPr>
          <w:rFonts w:ascii="Arial" w:hAnsi="Arial" w:cs="Arial" w:hint="eastAsia"/>
          <w:sz w:val="22"/>
          <w:szCs w:val="22"/>
          <w:lang w:val="en-US" w:eastAsia="ko-KR"/>
        </w:rPr>
        <w:t xml:space="preserve">. </w:t>
      </w:r>
    </w:p>
    <w:p w14:paraId="64F2CFA3" w14:textId="7E675204" w:rsidR="006D7076" w:rsidRPr="006D7076" w:rsidRDefault="003E15E0" w:rsidP="003E15E0">
      <w:pPr>
        <w:numPr>
          <w:ilvl w:val="2"/>
          <w:numId w:val="2"/>
        </w:numPr>
        <w:rPr>
          <w:rFonts w:ascii="Arial" w:hAnsi="Arial" w:cs="Arial"/>
          <w:sz w:val="22"/>
          <w:szCs w:val="22"/>
          <w:lang w:val="en-US" w:eastAsia="ko-KR"/>
        </w:rPr>
      </w:pPr>
      <w:r>
        <w:rPr>
          <w:rFonts w:ascii="Arial" w:hAnsi="Arial" w:cs="Arial" w:hint="eastAsia"/>
          <w:sz w:val="22"/>
          <w:szCs w:val="22"/>
          <w:lang w:val="en-US" w:eastAsia="ko-KR"/>
        </w:rPr>
        <w:t>시뮬레이션</w:t>
      </w:r>
      <w:r>
        <w:rPr>
          <w:rFonts w:ascii="Arial" w:hAnsi="Arial" w:cs="Arial" w:hint="eastAsia"/>
          <w:sz w:val="22"/>
          <w:szCs w:val="22"/>
          <w:lang w:val="en-US" w:eastAsia="ko-KR"/>
        </w:rPr>
        <w:t xml:space="preserve"> </w:t>
      </w:r>
      <w:r>
        <w:rPr>
          <w:rFonts w:ascii="Arial" w:hAnsi="Arial" w:cs="Arial" w:hint="eastAsia"/>
          <w:sz w:val="22"/>
          <w:szCs w:val="22"/>
          <w:lang w:val="en-US" w:eastAsia="ko-KR"/>
        </w:rPr>
        <w:t>횟수를</w:t>
      </w:r>
      <w:r>
        <w:rPr>
          <w:rFonts w:ascii="Arial" w:hAnsi="Arial" w:cs="Arial" w:hint="eastAsia"/>
          <w:sz w:val="22"/>
          <w:szCs w:val="22"/>
          <w:lang w:val="en-US" w:eastAsia="ko-KR"/>
        </w:rPr>
        <w:t xml:space="preserve"> </w:t>
      </w:r>
      <w:r>
        <w:rPr>
          <w:rFonts w:ascii="Arial" w:hAnsi="Arial" w:cs="Arial" w:hint="eastAsia"/>
          <w:sz w:val="22"/>
          <w:szCs w:val="22"/>
          <w:lang w:val="en-US" w:eastAsia="ko-KR"/>
        </w:rPr>
        <w:t>통해</w:t>
      </w:r>
      <w:r>
        <w:rPr>
          <w:rFonts w:ascii="Arial" w:hAnsi="Arial" w:cs="Arial" w:hint="eastAsia"/>
          <w:sz w:val="22"/>
          <w:szCs w:val="22"/>
          <w:lang w:val="en-US" w:eastAsia="ko-KR"/>
        </w:rPr>
        <w:t xml:space="preserve"> </w:t>
      </w:r>
      <w:r>
        <w:rPr>
          <w:rFonts w:ascii="Arial" w:hAnsi="Arial" w:cs="Arial" w:hint="eastAsia"/>
          <w:sz w:val="22"/>
          <w:szCs w:val="22"/>
          <w:lang w:val="en-US" w:eastAsia="ko-KR"/>
        </w:rPr>
        <w:t>정확도와</w:t>
      </w:r>
      <w:r>
        <w:rPr>
          <w:rFonts w:ascii="Arial" w:hAnsi="Arial" w:cs="Arial" w:hint="eastAsia"/>
          <w:sz w:val="22"/>
          <w:szCs w:val="22"/>
          <w:lang w:val="en-US" w:eastAsia="ko-KR"/>
        </w:rPr>
        <w:t xml:space="preserve"> </w:t>
      </w:r>
      <w:proofErr w:type="spellStart"/>
      <w:r>
        <w:rPr>
          <w:rFonts w:ascii="Arial" w:hAnsi="Arial" w:cs="Arial" w:hint="eastAsia"/>
          <w:sz w:val="22"/>
          <w:szCs w:val="22"/>
          <w:lang w:val="en-US" w:eastAsia="ko-KR"/>
        </w:rPr>
        <w:t>시간복잡도의</w:t>
      </w:r>
      <w:proofErr w:type="spellEnd"/>
      <w:r>
        <w:rPr>
          <w:rFonts w:ascii="Arial" w:hAnsi="Arial" w:cs="Arial" w:hint="eastAsia"/>
          <w:sz w:val="22"/>
          <w:szCs w:val="22"/>
          <w:lang w:val="en-US" w:eastAsia="ko-KR"/>
        </w:rPr>
        <w:t xml:space="preserve"> </w:t>
      </w:r>
      <w:r>
        <w:rPr>
          <w:rFonts w:ascii="Arial" w:hAnsi="Arial" w:cs="Arial" w:hint="eastAsia"/>
          <w:sz w:val="22"/>
          <w:szCs w:val="22"/>
          <w:lang w:val="en-US" w:eastAsia="ko-KR"/>
        </w:rPr>
        <w:t>균형을</w:t>
      </w:r>
      <w:r>
        <w:rPr>
          <w:rFonts w:ascii="Arial" w:hAnsi="Arial" w:cs="Arial" w:hint="eastAsia"/>
          <w:sz w:val="22"/>
          <w:szCs w:val="22"/>
          <w:lang w:val="en-US" w:eastAsia="ko-KR"/>
        </w:rPr>
        <w:t xml:space="preserve"> </w:t>
      </w:r>
      <w:r>
        <w:rPr>
          <w:rFonts w:ascii="Arial" w:hAnsi="Arial" w:cs="Arial" w:hint="eastAsia"/>
          <w:sz w:val="22"/>
          <w:szCs w:val="22"/>
          <w:lang w:val="en-US" w:eastAsia="ko-KR"/>
        </w:rPr>
        <w:t>맞출</w:t>
      </w:r>
      <w:r>
        <w:rPr>
          <w:rFonts w:ascii="Arial" w:hAnsi="Arial" w:cs="Arial" w:hint="eastAsia"/>
          <w:sz w:val="22"/>
          <w:szCs w:val="22"/>
          <w:lang w:val="en-US" w:eastAsia="ko-KR"/>
        </w:rPr>
        <w:t xml:space="preserve"> </w:t>
      </w:r>
      <w:r>
        <w:rPr>
          <w:rFonts w:ascii="Arial" w:hAnsi="Arial" w:cs="Arial" w:hint="eastAsia"/>
          <w:sz w:val="22"/>
          <w:szCs w:val="22"/>
          <w:lang w:val="en-US" w:eastAsia="ko-KR"/>
        </w:rPr>
        <w:t>수</w:t>
      </w:r>
      <w:r>
        <w:rPr>
          <w:rFonts w:ascii="Arial" w:hAnsi="Arial" w:cs="Arial" w:hint="eastAsia"/>
          <w:sz w:val="22"/>
          <w:szCs w:val="22"/>
          <w:lang w:val="en-US" w:eastAsia="ko-KR"/>
        </w:rPr>
        <w:t xml:space="preserve"> </w:t>
      </w:r>
      <w:r>
        <w:rPr>
          <w:rFonts w:ascii="Arial" w:hAnsi="Arial" w:cs="Arial" w:hint="eastAsia"/>
          <w:sz w:val="22"/>
          <w:szCs w:val="22"/>
          <w:lang w:val="en-US" w:eastAsia="ko-KR"/>
        </w:rPr>
        <w:t>있다는</w:t>
      </w:r>
      <w:r>
        <w:rPr>
          <w:rFonts w:ascii="Arial" w:hAnsi="Arial" w:cs="Arial" w:hint="eastAsia"/>
          <w:sz w:val="22"/>
          <w:szCs w:val="22"/>
          <w:lang w:val="en-US" w:eastAsia="ko-KR"/>
        </w:rPr>
        <w:t xml:space="preserve"> </w:t>
      </w:r>
      <w:r>
        <w:rPr>
          <w:rFonts w:ascii="Arial" w:hAnsi="Arial" w:cs="Arial" w:hint="eastAsia"/>
          <w:sz w:val="22"/>
          <w:szCs w:val="22"/>
          <w:lang w:val="en-US" w:eastAsia="ko-KR"/>
        </w:rPr>
        <w:t>점에서도</w:t>
      </w:r>
      <w:r>
        <w:rPr>
          <w:rFonts w:ascii="Arial" w:hAnsi="Arial" w:cs="Arial" w:hint="eastAsia"/>
          <w:sz w:val="22"/>
          <w:szCs w:val="22"/>
          <w:lang w:val="en-US" w:eastAsia="ko-KR"/>
        </w:rPr>
        <w:t xml:space="preserve"> </w:t>
      </w:r>
      <w:proofErr w:type="spellStart"/>
      <w:r>
        <w:rPr>
          <w:rFonts w:ascii="Arial" w:hAnsi="Arial" w:cs="Arial" w:hint="eastAsia"/>
          <w:sz w:val="22"/>
          <w:szCs w:val="22"/>
          <w:lang w:val="en-US" w:eastAsia="ko-KR"/>
        </w:rPr>
        <w:t>의미있다</w:t>
      </w:r>
      <w:proofErr w:type="spellEnd"/>
      <w:r>
        <w:rPr>
          <w:rFonts w:ascii="Arial" w:hAnsi="Arial" w:cs="Arial" w:hint="eastAsia"/>
          <w:sz w:val="22"/>
          <w:szCs w:val="22"/>
          <w:lang w:val="en-US" w:eastAsia="ko-KR"/>
        </w:rPr>
        <w:t xml:space="preserve"> </w:t>
      </w:r>
      <w:r>
        <w:rPr>
          <w:rFonts w:ascii="Arial" w:hAnsi="Arial" w:cs="Arial" w:hint="eastAsia"/>
          <w:sz w:val="22"/>
          <w:szCs w:val="22"/>
          <w:lang w:val="en-US" w:eastAsia="ko-KR"/>
        </w:rPr>
        <w:t>생각됩니다</w:t>
      </w:r>
      <w:r>
        <w:rPr>
          <w:rFonts w:ascii="Arial" w:hAnsi="Arial" w:cs="Arial" w:hint="eastAsia"/>
          <w:sz w:val="22"/>
          <w:szCs w:val="22"/>
          <w:lang w:val="en-US" w:eastAsia="ko-KR"/>
        </w:rPr>
        <w:t>.</w:t>
      </w:r>
    </w:p>
    <w:p w14:paraId="5CF28549" w14:textId="333CFA60" w:rsidR="006D7076" w:rsidRDefault="001254FD" w:rsidP="00FF537D">
      <w:pPr>
        <w:rPr>
          <w:rFonts w:ascii="Arial" w:hAnsi="Arial" w:cs="Arial"/>
          <w:sz w:val="22"/>
          <w:szCs w:val="22"/>
          <w:lang w:val="en-US" w:eastAsia="ko-KR"/>
        </w:rPr>
      </w:pPr>
      <w:r>
        <w:rPr>
          <w:rFonts w:ascii="Arial" w:hAnsi="Arial" w:cs="Arial" w:hint="eastAsia"/>
          <w:sz w:val="22"/>
          <w:szCs w:val="22"/>
          <w:lang w:val="en-US" w:eastAsia="ko-KR"/>
        </w:rPr>
        <w:t>이러한</w:t>
      </w:r>
      <w:r>
        <w:rPr>
          <w:rFonts w:ascii="Arial" w:hAnsi="Arial" w:cs="Arial" w:hint="eastAsia"/>
          <w:sz w:val="22"/>
          <w:szCs w:val="22"/>
          <w:lang w:val="en-US" w:eastAsia="ko-KR"/>
        </w:rPr>
        <w:t xml:space="preserve"> </w:t>
      </w:r>
      <w:r>
        <w:rPr>
          <w:rFonts w:ascii="Arial" w:hAnsi="Arial" w:cs="Arial" w:hint="eastAsia"/>
          <w:sz w:val="22"/>
          <w:szCs w:val="22"/>
          <w:lang w:val="en-US" w:eastAsia="ko-KR"/>
        </w:rPr>
        <w:t>방법론들로</w:t>
      </w:r>
      <w:r>
        <w:rPr>
          <w:rFonts w:ascii="Arial" w:hAnsi="Arial" w:cs="Arial" w:hint="eastAsia"/>
          <w:sz w:val="22"/>
          <w:szCs w:val="22"/>
          <w:lang w:val="en-US" w:eastAsia="ko-KR"/>
        </w:rPr>
        <w:t xml:space="preserve"> </w:t>
      </w:r>
      <w:r>
        <w:rPr>
          <w:rFonts w:ascii="Arial" w:hAnsi="Arial" w:cs="Arial" w:hint="eastAsia"/>
          <w:sz w:val="22"/>
          <w:szCs w:val="22"/>
          <w:lang w:val="en-US" w:eastAsia="ko-KR"/>
        </w:rPr>
        <w:t>도출된</w:t>
      </w:r>
      <w:r>
        <w:rPr>
          <w:rFonts w:ascii="Arial" w:hAnsi="Arial" w:cs="Arial" w:hint="eastAsia"/>
          <w:sz w:val="22"/>
          <w:szCs w:val="22"/>
          <w:lang w:val="en-US" w:eastAsia="ko-KR"/>
        </w:rPr>
        <w:t xml:space="preserve"> </w:t>
      </w:r>
      <w:r>
        <w:rPr>
          <w:rFonts w:ascii="Arial" w:hAnsi="Arial" w:cs="Arial" w:hint="eastAsia"/>
          <w:sz w:val="22"/>
          <w:szCs w:val="22"/>
          <w:lang w:val="en-US" w:eastAsia="ko-KR"/>
        </w:rPr>
        <w:t>각</w:t>
      </w:r>
      <w:r>
        <w:rPr>
          <w:rFonts w:ascii="Arial" w:hAnsi="Arial" w:cs="Arial" w:hint="eastAsia"/>
          <w:sz w:val="22"/>
          <w:szCs w:val="22"/>
          <w:lang w:val="en-US" w:eastAsia="ko-KR"/>
        </w:rPr>
        <w:t xml:space="preserve"> </w:t>
      </w:r>
      <w:r>
        <w:rPr>
          <w:rFonts w:ascii="Arial" w:hAnsi="Arial" w:cs="Arial" w:hint="eastAsia"/>
          <w:sz w:val="22"/>
          <w:szCs w:val="22"/>
          <w:lang w:val="en-US" w:eastAsia="ko-KR"/>
        </w:rPr>
        <w:t>방법론별</w:t>
      </w:r>
      <w:r>
        <w:rPr>
          <w:rFonts w:ascii="Arial" w:hAnsi="Arial" w:cs="Arial" w:hint="eastAsia"/>
          <w:sz w:val="22"/>
          <w:szCs w:val="22"/>
          <w:lang w:val="en-US" w:eastAsia="ko-KR"/>
        </w:rPr>
        <w:t xml:space="preserve"> confidence level</w:t>
      </w:r>
      <w:r>
        <w:rPr>
          <w:rFonts w:ascii="Arial" w:hAnsi="Arial" w:cs="Arial" w:hint="eastAsia"/>
          <w:sz w:val="22"/>
          <w:szCs w:val="22"/>
          <w:lang w:val="en-US" w:eastAsia="ko-KR"/>
        </w:rPr>
        <w:t>에</w:t>
      </w:r>
      <w:r>
        <w:rPr>
          <w:rFonts w:ascii="Arial" w:hAnsi="Arial" w:cs="Arial" w:hint="eastAsia"/>
          <w:sz w:val="22"/>
          <w:szCs w:val="22"/>
          <w:lang w:val="en-US" w:eastAsia="ko-KR"/>
        </w:rPr>
        <w:t xml:space="preserve"> </w:t>
      </w:r>
      <w:r>
        <w:rPr>
          <w:rFonts w:ascii="Arial" w:hAnsi="Arial" w:cs="Arial" w:hint="eastAsia"/>
          <w:sz w:val="22"/>
          <w:szCs w:val="22"/>
          <w:lang w:val="en-US" w:eastAsia="ko-KR"/>
        </w:rPr>
        <w:t>따른</w:t>
      </w:r>
      <w:r>
        <w:rPr>
          <w:rFonts w:ascii="Arial" w:hAnsi="Arial" w:cs="Arial" w:hint="eastAsia"/>
          <w:sz w:val="22"/>
          <w:szCs w:val="22"/>
          <w:lang w:val="en-US" w:eastAsia="ko-KR"/>
        </w:rPr>
        <w:t xml:space="preserve"> </w:t>
      </w:r>
      <w:proofErr w:type="spellStart"/>
      <w:r>
        <w:rPr>
          <w:rFonts w:ascii="Arial" w:hAnsi="Arial" w:cs="Arial" w:hint="eastAsia"/>
          <w:sz w:val="22"/>
          <w:szCs w:val="22"/>
          <w:lang w:val="en-US" w:eastAsia="ko-KR"/>
        </w:rPr>
        <w:t>VaR</w:t>
      </w:r>
      <w:proofErr w:type="spellEnd"/>
      <w:r>
        <w:rPr>
          <w:rFonts w:ascii="Arial" w:hAnsi="Arial" w:cs="Arial" w:hint="eastAsia"/>
          <w:sz w:val="22"/>
          <w:szCs w:val="22"/>
          <w:lang w:val="en-US" w:eastAsia="ko-KR"/>
        </w:rPr>
        <w:t>값</w:t>
      </w:r>
      <w:r>
        <w:rPr>
          <w:rFonts w:ascii="Arial" w:hAnsi="Arial" w:cs="Arial" w:hint="eastAsia"/>
          <w:sz w:val="22"/>
          <w:szCs w:val="22"/>
          <w:lang w:val="en-US" w:eastAsia="ko-KR"/>
        </w:rPr>
        <w:t xml:space="preserve"> </w:t>
      </w:r>
      <w:r>
        <w:rPr>
          <w:rFonts w:ascii="Arial" w:hAnsi="Arial" w:cs="Arial" w:hint="eastAsia"/>
          <w:sz w:val="22"/>
          <w:szCs w:val="22"/>
          <w:lang w:val="en-US" w:eastAsia="ko-KR"/>
        </w:rPr>
        <w:t>변화는</w:t>
      </w:r>
      <w:r>
        <w:rPr>
          <w:rFonts w:ascii="Arial" w:hAnsi="Arial" w:cs="Arial" w:hint="eastAsia"/>
          <w:sz w:val="22"/>
          <w:szCs w:val="22"/>
          <w:lang w:val="en-US" w:eastAsia="ko-KR"/>
        </w:rPr>
        <w:t xml:space="preserve"> </w:t>
      </w:r>
      <w:r>
        <w:rPr>
          <w:rFonts w:ascii="Arial" w:hAnsi="Arial" w:cs="Arial" w:hint="eastAsia"/>
          <w:sz w:val="22"/>
          <w:szCs w:val="22"/>
          <w:lang w:val="en-US" w:eastAsia="ko-KR"/>
        </w:rPr>
        <w:t>다음과</w:t>
      </w:r>
      <w:r>
        <w:rPr>
          <w:rFonts w:ascii="Arial" w:hAnsi="Arial" w:cs="Arial" w:hint="eastAsia"/>
          <w:sz w:val="22"/>
          <w:szCs w:val="22"/>
          <w:lang w:val="en-US" w:eastAsia="ko-KR"/>
        </w:rPr>
        <w:t xml:space="preserve"> </w:t>
      </w:r>
      <w:r>
        <w:rPr>
          <w:rFonts w:ascii="Arial" w:hAnsi="Arial" w:cs="Arial" w:hint="eastAsia"/>
          <w:sz w:val="22"/>
          <w:szCs w:val="22"/>
          <w:lang w:val="en-US" w:eastAsia="ko-KR"/>
        </w:rPr>
        <w:t>같다</w:t>
      </w:r>
      <w:r>
        <w:rPr>
          <w:rFonts w:ascii="Arial" w:hAnsi="Arial" w:cs="Arial" w:hint="eastAsia"/>
          <w:sz w:val="22"/>
          <w:szCs w:val="22"/>
          <w:lang w:val="en-US" w:eastAsia="ko-KR"/>
        </w:rPr>
        <w:t>.</w:t>
      </w:r>
    </w:p>
    <w:p w14:paraId="62A11E2E" w14:textId="441C4927" w:rsidR="001254FD" w:rsidRDefault="001254FD" w:rsidP="00FF537D">
      <w:pPr>
        <w:rPr>
          <w:rFonts w:ascii="Arial" w:hAnsi="Arial" w:cs="Arial"/>
          <w:sz w:val="22"/>
          <w:szCs w:val="22"/>
          <w:lang w:val="en-US" w:eastAsia="ko-KR"/>
        </w:rPr>
      </w:pPr>
      <w:r>
        <w:rPr>
          <w:rFonts w:ascii="Arial" w:hAnsi="Arial" w:cs="Arial"/>
          <w:noProof/>
          <w:sz w:val="22"/>
          <w:szCs w:val="22"/>
          <w:lang w:val="en-US" w:eastAsia="ko-KR"/>
        </w:rPr>
        <w:lastRenderedPageBreak/>
        <w:drawing>
          <wp:inline distT="0" distB="0" distL="0" distR="0" wp14:anchorId="4CE11C87" wp14:editId="7783F9FA">
            <wp:extent cx="4350936" cy="3261001"/>
            <wp:effectExtent l="0" t="0" r="0" b="0"/>
            <wp:docPr id="1216184187"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2159" cy="3276907"/>
                    </a:xfrm>
                    <a:prstGeom prst="rect">
                      <a:avLst/>
                    </a:prstGeom>
                    <a:noFill/>
                    <a:ln>
                      <a:noFill/>
                    </a:ln>
                  </pic:spPr>
                </pic:pic>
              </a:graphicData>
            </a:graphic>
          </wp:inline>
        </w:drawing>
      </w:r>
    </w:p>
    <w:p w14:paraId="07F41535" w14:textId="23BC0F12" w:rsidR="001254FD" w:rsidRDefault="001254FD" w:rsidP="00FF537D">
      <w:pPr>
        <w:rPr>
          <w:rFonts w:ascii="Arial" w:hAnsi="Arial" w:cs="Arial"/>
          <w:sz w:val="22"/>
          <w:szCs w:val="22"/>
          <w:lang w:val="en-US" w:eastAsia="ko-KR"/>
        </w:rPr>
      </w:pPr>
      <w:r>
        <w:rPr>
          <w:rFonts w:ascii="Arial" w:hAnsi="Arial" w:cs="Arial" w:hint="eastAsia"/>
          <w:sz w:val="22"/>
          <w:szCs w:val="22"/>
          <w:lang w:val="en-US" w:eastAsia="ko-KR"/>
        </w:rPr>
        <w:t>정규분포를</w:t>
      </w:r>
      <w:r>
        <w:rPr>
          <w:rFonts w:ascii="Arial" w:hAnsi="Arial" w:cs="Arial" w:hint="eastAsia"/>
          <w:sz w:val="22"/>
          <w:szCs w:val="22"/>
          <w:lang w:val="en-US" w:eastAsia="ko-KR"/>
        </w:rPr>
        <w:t xml:space="preserve"> </w:t>
      </w:r>
      <w:r>
        <w:rPr>
          <w:rFonts w:ascii="Arial" w:hAnsi="Arial" w:cs="Arial" w:hint="eastAsia"/>
          <w:sz w:val="22"/>
          <w:szCs w:val="22"/>
          <w:lang w:val="en-US" w:eastAsia="ko-KR"/>
        </w:rPr>
        <w:t>가정하고</w:t>
      </w:r>
      <w:r>
        <w:rPr>
          <w:rFonts w:ascii="Arial" w:hAnsi="Arial" w:cs="Arial" w:hint="eastAsia"/>
          <w:sz w:val="22"/>
          <w:szCs w:val="22"/>
          <w:lang w:val="en-US" w:eastAsia="ko-KR"/>
        </w:rPr>
        <w:t xml:space="preserve"> </w:t>
      </w:r>
      <w:proofErr w:type="spellStart"/>
      <w:r>
        <w:rPr>
          <w:rFonts w:ascii="Arial" w:hAnsi="Arial" w:cs="Arial" w:hint="eastAsia"/>
          <w:sz w:val="22"/>
          <w:szCs w:val="22"/>
          <w:lang w:val="en-US" w:eastAsia="ko-KR"/>
        </w:rPr>
        <w:t>VaR</w:t>
      </w:r>
      <w:proofErr w:type="spellEnd"/>
      <w:r>
        <w:rPr>
          <w:rFonts w:ascii="Arial" w:hAnsi="Arial" w:cs="Arial" w:hint="eastAsia"/>
          <w:sz w:val="22"/>
          <w:szCs w:val="22"/>
          <w:lang w:val="en-US" w:eastAsia="ko-KR"/>
        </w:rPr>
        <w:t>값을</w:t>
      </w:r>
      <w:r>
        <w:rPr>
          <w:rFonts w:ascii="Arial" w:hAnsi="Arial" w:cs="Arial" w:hint="eastAsia"/>
          <w:sz w:val="22"/>
          <w:szCs w:val="22"/>
          <w:lang w:val="en-US" w:eastAsia="ko-KR"/>
        </w:rPr>
        <w:t xml:space="preserve"> </w:t>
      </w:r>
      <w:r>
        <w:rPr>
          <w:rFonts w:ascii="Arial" w:hAnsi="Arial" w:cs="Arial" w:hint="eastAsia"/>
          <w:sz w:val="22"/>
          <w:szCs w:val="22"/>
          <w:lang w:val="en-US" w:eastAsia="ko-KR"/>
        </w:rPr>
        <w:t>산출하는</w:t>
      </w:r>
      <w:r>
        <w:rPr>
          <w:rFonts w:ascii="Arial" w:hAnsi="Arial" w:cs="Arial" w:hint="eastAsia"/>
          <w:sz w:val="22"/>
          <w:szCs w:val="22"/>
          <w:lang w:val="en-US" w:eastAsia="ko-KR"/>
        </w:rPr>
        <w:t xml:space="preserve"> Parametric </w:t>
      </w:r>
      <w:proofErr w:type="spellStart"/>
      <w:r>
        <w:rPr>
          <w:rFonts w:ascii="Arial" w:hAnsi="Arial" w:cs="Arial" w:hint="eastAsia"/>
          <w:sz w:val="22"/>
          <w:szCs w:val="22"/>
          <w:lang w:val="en-US" w:eastAsia="ko-KR"/>
        </w:rPr>
        <w:t>VaR</w:t>
      </w:r>
      <w:proofErr w:type="spellEnd"/>
      <w:r>
        <w:rPr>
          <w:rFonts w:ascii="Arial" w:hAnsi="Arial" w:cs="Arial" w:hint="eastAsia"/>
          <w:sz w:val="22"/>
          <w:szCs w:val="22"/>
          <w:lang w:val="en-US" w:eastAsia="ko-KR"/>
        </w:rPr>
        <w:t>에서</w:t>
      </w:r>
      <w:r>
        <w:rPr>
          <w:rFonts w:ascii="Arial" w:hAnsi="Arial" w:cs="Arial" w:hint="eastAsia"/>
          <w:sz w:val="22"/>
          <w:szCs w:val="22"/>
          <w:lang w:val="en-US" w:eastAsia="ko-KR"/>
        </w:rPr>
        <w:t xml:space="preserve"> confidence </w:t>
      </w:r>
      <w:proofErr w:type="spellStart"/>
      <w:r>
        <w:rPr>
          <w:rFonts w:ascii="Arial" w:hAnsi="Arial" w:cs="Arial" w:hint="eastAsia"/>
          <w:sz w:val="22"/>
          <w:szCs w:val="22"/>
          <w:lang w:val="en-US" w:eastAsia="ko-KR"/>
        </w:rPr>
        <w:t>Leveld</w:t>
      </w:r>
      <w:proofErr w:type="spellEnd"/>
      <w:r>
        <w:rPr>
          <w:rFonts w:ascii="Arial" w:hAnsi="Arial" w:cs="Arial" w:hint="eastAsia"/>
          <w:sz w:val="22"/>
          <w:szCs w:val="22"/>
          <w:lang w:val="en-US" w:eastAsia="ko-KR"/>
        </w:rPr>
        <w:t>의</w:t>
      </w:r>
      <w:r>
        <w:rPr>
          <w:rFonts w:ascii="Arial" w:hAnsi="Arial" w:cs="Arial" w:hint="eastAsia"/>
          <w:sz w:val="22"/>
          <w:szCs w:val="22"/>
          <w:lang w:val="en-US" w:eastAsia="ko-KR"/>
        </w:rPr>
        <w:t xml:space="preserve"> </w:t>
      </w:r>
      <w:r>
        <w:rPr>
          <w:rFonts w:ascii="Arial" w:hAnsi="Arial" w:cs="Arial" w:hint="eastAsia"/>
          <w:sz w:val="22"/>
          <w:szCs w:val="22"/>
          <w:lang w:val="en-US" w:eastAsia="ko-KR"/>
        </w:rPr>
        <w:t>변화에</w:t>
      </w:r>
      <w:r>
        <w:rPr>
          <w:rFonts w:ascii="Arial" w:hAnsi="Arial" w:cs="Arial" w:hint="eastAsia"/>
          <w:sz w:val="22"/>
          <w:szCs w:val="22"/>
          <w:lang w:val="en-US" w:eastAsia="ko-KR"/>
        </w:rPr>
        <w:t xml:space="preserve"> </w:t>
      </w:r>
      <w:r>
        <w:rPr>
          <w:rFonts w:ascii="Arial" w:hAnsi="Arial" w:cs="Arial" w:hint="eastAsia"/>
          <w:sz w:val="22"/>
          <w:szCs w:val="22"/>
          <w:lang w:val="en-US" w:eastAsia="ko-KR"/>
        </w:rPr>
        <w:t>따른</w:t>
      </w:r>
      <w:r>
        <w:rPr>
          <w:rFonts w:ascii="Arial" w:hAnsi="Arial" w:cs="Arial" w:hint="eastAsia"/>
          <w:sz w:val="22"/>
          <w:szCs w:val="22"/>
          <w:lang w:val="en-US" w:eastAsia="ko-KR"/>
        </w:rPr>
        <w:t xml:space="preserve"> </w:t>
      </w:r>
      <w:proofErr w:type="spellStart"/>
      <w:r>
        <w:rPr>
          <w:rFonts w:ascii="Arial" w:hAnsi="Arial" w:cs="Arial" w:hint="eastAsia"/>
          <w:sz w:val="22"/>
          <w:szCs w:val="22"/>
          <w:lang w:val="en-US" w:eastAsia="ko-KR"/>
        </w:rPr>
        <w:t>VaR</w:t>
      </w:r>
      <w:proofErr w:type="spellEnd"/>
      <w:r>
        <w:rPr>
          <w:rFonts w:ascii="Arial" w:hAnsi="Arial" w:cs="Arial" w:hint="eastAsia"/>
          <w:sz w:val="22"/>
          <w:szCs w:val="22"/>
          <w:lang w:val="en-US" w:eastAsia="ko-KR"/>
        </w:rPr>
        <w:t>값의</w:t>
      </w:r>
      <w:r>
        <w:rPr>
          <w:rFonts w:ascii="Arial" w:hAnsi="Arial" w:cs="Arial" w:hint="eastAsia"/>
          <w:sz w:val="22"/>
          <w:szCs w:val="22"/>
          <w:lang w:val="en-US" w:eastAsia="ko-KR"/>
        </w:rPr>
        <w:t xml:space="preserve"> </w:t>
      </w:r>
      <w:r>
        <w:rPr>
          <w:rFonts w:ascii="Arial" w:hAnsi="Arial" w:cs="Arial" w:hint="eastAsia"/>
          <w:sz w:val="22"/>
          <w:szCs w:val="22"/>
          <w:lang w:val="en-US" w:eastAsia="ko-KR"/>
        </w:rPr>
        <w:t>변화가</w:t>
      </w:r>
      <w:r>
        <w:rPr>
          <w:rFonts w:ascii="Arial" w:hAnsi="Arial" w:cs="Arial" w:hint="eastAsia"/>
          <w:sz w:val="22"/>
          <w:szCs w:val="22"/>
          <w:lang w:val="en-US" w:eastAsia="ko-KR"/>
        </w:rPr>
        <w:t xml:space="preserve"> </w:t>
      </w:r>
      <w:r>
        <w:rPr>
          <w:rFonts w:ascii="Arial" w:hAnsi="Arial" w:cs="Arial" w:hint="eastAsia"/>
          <w:sz w:val="22"/>
          <w:szCs w:val="22"/>
          <w:lang w:val="en-US" w:eastAsia="ko-KR"/>
        </w:rPr>
        <w:t>가장</w:t>
      </w:r>
      <w:r>
        <w:rPr>
          <w:rFonts w:ascii="Arial" w:hAnsi="Arial" w:cs="Arial" w:hint="eastAsia"/>
          <w:sz w:val="22"/>
          <w:szCs w:val="22"/>
          <w:lang w:val="en-US" w:eastAsia="ko-KR"/>
        </w:rPr>
        <w:t xml:space="preserve"> </w:t>
      </w:r>
      <w:r>
        <w:rPr>
          <w:rFonts w:ascii="Arial" w:hAnsi="Arial" w:cs="Arial" w:hint="eastAsia"/>
          <w:sz w:val="22"/>
          <w:szCs w:val="22"/>
          <w:lang w:val="en-US" w:eastAsia="ko-KR"/>
        </w:rPr>
        <w:t>부드럽게</w:t>
      </w:r>
      <w:r>
        <w:rPr>
          <w:rFonts w:ascii="Arial" w:hAnsi="Arial" w:cs="Arial" w:hint="eastAsia"/>
          <w:sz w:val="22"/>
          <w:szCs w:val="22"/>
          <w:lang w:val="en-US" w:eastAsia="ko-KR"/>
        </w:rPr>
        <w:t xml:space="preserve"> </w:t>
      </w:r>
      <w:r>
        <w:rPr>
          <w:rFonts w:ascii="Arial" w:hAnsi="Arial" w:cs="Arial" w:hint="eastAsia"/>
          <w:sz w:val="22"/>
          <w:szCs w:val="22"/>
          <w:lang w:val="en-US" w:eastAsia="ko-KR"/>
        </w:rPr>
        <w:t>이뤄지는</w:t>
      </w:r>
      <w:r>
        <w:rPr>
          <w:rFonts w:ascii="Arial" w:hAnsi="Arial" w:cs="Arial" w:hint="eastAsia"/>
          <w:sz w:val="22"/>
          <w:szCs w:val="22"/>
          <w:lang w:val="en-US" w:eastAsia="ko-KR"/>
        </w:rPr>
        <w:t xml:space="preserve"> </w:t>
      </w:r>
      <w:r>
        <w:rPr>
          <w:rFonts w:ascii="Arial" w:hAnsi="Arial" w:cs="Arial" w:hint="eastAsia"/>
          <w:sz w:val="22"/>
          <w:szCs w:val="22"/>
          <w:lang w:val="en-US" w:eastAsia="ko-KR"/>
        </w:rPr>
        <w:t>반면</w:t>
      </w:r>
      <w:r>
        <w:rPr>
          <w:rFonts w:ascii="Arial" w:hAnsi="Arial" w:cs="Arial" w:hint="eastAsia"/>
          <w:sz w:val="22"/>
          <w:szCs w:val="22"/>
          <w:lang w:val="en-US" w:eastAsia="ko-KR"/>
        </w:rPr>
        <w:t xml:space="preserve">, </w:t>
      </w:r>
      <w:r>
        <w:rPr>
          <w:rFonts w:ascii="Arial" w:hAnsi="Arial" w:cs="Arial" w:hint="eastAsia"/>
          <w:sz w:val="22"/>
          <w:szCs w:val="22"/>
          <w:lang w:val="en-US" w:eastAsia="ko-KR"/>
        </w:rPr>
        <w:t>다른</w:t>
      </w:r>
      <w:r>
        <w:rPr>
          <w:rFonts w:ascii="Arial" w:hAnsi="Arial" w:cs="Arial" w:hint="eastAsia"/>
          <w:sz w:val="22"/>
          <w:szCs w:val="22"/>
          <w:lang w:val="en-US" w:eastAsia="ko-KR"/>
        </w:rPr>
        <w:t xml:space="preserve"> </w:t>
      </w:r>
      <w:r>
        <w:rPr>
          <w:rFonts w:ascii="Arial" w:hAnsi="Arial" w:cs="Arial" w:hint="eastAsia"/>
          <w:sz w:val="22"/>
          <w:szCs w:val="22"/>
          <w:lang w:val="en-US" w:eastAsia="ko-KR"/>
        </w:rPr>
        <w:t>방법론들은</w:t>
      </w:r>
      <w:r>
        <w:rPr>
          <w:rFonts w:ascii="Arial" w:hAnsi="Arial" w:cs="Arial" w:hint="eastAsia"/>
          <w:sz w:val="22"/>
          <w:szCs w:val="22"/>
          <w:lang w:val="en-US" w:eastAsia="ko-KR"/>
        </w:rPr>
        <w:t xml:space="preserve"> </w:t>
      </w:r>
      <w:r>
        <w:rPr>
          <w:rFonts w:ascii="Arial" w:hAnsi="Arial" w:cs="Arial" w:hint="eastAsia"/>
          <w:sz w:val="22"/>
          <w:szCs w:val="22"/>
          <w:lang w:val="en-US" w:eastAsia="ko-KR"/>
        </w:rPr>
        <w:t>그렇지</w:t>
      </w:r>
      <w:r>
        <w:rPr>
          <w:rFonts w:ascii="Arial" w:hAnsi="Arial" w:cs="Arial" w:hint="eastAsia"/>
          <w:sz w:val="22"/>
          <w:szCs w:val="22"/>
          <w:lang w:val="en-US" w:eastAsia="ko-KR"/>
        </w:rPr>
        <w:t xml:space="preserve"> </w:t>
      </w:r>
      <w:r>
        <w:rPr>
          <w:rFonts w:ascii="Arial" w:hAnsi="Arial" w:cs="Arial" w:hint="eastAsia"/>
          <w:sz w:val="22"/>
          <w:szCs w:val="22"/>
          <w:lang w:val="en-US" w:eastAsia="ko-KR"/>
        </w:rPr>
        <w:t>않다는</w:t>
      </w:r>
      <w:r>
        <w:rPr>
          <w:rFonts w:ascii="Arial" w:hAnsi="Arial" w:cs="Arial" w:hint="eastAsia"/>
          <w:sz w:val="22"/>
          <w:szCs w:val="22"/>
          <w:lang w:val="en-US" w:eastAsia="ko-KR"/>
        </w:rPr>
        <w:t xml:space="preserve"> </w:t>
      </w:r>
      <w:r>
        <w:rPr>
          <w:rFonts w:ascii="Arial" w:hAnsi="Arial" w:cs="Arial" w:hint="eastAsia"/>
          <w:sz w:val="22"/>
          <w:szCs w:val="22"/>
          <w:lang w:val="en-US" w:eastAsia="ko-KR"/>
        </w:rPr>
        <w:t>걸</w:t>
      </w:r>
      <w:r>
        <w:rPr>
          <w:rFonts w:ascii="Arial" w:hAnsi="Arial" w:cs="Arial" w:hint="eastAsia"/>
          <w:sz w:val="22"/>
          <w:szCs w:val="22"/>
          <w:lang w:val="en-US" w:eastAsia="ko-KR"/>
        </w:rPr>
        <w:t xml:space="preserve"> </w:t>
      </w:r>
      <w:r>
        <w:rPr>
          <w:rFonts w:ascii="Arial" w:hAnsi="Arial" w:cs="Arial" w:hint="eastAsia"/>
          <w:sz w:val="22"/>
          <w:szCs w:val="22"/>
          <w:lang w:val="en-US" w:eastAsia="ko-KR"/>
        </w:rPr>
        <w:t>확인할</w:t>
      </w:r>
      <w:r>
        <w:rPr>
          <w:rFonts w:ascii="Arial" w:hAnsi="Arial" w:cs="Arial" w:hint="eastAsia"/>
          <w:sz w:val="22"/>
          <w:szCs w:val="22"/>
          <w:lang w:val="en-US" w:eastAsia="ko-KR"/>
        </w:rPr>
        <w:t xml:space="preserve"> </w:t>
      </w:r>
      <w:r>
        <w:rPr>
          <w:rFonts w:ascii="Arial" w:hAnsi="Arial" w:cs="Arial" w:hint="eastAsia"/>
          <w:sz w:val="22"/>
          <w:szCs w:val="22"/>
          <w:lang w:val="en-US" w:eastAsia="ko-KR"/>
        </w:rPr>
        <w:t>수</w:t>
      </w:r>
      <w:r>
        <w:rPr>
          <w:rFonts w:ascii="Arial" w:hAnsi="Arial" w:cs="Arial" w:hint="eastAsia"/>
          <w:sz w:val="22"/>
          <w:szCs w:val="22"/>
          <w:lang w:val="en-US" w:eastAsia="ko-KR"/>
        </w:rPr>
        <w:t xml:space="preserve"> </w:t>
      </w:r>
      <w:r>
        <w:rPr>
          <w:rFonts w:ascii="Arial" w:hAnsi="Arial" w:cs="Arial" w:hint="eastAsia"/>
          <w:sz w:val="22"/>
          <w:szCs w:val="22"/>
          <w:lang w:val="en-US" w:eastAsia="ko-KR"/>
        </w:rPr>
        <w:t>있다</w:t>
      </w:r>
      <w:r>
        <w:rPr>
          <w:rFonts w:ascii="Arial" w:hAnsi="Arial" w:cs="Arial" w:hint="eastAsia"/>
          <w:sz w:val="22"/>
          <w:szCs w:val="22"/>
          <w:lang w:val="en-US" w:eastAsia="ko-KR"/>
        </w:rPr>
        <w:t xml:space="preserve">. Non-parametric </w:t>
      </w:r>
      <w:proofErr w:type="spellStart"/>
      <w:r>
        <w:rPr>
          <w:rFonts w:ascii="Arial" w:hAnsi="Arial" w:cs="Arial" w:hint="eastAsia"/>
          <w:sz w:val="22"/>
          <w:szCs w:val="22"/>
          <w:lang w:val="en-US" w:eastAsia="ko-KR"/>
        </w:rPr>
        <w:t>VaR</w:t>
      </w:r>
      <w:proofErr w:type="spellEnd"/>
      <w:r>
        <w:rPr>
          <w:rFonts w:ascii="Arial" w:hAnsi="Arial" w:cs="Arial" w:hint="eastAsia"/>
          <w:sz w:val="22"/>
          <w:szCs w:val="22"/>
          <w:lang w:val="en-US" w:eastAsia="ko-KR"/>
        </w:rPr>
        <w:t>의</w:t>
      </w:r>
      <w:r>
        <w:rPr>
          <w:rFonts w:ascii="Arial" w:hAnsi="Arial" w:cs="Arial" w:hint="eastAsia"/>
          <w:sz w:val="22"/>
          <w:szCs w:val="22"/>
          <w:lang w:val="en-US" w:eastAsia="ko-KR"/>
        </w:rPr>
        <w:t xml:space="preserve"> </w:t>
      </w:r>
      <w:r>
        <w:rPr>
          <w:rFonts w:ascii="Arial" w:hAnsi="Arial" w:cs="Arial" w:hint="eastAsia"/>
          <w:sz w:val="22"/>
          <w:szCs w:val="22"/>
          <w:lang w:val="en-US" w:eastAsia="ko-KR"/>
        </w:rPr>
        <w:t>경우</w:t>
      </w:r>
      <w:r>
        <w:rPr>
          <w:rFonts w:ascii="Arial" w:hAnsi="Arial" w:cs="Arial" w:hint="eastAsia"/>
          <w:sz w:val="22"/>
          <w:szCs w:val="22"/>
          <w:lang w:val="en-US" w:eastAsia="ko-KR"/>
        </w:rPr>
        <w:t xml:space="preserve"> </w:t>
      </w:r>
      <w:r>
        <w:rPr>
          <w:rFonts w:ascii="Arial" w:hAnsi="Arial" w:cs="Arial" w:hint="eastAsia"/>
          <w:sz w:val="22"/>
          <w:szCs w:val="22"/>
          <w:lang w:val="en-US" w:eastAsia="ko-KR"/>
        </w:rPr>
        <w:t>과거</w:t>
      </w:r>
      <w:r>
        <w:rPr>
          <w:rFonts w:ascii="Arial" w:hAnsi="Arial" w:cs="Arial" w:hint="eastAsia"/>
          <w:sz w:val="22"/>
          <w:szCs w:val="22"/>
          <w:lang w:val="en-US" w:eastAsia="ko-KR"/>
        </w:rPr>
        <w:t xml:space="preserve"> </w:t>
      </w:r>
      <w:r>
        <w:rPr>
          <w:rFonts w:ascii="Arial" w:hAnsi="Arial" w:cs="Arial" w:hint="eastAsia"/>
          <w:sz w:val="22"/>
          <w:szCs w:val="22"/>
          <w:lang w:val="en-US" w:eastAsia="ko-KR"/>
        </w:rPr>
        <w:t>데이터에</w:t>
      </w:r>
      <w:r>
        <w:rPr>
          <w:rFonts w:ascii="Arial" w:hAnsi="Arial" w:cs="Arial" w:hint="eastAsia"/>
          <w:sz w:val="22"/>
          <w:szCs w:val="22"/>
          <w:lang w:val="en-US" w:eastAsia="ko-KR"/>
        </w:rPr>
        <w:t xml:space="preserve"> </w:t>
      </w:r>
      <w:r>
        <w:rPr>
          <w:rFonts w:ascii="Arial" w:hAnsi="Arial" w:cs="Arial" w:hint="eastAsia"/>
          <w:sz w:val="22"/>
          <w:szCs w:val="22"/>
          <w:lang w:val="en-US" w:eastAsia="ko-KR"/>
        </w:rPr>
        <w:t>기반한</w:t>
      </w:r>
      <w:r>
        <w:rPr>
          <w:rFonts w:ascii="Arial" w:hAnsi="Arial" w:cs="Arial" w:hint="eastAsia"/>
          <w:sz w:val="22"/>
          <w:szCs w:val="22"/>
          <w:lang w:val="en-US" w:eastAsia="ko-KR"/>
        </w:rPr>
        <w:t xml:space="preserve"> Histogram</w:t>
      </w:r>
      <w:r>
        <w:rPr>
          <w:rFonts w:ascii="Arial" w:hAnsi="Arial" w:cs="Arial" w:hint="eastAsia"/>
          <w:sz w:val="22"/>
          <w:szCs w:val="22"/>
          <w:lang w:val="en-US" w:eastAsia="ko-KR"/>
        </w:rPr>
        <w:t>에서</w:t>
      </w:r>
      <w:r>
        <w:rPr>
          <w:rFonts w:ascii="Arial" w:hAnsi="Arial" w:cs="Arial" w:hint="eastAsia"/>
          <w:sz w:val="22"/>
          <w:szCs w:val="22"/>
          <w:lang w:val="en-US" w:eastAsia="ko-KR"/>
        </w:rPr>
        <w:t xml:space="preserve"> </w:t>
      </w:r>
      <w:proofErr w:type="spellStart"/>
      <w:r>
        <w:rPr>
          <w:rFonts w:ascii="Arial" w:hAnsi="Arial" w:cs="Arial" w:hint="eastAsia"/>
          <w:sz w:val="22"/>
          <w:szCs w:val="22"/>
          <w:lang w:val="en-US" w:eastAsia="ko-KR"/>
        </w:rPr>
        <w:t>VaR</w:t>
      </w:r>
      <w:proofErr w:type="spellEnd"/>
      <w:r>
        <w:rPr>
          <w:rFonts w:ascii="Arial" w:hAnsi="Arial" w:cs="Arial" w:hint="eastAsia"/>
          <w:sz w:val="22"/>
          <w:szCs w:val="22"/>
          <w:lang w:val="en-US" w:eastAsia="ko-KR"/>
        </w:rPr>
        <w:t>값을</w:t>
      </w:r>
      <w:r>
        <w:rPr>
          <w:rFonts w:ascii="Arial" w:hAnsi="Arial" w:cs="Arial" w:hint="eastAsia"/>
          <w:sz w:val="22"/>
          <w:szCs w:val="22"/>
          <w:lang w:val="en-US" w:eastAsia="ko-KR"/>
        </w:rPr>
        <w:t xml:space="preserve"> </w:t>
      </w:r>
      <w:r>
        <w:rPr>
          <w:rFonts w:ascii="Arial" w:hAnsi="Arial" w:cs="Arial" w:hint="eastAsia"/>
          <w:sz w:val="22"/>
          <w:szCs w:val="22"/>
          <w:lang w:val="en-US" w:eastAsia="ko-KR"/>
        </w:rPr>
        <w:t>계산하기</w:t>
      </w:r>
      <w:r>
        <w:rPr>
          <w:rFonts w:ascii="Arial" w:hAnsi="Arial" w:cs="Arial" w:hint="eastAsia"/>
          <w:sz w:val="22"/>
          <w:szCs w:val="22"/>
          <w:lang w:val="en-US" w:eastAsia="ko-KR"/>
        </w:rPr>
        <w:t xml:space="preserve"> </w:t>
      </w:r>
      <w:r>
        <w:rPr>
          <w:rFonts w:ascii="Arial" w:hAnsi="Arial" w:cs="Arial" w:hint="eastAsia"/>
          <w:sz w:val="22"/>
          <w:szCs w:val="22"/>
          <w:lang w:val="en-US" w:eastAsia="ko-KR"/>
        </w:rPr>
        <w:t>때문에</w:t>
      </w:r>
      <w:r>
        <w:rPr>
          <w:rFonts w:ascii="Arial" w:hAnsi="Arial" w:cs="Arial" w:hint="eastAsia"/>
          <w:sz w:val="22"/>
          <w:szCs w:val="22"/>
          <w:lang w:val="en-US" w:eastAsia="ko-KR"/>
        </w:rPr>
        <w:t xml:space="preserve"> </w:t>
      </w:r>
      <w:r>
        <w:rPr>
          <w:rFonts w:ascii="Arial" w:hAnsi="Arial" w:cs="Arial" w:hint="eastAsia"/>
          <w:sz w:val="22"/>
          <w:szCs w:val="22"/>
          <w:lang w:val="en-US" w:eastAsia="ko-KR"/>
        </w:rPr>
        <w:t>특정</w:t>
      </w:r>
      <w:r>
        <w:rPr>
          <w:rFonts w:ascii="Arial" w:hAnsi="Arial" w:cs="Arial" w:hint="eastAsia"/>
          <w:sz w:val="22"/>
          <w:szCs w:val="22"/>
          <w:lang w:val="en-US" w:eastAsia="ko-KR"/>
        </w:rPr>
        <w:t xml:space="preserve"> confidence level </w:t>
      </w:r>
      <w:r>
        <w:rPr>
          <w:rFonts w:ascii="Arial" w:hAnsi="Arial" w:cs="Arial" w:hint="eastAsia"/>
          <w:sz w:val="22"/>
          <w:szCs w:val="22"/>
          <w:lang w:val="en-US" w:eastAsia="ko-KR"/>
        </w:rPr>
        <w:t>구간에서</w:t>
      </w:r>
      <w:r>
        <w:rPr>
          <w:rFonts w:ascii="Arial" w:hAnsi="Arial" w:cs="Arial" w:hint="eastAsia"/>
          <w:sz w:val="22"/>
          <w:szCs w:val="22"/>
          <w:lang w:val="en-US" w:eastAsia="ko-KR"/>
        </w:rPr>
        <w:t xml:space="preserve"> </w:t>
      </w:r>
      <w:proofErr w:type="spellStart"/>
      <w:r w:rsidR="00EE0E76">
        <w:rPr>
          <w:rFonts w:ascii="Arial" w:hAnsi="Arial" w:cs="Arial" w:hint="eastAsia"/>
          <w:sz w:val="22"/>
          <w:szCs w:val="22"/>
          <w:lang w:val="en-US" w:eastAsia="ko-KR"/>
        </w:rPr>
        <w:t>VaR</w:t>
      </w:r>
      <w:proofErr w:type="spellEnd"/>
      <w:r w:rsidR="00EE0E76">
        <w:rPr>
          <w:rFonts w:ascii="Arial" w:hAnsi="Arial" w:cs="Arial" w:hint="eastAsia"/>
          <w:sz w:val="22"/>
          <w:szCs w:val="22"/>
          <w:lang w:val="en-US" w:eastAsia="ko-KR"/>
        </w:rPr>
        <w:t>값의</w:t>
      </w:r>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도약이</w:t>
      </w:r>
      <w:r w:rsidR="00EE0E76">
        <w:rPr>
          <w:rFonts w:ascii="Arial" w:hAnsi="Arial" w:cs="Arial" w:hint="eastAsia"/>
          <w:sz w:val="22"/>
          <w:szCs w:val="22"/>
          <w:lang w:val="en-US" w:eastAsia="ko-KR"/>
        </w:rPr>
        <w:t xml:space="preserve"> </w:t>
      </w:r>
      <w:proofErr w:type="spellStart"/>
      <w:proofErr w:type="gramStart"/>
      <w:r w:rsidR="00EE0E76">
        <w:rPr>
          <w:rFonts w:ascii="Arial" w:hAnsi="Arial" w:cs="Arial" w:hint="eastAsia"/>
          <w:sz w:val="22"/>
          <w:szCs w:val="22"/>
          <w:lang w:val="en-US" w:eastAsia="ko-KR"/>
        </w:rPr>
        <w:t>일어나는걸</w:t>
      </w:r>
      <w:proofErr w:type="spellEnd"/>
      <w:proofErr w:type="gramEnd"/>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확인할</w:t>
      </w:r>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수</w:t>
      </w:r>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있다</w:t>
      </w:r>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이러한</w:t>
      </w:r>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경향은</w:t>
      </w:r>
      <w:r w:rsidR="00EE0E76">
        <w:rPr>
          <w:rFonts w:ascii="Arial" w:hAnsi="Arial" w:cs="Arial" w:hint="eastAsia"/>
          <w:sz w:val="22"/>
          <w:szCs w:val="22"/>
          <w:lang w:val="en-US" w:eastAsia="ko-KR"/>
        </w:rPr>
        <w:t xml:space="preserve"> Histogram</w:t>
      </w:r>
      <w:r w:rsidR="00EE0E76">
        <w:rPr>
          <w:rFonts w:ascii="Arial" w:hAnsi="Arial" w:cs="Arial" w:hint="eastAsia"/>
          <w:sz w:val="22"/>
          <w:szCs w:val="22"/>
          <w:lang w:val="en-US" w:eastAsia="ko-KR"/>
        </w:rPr>
        <w:t>내의</w:t>
      </w:r>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값이</w:t>
      </w:r>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상대적으로</w:t>
      </w:r>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적은</w:t>
      </w:r>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수의</w:t>
      </w:r>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데이터에</w:t>
      </w:r>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가중치가</w:t>
      </w:r>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부여되는</w:t>
      </w:r>
      <w:r w:rsidR="00EE0E76">
        <w:rPr>
          <w:rFonts w:ascii="Arial" w:hAnsi="Arial" w:cs="Arial" w:hint="eastAsia"/>
          <w:sz w:val="22"/>
          <w:szCs w:val="22"/>
          <w:lang w:val="en-US" w:eastAsia="ko-KR"/>
        </w:rPr>
        <w:t xml:space="preserve"> Modified HS</w:t>
      </w:r>
      <w:r w:rsidR="00EE0E76">
        <w:rPr>
          <w:rFonts w:ascii="Arial" w:hAnsi="Arial" w:cs="Arial" w:hint="eastAsia"/>
          <w:sz w:val="22"/>
          <w:szCs w:val="22"/>
          <w:lang w:val="en-US" w:eastAsia="ko-KR"/>
        </w:rPr>
        <w:t>에서</w:t>
      </w:r>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더</w:t>
      </w:r>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크게</w:t>
      </w:r>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나타난다</w:t>
      </w:r>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몬테카를로</w:t>
      </w:r>
      <w:r w:rsidR="00EE0E76">
        <w:rPr>
          <w:rFonts w:ascii="Arial" w:hAnsi="Arial" w:cs="Arial" w:hint="eastAsia"/>
          <w:sz w:val="22"/>
          <w:szCs w:val="22"/>
          <w:lang w:val="en-US" w:eastAsia="ko-KR"/>
        </w:rPr>
        <w:t xml:space="preserve"> </w:t>
      </w:r>
      <w:proofErr w:type="spellStart"/>
      <w:r w:rsidR="00EE0E76">
        <w:rPr>
          <w:rFonts w:ascii="Arial" w:hAnsi="Arial" w:cs="Arial" w:hint="eastAsia"/>
          <w:sz w:val="22"/>
          <w:szCs w:val="22"/>
          <w:lang w:val="en-US" w:eastAsia="ko-KR"/>
        </w:rPr>
        <w:t>VaR</w:t>
      </w:r>
      <w:proofErr w:type="spellEnd"/>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방법론의</w:t>
      </w:r>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경우</w:t>
      </w:r>
      <w:r w:rsidR="00EE0E76">
        <w:rPr>
          <w:rFonts w:ascii="Arial" w:hAnsi="Arial" w:cs="Arial" w:hint="eastAsia"/>
          <w:sz w:val="22"/>
          <w:szCs w:val="22"/>
          <w:lang w:val="en-US" w:eastAsia="ko-KR"/>
        </w:rPr>
        <w:t xml:space="preserve"> </w:t>
      </w:r>
      <w:r w:rsidR="00EE0E76">
        <w:rPr>
          <w:rFonts w:ascii="Arial" w:hAnsi="Arial" w:cs="Arial" w:hint="eastAsia"/>
          <w:sz w:val="22"/>
          <w:szCs w:val="22"/>
          <w:lang w:val="en-US" w:eastAsia="ko-KR"/>
        </w:rPr>
        <w:t>기본적으로</w:t>
      </w:r>
      <w:r w:rsidR="00EE0E76">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많은</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횟수에</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기반하여</w:t>
      </w:r>
      <w:r w:rsidR="000623D0">
        <w:rPr>
          <w:rFonts w:ascii="Arial" w:hAnsi="Arial" w:cs="Arial" w:hint="eastAsia"/>
          <w:sz w:val="22"/>
          <w:szCs w:val="22"/>
          <w:lang w:val="en-US" w:eastAsia="ko-KR"/>
        </w:rPr>
        <w:t xml:space="preserve"> </w:t>
      </w:r>
      <w:proofErr w:type="spellStart"/>
      <w:r w:rsidR="000623D0">
        <w:rPr>
          <w:rFonts w:ascii="Arial" w:hAnsi="Arial" w:cs="Arial" w:hint="eastAsia"/>
          <w:sz w:val="22"/>
          <w:szCs w:val="22"/>
          <w:lang w:val="en-US" w:eastAsia="ko-KR"/>
        </w:rPr>
        <w:t>VaR</w:t>
      </w:r>
      <w:proofErr w:type="spellEnd"/>
      <w:r w:rsidR="000623D0">
        <w:rPr>
          <w:rFonts w:ascii="Arial" w:hAnsi="Arial" w:cs="Arial" w:hint="eastAsia"/>
          <w:sz w:val="22"/>
          <w:szCs w:val="22"/>
          <w:lang w:val="en-US" w:eastAsia="ko-KR"/>
        </w:rPr>
        <w:t>를</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산출한다는</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점에서</w:t>
      </w:r>
      <w:r w:rsidR="000623D0">
        <w:rPr>
          <w:rFonts w:ascii="Arial" w:hAnsi="Arial" w:cs="Arial" w:hint="eastAsia"/>
          <w:sz w:val="22"/>
          <w:szCs w:val="22"/>
          <w:lang w:val="en-US" w:eastAsia="ko-KR"/>
        </w:rPr>
        <w:t xml:space="preserve"> Parametric</w:t>
      </w:r>
      <w:r w:rsidR="000623D0">
        <w:rPr>
          <w:rFonts w:ascii="Arial" w:hAnsi="Arial" w:cs="Arial" w:hint="eastAsia"/>
          <w:sz w:val="22"/>
          <w:szCs w:val="22"/>
          <w:lang w:val="en-US" w:eastAsia="ko-KR"/>
        </w:rPr>
        <w:t>한</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방법과의</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유사성을</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지니기에</w:t>
      </w:r>
      <w:r w:rsidR="000623D0">
        <w:rPr>
          <w:rFonts w:ascii="Arial" w:hAnsi="Arial" w:cs="Arial" w:hint="eastAsia"/>
          <w:sz w:val="22"/>
          <w:szCs w:val="22"/>
          <w:lang w:val="en-US" w:eastAsia="ko-KR"/>
        </w:rPr>
        <w:t xml:space="preserve"> confidence level </w:t>
      </w:r>
      <w:r w:rsidR="000623D0">
        <w:rPr>
          <w:rFonts w:ascii="Arial" w:hAnsi="Arial" w:cs="Arial" w:hint="eastAsia"/>
          <w:sz w:val="22"/>
          <w:szCs w:val="22"/>
          <w:lang w:val="en-US" w:eastAsia="ko-KR"/>
        </w:rPr>
        <w:t>커브가</w:t>
      </w:r>
      <w:r w:rsidR="000623D0">
        <w:rPr>
          <w:rFonts w:ascii="Arial" w:hAnsi="Arial" w:cs="Arial" w:hint="eastAsia"/>
          <w:sz w:val="22"/>
          <w:szCs w:val="22"/>
          <w:lang w:val="en-US" w:eastAsia="ko-KR"/>
        </w:rPr>
        <w:t xml:space="preserve"> parametric </w:t>
      </w:r>
      <w:r w:rsidR="000623D0">
        <w:rPr>
          <w:rFonts w:ascii="Arial" w:hAnsi="Arial" w:cs="Arial" w:hint="eastAsia"/>
          <w:sz w:val="22"/>
          <w:szCs w:val="22"/>
          <w:lang w:val="en-US" w:eastAsia="ko-KR"/>
        </w:rPr>
        <w:t>방법론과</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유사하지만</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여전히</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시뮬레이션의</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횟수제한이</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있기에</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약간의</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노이즈가</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추가된</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것을</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볼</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수</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있다</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이러한</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노이즈는</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사용된</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몬테카를로</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시뮬레이션의</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횟수를</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늘릴수록</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줄어들</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것으로</w:t>
      </w:r>
      <w:r w:rsidR="000623D0">
        <w:rPr>
          <w:rFonts w:ascii="Arial" w:hAnsi="Arial" w:cs="Arial" w:hint="eastAsia"/>
          <w:sz w:val="22"/>
          <w:szCs w:val="22"/>
          <w:lang w:val="en-US" w:eastAsia="ko-KR"/>
        </w:rPr>
        <w:t xml:space="preserve"> </w:t>
      </w:r>
      <w:r w:rsidR="000623D0">
        <w:rPr>
          <w:rFonts w:ascii="Arial" w:hAnsi="Arial" w:cs="Arial" w:hint="eastAsia"/>
          <w:sz w:val="22"/>
          <w:szCs w:val="22"/>
          <w:lang w:val="en-US" w:eastAsia="ko-KR"/>
        </w:rPr>
        <w:t>유추된다</w:t>
      </w:r>
      <w:r w:rsidR="000623D0">
        <w:rPr>
          <w:rFonts w:ascii="Arial" w:hAnsi="Arial" w:cs="Arial" w:hint="eastAsia"/>
          <w:sz w:val="22"/>
          <w:szCs w:val="22"/>
          <w:lang w:val="en-US" w:eastAsia="ko-KR"/>
        </w:rPr>
        <w:t>.</w:t>
      </w:r>
    </w:p>
    <w:p w14:paraId="51179E03" w14:textId="7B019DC3" w:rsidR="000623D0" w:rsidRDefault="000623D0" w:rsidP="00FF537D">
      <w:pPr>
        <w:rPr>
          <w:rFonts w:ascii="Arial" w:hAnsi="Arial" w:cs="Arial"/>
          <w:sz w:val="22"/>
          <w:szCs w:val="22"/>
          <w:lang w:val="en-US" w:eastAsia="ko-KR"/>
        </w:rPr>
      </w:pPr>
      <w:r>
        <w:rPr>
          <w:rFonts w:ascii="Arial" w:hAnsi="Arial" w:cs="Arial"/>
          <w:sz w:val="22"/>
          <w:szCs w:val="22"/>
          <w:lang w:val="en-US" w:eastAsia="ko-KR"/>
        </w:rPr>
        <w:t>C</w:t>
      </w:r>
      <w:r>
        <w:rPr>
          <w:rFonts w:ascii="Arial" w:hAnsi="Arial" w:cs="Arial" w:hint="eastAsia"/>
          <w:sz w:val="22"/>
          <w:szCs w:val="22"/>
          <w:lang w:val="en-US" w:eastAsia="ko-KR"/>
        </w:rPr>
        <w:t>onfidence 90%</w:t>
      </w:r>
      <w:r>
        <w:rPr>
          <w:rFonts w:ascii="Arial" w:hAnsi="Arial" w:cs="Arial" w:hint="eastAsia"/>
          <w:sz w:val="22"/>
          <w:szCs w:val="22"/>
          <w:lang w:val="en-US" w:eastAsia="ko-KR"/>
        </w:rPr>
        <w:t>일</w:t>
      </w:r>
      <w:r>
        <w:rPr>
          <w:rFonts w:ascii="Arial" w:hAnsi="Arial" w:cs="Arial" w:hint="eastAsia"/>
          <w:sz w:val="22"/>
          <w:szCs w:val="22"/>
          <w:lang w:val="en-US" w:eastAsia="ko-KR"/>
        </w:rPr>
        <w:t xml:space="preserve"> </w:t>
      </w:r>
      <w:r>
        <w:rPr>
          <w:rFonts w:ascii="Arial" w:hAnsi="Arial" w:cs="Arial" w:hint="eastAsia"/>
          <w:sz w:val="22"/>
          <w:szCs w:val="22"/>
          <w:lang w:val="en-US" w:eastAsia="ko-KR"/>
        </w:rPr>
        <w:t>때</w:t>
      </w:r>
      <w:r>
        <w:rPr>
          <w:rFonts w:ascii="Arial" w:hAnsi="Arial" w:cs="Arial" w:hint="eastAsia"/>
          <w:sz w:val="22"/>
          <w:szCs w:val="22"/>
          <w:lang w:val="en-US" w:eastAsia="ko-KR"/>
        </w:rPr>
        <w:t xml:space="preserve"> </w:t>
      </w:r>
      <w:r>
        <w:rPr>
          <w:rFonts w:ascii="Arial" w:hAnsi="Arial" w:cs="Arial" w:hint="eastAsia"/>
          <w:sz w:val="22"/>
          <w:szCs w:val="22"/>
          <w:lang w:val="en-US" w:eastAsia="ko-KR"/>
        </w:rPr>
        <w:t>시간의</w:t>
      </w:r>
      <w:r>
        <w:rPr>
          <w:rFonts w:ascii="Arial" w:hAnsi="Arial" w:cs="Arial" w:hint="eastAsia"/>
          <w:sz w:val="22"/>
          <w:szCs w:val="22"/>
          <w:lang w:val="en-US" w:eastAsia="ko-KR"/>
        </w:rPr>
        <w:t xml:space="preserve"> </w:t>
      </w:r>
      <w:r>
        <w:rPr>
          <w:rFonts w:ascii="Arial" w:hAnsi="Arial" w:cs="Arial" w:hint="eastAsia"/>
          <w:sz w:val="22"/>
          <w:szCs w:val="22"/>
          <w:lang w:val="en-US" w:eastAsia="ko-KR"/>
        </w:rPr>
        <w:t>흐름에</w:t>
      </w:r>
      <w:r>
        <w:rPr>
          <w:rFonts w:ascii="Arial" w:hAnsi="Arial" w:cs="Arial" w:hint="eastAsia"/>
          <w:sz w:val="22"/>
          <w:szCs w:val="22"/>
          <w:lang w:val="en-US" w:eastAsia="ko-KR"/>
        </w:rPr>
        <w:t xml:space="preserve"> </w:t>
      </w:r>
      <w:r>
        <w:rPr>
          <w:rFonts w:ascii="Arial" w:hAnsi="Arial" w:cs="Arial" w:hint="eastAsia"/>
          <w:sz w:val="22"/>
          <w:szCs w:val="22"/>
          <w:lang w:val="en-US" w:eastAsia="ko-KR"/>
        </w:rPr>
        <w:t>따른</w:t>
      </w:r>
      <w:r>
        <w:rPr>
          <w:rFonts w:ascii="Arial" w:hAnsi="Arial" w:cs="Arial" w:hint="eastAsia"/>
          <w:sz w:val="22"/>
          <w:szCs w:val="22"/>
          <w:lang w:val="en-US" w:eastAsia="ko-KR"/>
        </w:rPr>
        <w:t xml:space="preserve"> </w:t>
      </w:r>
      <w:proofErr w:type="spellStart"/>
      <w:r>
        <w:rPr>
          <w:rFonts w:ascii="Arial" w:hAnsi="Arial" w:cs="Arial" w:hint="eastAsia"/>
          <w:sz w:val="22"/>
          <w:szCs w:val="22"/>
          <w:lang w:val="en-US" w:eastAsia="ko-KR"/>
        </w:rPr>
        <w:t>VaR</w:t>
      </w:r>
      <w:proofErr w:type="spellEnd"/>
      <w:r>
        <w:rPr>
          <w:rFonts w:ascii="Arial" w:hAnsi="Arial" w:cs="Arial" w:hint="eastAsia"/>
          <w:sz w:val="22"/>
          <w:szCs w:val="22"/>
          <w:lang w:val="en-US" w:eastAsia="ko-KR"/>
        </w:rPr>
        <w:t>값을</w:t>
      </w:r>
      <w:r>
        <w:rPr>
          <w:rFonts w:ascii="Arial" w:hAnsi="Arial" w:cs="Arial" w:hint="eastAsia"/>
          <w:sz w:val="22"/>
          <w:szCs w:val="22"/>
          <w:lang w:val="en-US" w:eastAsia="ko-KR"/>
        </w:rPr>
        <w:t xml:space="preserve"> </w:t>
      </w:r>
      <w:r>
        <w:rPr>
          <w:rFonts w:ascii="Arial" w:hAnsi="Arial" w:cs="Arial" w:hint="eastAsia"/>
          <w:sz w:val="22"/>
          <w:szCs w:val="22"/>
          <w:lang w:val="en-US" w:eastAsia="ko-KR"/>
        </w:rPr>
        <w:t>각</w:t>
      </w:r>
      <w:r>
        <w:rPr>
          <w:rFonts w:ascii="Arial" w:hAnsi="Arial" w:cs="Arial" w:hint="eastAsia"/>
          <w:sz w:val="22"/>
          <w:szCs w:val="22"/>
          <w:lang w:val="en-US" w:eastAsia="ko-KR"/>
        </w:rPr>
        <w:t xml:space="preserve"> </w:t>
      </w:r>
      <w:r>
        <w:rPr>
          <w:rFonts w:ascii="Arial" w:hAnsi="Arial" w:cs="Arial" w:hint="eastAsia"/>
          <w:sz w:val="22"/>
          <w:szCs w:val="22"/>
          <w:lang w:val="en-US" w:eastAsia="ko-KR"/>
        </w:rPr>
        <w:t>방법론별로</w:t>
      </w:r>
      <w:r>
        <w:rPr>
          <w:rFonts w:ascii="Arial" w:hAnsi="Arial" w:cs="Arial" w:hint="eastAsia"/>
          <w:sz w:val="22"/>
          <w:szCs w:val="22"/>
          <w:lang w:val="en-US" w:eastAsia="ko-KR"/>
        </w:rPr>
        <w:t xml:space="preserve"> </w:t>
      </w:r>
      <w:r>
        <w:rPr>
          <w:rFonts w:ascii="Arial" w:hAnsi="Arial" w:cs="Arial" w:hint="eastAsia"/>
          <w:sz w:val="22"/>
          <w:szCs w:val="22"/>
          <w:lang w:val="en-US" w:eastAsia="ko-KR"/>
        </w:rPr>
        <w:t>나타내면</w:t>
      </w:r>
      <w:r>
        <w:rPr>
          <w:rFonts w:ascii="Arial" w:hAnsi="Arial" w:cs="Arial" w:hint="eastAsia"/>
          <w:sz w:val="22"/>
          <w:szCs w:val="22"/>
          <w:lang w:val="en-US" w:eastAsia="ko-KR"/>
        </w:rPr>
        <w:t xml:space="preserve"> </w:t>
      </w:r>
      <w:r>
        <w:rPr>
          <w:rFonts w:ascii="Arial" w:hAnsi="Arial" w:cs="Arial" w:hint="eastAsia"/>
          <w:sz w:val="22"/>
          <w:szCs w:val="22"/>
          <w:lang w:val="en-US" w:eastAsia="ko-KR"/>
        </w:rPr>
        <w:t>다음과</w:t>
      </w:r>
      <w:r>
        <w:rPr>
          <w:rFonts w:ascii="Arial" w:hAnsi="Arial" w:cs="Arial" w:hint="eastAsia"/>
          <w:sz w:val="22"/>
          <w:szCs w:val="22"/>
          <w:lang w:val="en-US" w:eastAsia="ko-KR"/>
        </w:rPr>
        <w:t xml:space="preserve"> </w:t>
      </w:r>
      <w:r>
        <w:rPr>
          <w:rFonts w:ascii="Arial" w:hAnsi="Arial" w:cs="Arial" w:hint="eastAsia"/>
          <w:sz w:val="22"/>
          <w:szCs w:val="22"/>
          <w:lang w:val="en-US" w:eastAsia="ko-KR"/>
        </w:rPr>
        <w:t>같다</w:t>
      </w:r>
      <w:r>
        <w:rPr>
          <w:rFonts w:ascii="Arial" w:hAnsi="Arial" w:cs="Arial" w:hint="eastAsia"/>
          <w:sz w:val="22"/>
          <w:szCs w:val="22"/>
          <w:lang w:val="en-US" w:eastAsia="ko-KR"/>
        </w:rPr>
        <w:t xml:space="preserve">. </w:t>
      </w:r>
    </w:p>
    <w:p w14:paraId="67552D21" w14:textId="2CF7B4B9" w:rsidR="000623D0" w:rsidRDefault="000623D0" w:rsidP="00FF537D">
      <w:pPr>
        <w:rPr>
          <w:rFonts w:ascii="Arial" w:hAnsi="Arial" w:cs="Arial"/>
          <w:sz w:val="22"/>
          <w:szCs w:val="22"/>
          <w:lang w:val="en-US" w:eastAsia="ko-KR"/>
        </w:rPr>
      </w:pPr>
      <w:r>
        <w:rPr>
          <w:rFonts w:ascii="Arial" w:hAnsi="Arial" w:cs="Arial"/>
          <w:noProof/>
          <w:sz w:val="22"/>
          <w:szCs w:val="22"/>
          <w:lang w:val="en-US" w:eastAsia="ko-KR"/>
        </w:rPr>
        <w:drawing>
          <wp:inline distT="0" distB="0" distL="0" distR="0" wp14:anchorId="4C32C92E" wp14:editId="57EA8893">
            <wp:extent cx="5290457" cy="2240280"/>
            <wp:effectExtent l="0" t="0" r="5715" b="7620"/>
            <wp:docPr id="140728982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l="7980" r="7958"/>
                    <a:stretch/>
                  </pic:blipFill>
                  <pic:spPr bwMode="auto">
                    <a:xfrm>
                      <a:off x="0" y="0"/>
                      <a:ext cx="5291957" cy="2240915"/>
                    </a:xfrm>
                    <a:prstGeom prst="rect">
                      <a:avLst/>
                    </a:prstGeom>
                    <a:noFill/>
                    <a:ln>
                      <a:noFill/>
                    </a:ln>
                    <a:extLst>
                      <a:ext uri="{53640926-AAD7-44D8-BBD7-CCE9431645EC}">
                        <a14:shadowObscured xmlns:a14="http://schemas.microsoft.com/office/drawing/2010/main"/>
                      </a:ext>
                    </a:extLst>
                  </pic:spPr>
                </pic:pic>
              </a:graphicData>
            </a:graphic>
          </wp:inline>
        </w:drawing>
      </w:r>
    </w:p>
    <w:p w14:paraId="4C1BC585" w14:textId="2B1ED1CD" w:rsidR="000623D0" w:rsidRDefault="000623D0" w:rsidP="00FF537D">
      <w:pPr>
        <w:rPr>
          <w:rFonts w:ascii="Arial" w:hAnsi="Arial" w:cs="Arial"/>
          <w:sz w:val="22"/>
          <w:szCs w:val="22"/>
          <w:lang w:val="en-US" w:eastAsia="ko-KR"/>
        </w:rPr>
      </w:pPr>
      <w:r>
        <w:rPr>
          <w:rFonts w:ascii="Arial" w:hAnsi="Arial" w:cs="Arial" w:hint="eastAsia"/>
          <w:sz w:val="22"/>
          <w:szCs w:val="22"/>
          <w:lang w:val="en-US" w:eastAsia="ko-KR"/>
        </w:rPr>
        <w:t>극단적인</w:t>
      </w:r>
      <w:r>
        <w:rPr>
          <w:rFonts w:ascii="Arial" w:hAnsi="Arial" w:cs="Arial" w:hint="eastAsia"/>
          <w:sz w:val="22"/>
          <w:szCs w:val="22"/>
          <w:lang w:val="en-US" w:eastAsia="ko-KR"/>
        </w:rPr>
        <w:t xml:space="preserve"> return</w:t>
      </w:r>
      <w:r>
        <w:rPr>
          <w:rFonts w:ascii="Arial" w:hAnsi="Arial" w:cs="Arial" w:hint="eastAsia"/>
          <w:sz w:val="22"/>
          <w:szCs w:val="22"/>
          <w:lang w:val="en-US" w:eastAsia="ko-KR"/>
        </w:rPr>
        <w:t>값이</w:t>
      </w:r>
      <w:r>
        <w:rPr>
          <w:rFonts w:ascii="Arial" w:hAnsi="Arial" w:cs="Arial" w:hint="eastAsia"/>
          <w:sz w:val="22"/>
          <w:szCs w:val="22"/>
          <w:lang w:val="en-US" w:eastAsia="ko-KR"/>
        </w:rPr>
        <w:t xml:space="preserve"> </w:t>
      </w:r>
      <w:r>
        <w:rPr>
          <w:rFonts w:ascii="Arial" w:hAnsi="Arial" w:cs="Arial" w:hint="eastAsia"/>
          <w:sz w:val="22"/>
          <w:szCs w:val="22"/>
          <w:lang w:val="en-US" w:eastAsia="ko-KR"/>
        </w:rPr>
        <w:t>관찰된</w:t>
      </w:r>
      <w:r>
        <w:rPr>
          <w:rFonts w:ascii="Arial" w:hAnsi="Arial" w:cs="Arial" w:hint="eastAsia"/>
          <w:sz w:val="22"/>
          <w:szCs w:val="22"/>
          <w:lang w:val="en-US" w:eastAsia="ko-KR"/>
        </w:rPr>
        <w:t xml:space="preserve"> </w:t>
      </w:r>
      <w:r>
        <w:rPr>
          <w:rFonts w:ascii="Arial" w:hAnsi="Arial" w:cs="Arial" w:hint="eastAsia"/>
          <w:sz w:val="22"/>
          <w:szCs w:val="22"/>
          <w:lang w:val="en-US" w:eastAsia="ko-KR"/>
        </w:rPr>
        <w:t>부분을</w:t>
      </w:r>
      <w:r>
        <w:rPr>
          <w:rFonts w:ascii="Arial" w:hAnsi="Arial" w:cs="Arial" w:hint="eastAsia"/>
          <w:sz w:val="22"/>
          <w:szCs w:val="22"/>
          <w:lang w:val="en-US" w:eastAsia="ko-KR"/>
        </w:rPr>
        <w:t xml:space="preserve"> </w:t>
      </w:r>
      <w:r>
        <w:rPr>
          <w:rFonts w:ascii="Arial" w:hAnsi="Arial" w:cs="Arial" w:hint="eastAsia"/>
          <w:sz w:val="22"/>
          <w:szCs w:val="22"/>
          <w:lang w:val="en-US" w:eastAsia="ko-KR"/>
        </w:rPr>
        <w:t>집중적으로</w:t>
      </w:r>
      <w:r>
        <w:rPr>
          <w:rFonts w:ascii="Arial" w:hAnsi="Arial" w:cs="Arial" w:hint="eastAsia"/>
          <w:sz w:val="22"/>
          <w:szCs w:val="22"/>
          <w:lang w:val="en-US" w:eastAsia="ko-KR"/>
        </w:rPr>
        <w:t xml:space="preserve"> </w:t>
      </w:r>
      <w:r>
        <w:rPr>
          <w:rFonts w:ascii="Arial" w:hAnsi="Arial" w:cs="Arial" w:hint="eastAsia"/>
          <w:sz w:val="22"/>
          <w:szCs w:val="22"/>
          <w:lang w:val="en-US" w:eastAsia="ko-KR"/>
        </w:rPr>
        <w:t>살펴보면</w:t>
      </w:r>
      <w:r>
        <w:rPr>
          <w:rFonts w:ascii="Arial" w:hAnsi="Arial" w:cs="Arial" w:hint="eastAsia"/>
          <w:sz w:val="22"/>
          <w:szCs w:val="22"/>
          <w:lang w:val="en-US" w:eastAsia="ko-KR"/>
        </w:rPr>
        <w:t xml:space="preserve">, MHS-parametric-non-parametric-Monte Carlo </w:t>
      </w:r>
      <w:r>
        <w:rPr>
          <w:rFonts w:ascii="Arial" w:hAnsi="Arial" w:cs="Arial" w:hint="eastAsia"/>
          <w:sz w:val="22"/>
          <w:szCs w:val="22"/>
          <w:lang w:val="en-US" w:eastAsia="ko-KR"/>
        </w:rPr>
        <w:t>순으로</w:t>
      </w:r>
      <w:r>
        <w:rPr>
          <w:rFonts w:ascii="Arial" w:hAnsi="Arial" w:cs="Arial" w:hint="eastAsia"/>
          <w:sz w:val="22"/>
          <w:szCs w:val="22"/>
          <w:lang w:val="en-US" w:eastAsia="ko-KR"/>
        </w:rPr>
        <w:t xml:space="preserve"> </w:t>
      </w:r>
      <w:r>
        <w:rPr>
          <w:rFonts w:ascii="Arial" w:hAnsi="Arial" w:cs="Arial" w:hint="eastAsia"/>
          <w:sz w:val="22"/>
          <w:szCs w:val="22"/>
          <w:lang w:val="en-US" w:eastAsia="ko-KR"/>
        </w:rPr>
        <w:t>극단적인</w:t>
      </w:r>
      <w:r>
        <w:rPr>
          <w:rFonts w:ascii="Arial" w:hAnsi="Arial" w:cs="Arial" w:hint="eastAsia"/>
          <w:sz w:val="22"/>
          <w:szCs w:val="22"/>
          <w:lang w:val="en-US" w:eastAsia="ko-KR"/>
        </w:rPr>
        <w:t xml:space="preserve"> Return</w:t>
      </w:r>
      <w:r>
        <w:rPr>
          <w:rFonts w:ascii="Arial" w:hAnsi="Arial" w:cs="Arial" w:hint="eastAsia"/>
          <w:sz w:val="22"/>
          <w:szCs w:val="22"/>
          <w:lang w:val="en-US" w:eastAsia="ko-KR"/>
        </w:rPr>
        <w:t>값에</w:t>
      </w:r>
      <w:r>
        <w:rPr>
          <w:rFonts w:ascii="Arial" w:hAnsi="Arial" w:cs="Arial" w:hint="eastAsia"/>
          <w:sz w:val="22"/>
          <w:szCs w:val="22"/>
          <w:lang w:val="en-US" w:eastAsia="ko-KR"/>
        </w:rPr>
        <w:t xml:space="preserve"> </w:t>
      </w:r>
      <w:r>
        <w:rPr>
          <w:rFonts w:ascii="Arial" w:hAnsi="Arial" w:cs="Arial" w:hint="eastAsia"/>
          <w:sz w:val="22"/>
          <w:szCs w:val="22"/>
          <w:lang w:val="en-US" w:eastAsia="ko-KR"/>
        </w:rPr>
        <w:t>따른</w:t>
      </w:r>
      <w:r>
        <w:rPr>
          <w:rFonts w:ascii="Arial" w:hAnsi="Arial" w:cs="Arial" w:hint="eastAsia"/>
          <w:sz w:val="22"/>
          <w:szCs w:val="22"/>
          <w:lang w:val="en-US" w:eastAsia="ko-KR"/>
        </w:rPr>
        <w:t xml:space="preserve"> </w:t>
      </w:r>
      <w:proofErr w:type="spellStart"/>
      <w:r>
        <w:rPr>
          <w:rFonts w:ascii="Arial" w:hAnsi="Arial" w:cs="Arial" w:hint="eastAsia"/>
          <w:sz w:val="22"/>
          <w:szCs w:val="22"/>
          <w:lang w:val="en-US" w:eastAsia="ko-KR"/>
        </w:rPr>
        <w:t>VaR</w:t>
      </w:r>
      <w:proofErr w:type="spellEnd"/>
      <w:r>
        <w:rPr>
          <w:rFonts w:ascii="Arial" w:hAnsi="Arial" w:cs="Arial" w:hint="eastAsia"/>
          <w:sz w:val="22"/>
          <w:szCs w:val="22"/>
          <w:lang w:val="en-US" w:eastAsia="ko-KR"/>
        </w:rPr>
        <w:t>값의</w:t>
      </w:r>
      <w:r>
        <w:rPr>
          <w:rFonts w:ascii="Arial" w:hAnsi="Arial" w:cs="Arial" w:hint="eastAsia"/>
          <w:sz w:val="22"/>
          <w:szCs w:val="22"/>
          <w:lang w:val="en-US" w:eastAsia="ko-KR"/>
        </w:rPr>
        <w:t xml:space="preserve"> </w:t>
      </w:r>
      <w:r>
        <w:rPr>
          <w:rFonts w:ascii="Arial" w:hAnsi="Arial" w:cs="Arial" w:hint="eastAsia"/>
          <w:sz w:val="22"/>
          <w:szCs w:val="22"/>
          <w:lang w:val="en-US" w:eastAsia="ko-KR"/>
        </w:rPr>
        <w:t>상응하는</w:t>
      </w:r>
      <w:r>
        <w:rPr>
          <w:rFonts w:ascii="Arial" w:hAnsi="Arial" w:cs="Arial" w:hint="eastAsia"/>
          <w:sz w:val="22"/>
          <w:szCs w:val="22"/>
          <w:lang w:val="en-US" w:eastAsia="ko-KR"/>
        </w:rPr>
        <w:t xml:space="preserve"> </w:t>
      </w:r>
      <w:r>
        <w:rPr>
          <w:rFonts w:ascii="Arial" w:hAnsi="Arial" w:cs="Arial" w:hint="eastAsia"/>
          <w:sz w:val="22"/>
          <w:szCs w:val="22"/>
          <w:lang w:val="en-US" w:eastAsia="ko-KR"/>
        </w:rPr>
        <w:t>값</w:t>
      </w:r>
      <w:r>
        <w:rPr>
          <w:rFonts w:ascii="Arial" w:hAnsi="Arial" w:cs="Arial" w:hint="eastAsia"/>
          <w:sz w:val="22"/>
          <w:szCs w:val="22"/>
          <w:lang w:val="en-US" w:eastAsia="ko-KR"/>
        </w:rPr>
        <w:t xml:space="preserve"> </w:t>
      </w:r>
      <w:r>
        <w:rPr>
          <w:rFonts w:ascii="Arial" w:hAnsi="Arial" w:cs="Arial" w:hint="eastAsia"/>
          <w:sz w:val="22"/>
          <w:szCs w:val="22"/>
          <w:lang w:val="en-US" w:eastAsia="ko-KR"/>
        </w:rPr>
        <w:t>조정이</w:t>
      </w:r>
      <w:r>
        <w:rPr>
          <w:rFonts w:ascii="Arial" w:hAnsi="Arial" w:cs="Arial" w:hint="eastAsia"/>
          <w:sz w:val="22"/>
          <w:szCs w:val="22"/>
          <w:lang w:val="en-US" w:eastAsia="ko-KR"/>
        </w:rPr>
        <w:t xml:space="preserve"> </w:t>
      </w:r>
      <w:r>
        <w:rPr>
          <w:rFonts w:ascii="Arial" w:hAnsi="Arial" w:cs="Arial" w:hint="eastAsia"/>
          <w:sz w:val="22"/>
          <w:szCs w:val="22"/>
          <w:lang w:val="en-US" w:eastAsia="ko-KR"/>
        </w:rPr>
        <w:t>있는</w:t>
      </w:r>
      <w:r>
        <w:rPr>
          <w:rFonts w:ascii="Arial" w:hAnsi="Arial" w:cs="Arial" w:hint="eastAsia"/>
          <w:sz w:val="22"/>
          <w:szCs w:val="22"/>
          <w:lang w:val="en-US" w:eastAsia="ko-KR"/>
        </w:rPr>
        <w:t xml:space="preserve"> </w:t>
      </w:r>
      <w:r>
        <w:rPr>
          <w:rFonts w:ascii="Arial" w:hAnsi="Arial" w:cs="Arial" w:hint="eastAsia"/>
          <w:sz w:val="22"/>
          <w:szCs w:val="22"/>
          <w:lang w:val="en-US" w:eastAsia="ko-KR"/>
        </w:rPr>
        <w:t>것을</w:t>
      </w:r>
      <w:r>
        <w:rPr>
          <w:rFonts w:ascii="Arial" w:hAnsi="Arial" w:cs="Arial" w:hint="eastAsia"/>
          <w:sz w:val="22"/>
          <w:szCs w:val="22"/>
          <w:lang w:val="en-US" w:eastAsia="ko-KR"/>
        </w:rPr>
        <w:t xml:space="preserve"> </w:t>
      </w:r>
      <w:r>
        <w:rPr>
          <w:rFonts w:ascii="Arial" w:hAnsi="Arial" w:cs="Arial" w:hint="eastAsia"/>
          <w:sz w:val="22"/>
          <w:szCs w:val="22"/>
          <w:lang w:val="en-US" w:eastAsia="ko-KR"/>
        </w:rPr>
        <w:t>확인할</w:t>
      </w:r>
      <w:r>
        <w:rPr>
          <w:rFonts w:ascii="Arial" w:hAnsi="Arial" w:cs="Arial" w:hint="eastAsia"/>
          <w:sz w:val="22"/>
          <w:szCs w:val="22"/>
          <w:lang w:val="en-US" w:eastAsia="ko-KR"/>
        </w:rPr>
        <w:t xml:space="preserve"> </w:t>
      </w:r>
      <w:r>
        <w:rPr>
          <w:rFonts w:ascii="Arial" w:hAnsi="Arial" w:cs="Arial" w:hint="eastAsia"/>
          <w:sz w:val="22"/>
          <w:szCs w:val="22"/>
          <w:lang w:val="en-US" w:eastAsia="ko-KR"/>
        </w:rPr>
        <w:t>수</w:t>
      </w:r>
      <w:r>
        <w:rPr>
          <w:rFonts w:ascii="Arial" w:hAnsi="Arial" w:cs="Arial" w:hint="eastAsia"/>
          <w:sz w:val="22"/>
          <w:szCs w:val="22"/>
          <w:lang w:val="en-US" w:eastAsia="ko-KR"/>
        </w:rPr>
        <w:t xml:space="preserve"> </w:t>
      </w:r>
      <w:r>
        <w:rPr>
          <w:rFonts w:ascii="Arial" w:hAnsi="Arial" w:cs="Arial" w:hint="eastAsia"/>
          <w:sz w:val="22"/>
          <w:szCs w:val="22"/>
          <w:lang w:val="en-US" w:eastAsia="ko-KR"/>
        </w:rPr>
        <w:t>있다</w:t>
      </w:r>
      <w:r>
        <w:rPr>
          <w:rFonts w:ascii="Arial" w:hAnsi="Arial" w:cs="Arial" w:hint="eastAsia"/>
          <w:sz w:val="22"/>
          <w:szCs w:val="22"/>
          <w:lang w:val="en-US" w:eastAsia="ko-KR"/>
        </w:rPr>
        <w:t>. MHS</w:t>
      </w:r>
      <w:r>
        <w:rPr>
          <w:rFonts w:ascii="Arial" w:hAnsi="Arial" w:cs="Arial" w:hint="eastAsia"/>
          <w:sz w:val="22"/>
          <w:szCs w:val="22"/>
          <w:lang w:val="en-US" w:eastAsia="ko-KR"/>
        </w:rPr>
        <w:t>의</w:t>
      </w:r>
      <w:r>
        <w:rPr>
          <w:rFonts w:ascii="Arial" w:hAnsi="Arial" w:cs="Arial" w:hint="eastAsia"/>
          <w:sz w:val="22"/>
          <w:szCs w:val="22"/>
          <w:lang w:val="en-US" w:eastAsia="ko-KR"/>
        </w:rPr>
        <w:t xml:space="preserve"> </w:t>
      </w:r>
      <w:r>
        <w:rPr>
          <w:rFonts w:ascii="Arial" w:hAnsi="Arial" w:cs="Arial" w:hint="eastAsia"/>
          <w:sz w:val="22"/>
          <w:szCs w:val="22"/>
          <w:lang w:val="en-US" w:eastAsia="ko-KR"/>
        </w:rPr>
        <w:t>경우</w:t>
      </w:r>
      <w:r>
        <w:rPr>
          <w:rFonts w:ascii="Arial" w:hAnsi="Arial" w:cs="Arial" w:hint="eastAsia"/>
          <w:sz w:val="22"/>
          <w:szCs w:val="22"/>
          <w:lang w:val="en-US" w:eastAsia="ko-KR"/>
        </w:rPr>
        <w:t xml:space="preserve"> </w:t>
      </w:r>
      <w:r>
        <w:rPr>
          <w:rFonts w:ascii="Arial" w:hAnsi="Arial" w:cs="Arial" w:hint="eastAsia"/>
          <w:sz w:val="22"/>
          <w:szCs w:val="22"/>
          <w:lang w:val="en-US" w:eastAsia="ko-KR"/>
        </w:rPr>
        <w:t>최근</w:t>
      </w:r>
      <w:r>
        <w:rPr>
          <w:rFonts w:ascii="Arial" w:hAnsi="Arial" w:cs="Arial" w:hint="eastAsia"/>
          <w:sz w:val="22"/>
          <w:szCs w:val="22"/>
          <w:lang w:val="en-US" w:eastAsia="ko-KR"/>
        </w:rPr>
        <w:t xml:space="preserve"> </w:t>
      </w:r>
      <w:r>
        <w:rPr>
          <w:rFonts w:ascii="Arial" w:hAnsi="Arial" w:cs="Arial" w:hint="eastAsia"/>
          <w:sz w:val="22"/>
          <w:szCs w:val="22"/>
          <w:lang w:val="en-US" w:eastAsia="ko-KR"/>
        </w:rPr>
        <w:t>시점의</w:t>
      </w:r>
      <w:r>
        <w:rPr>
          <w:rFonts w:ascii="Arial" w:hAnsi="Arial" w:cs="Arial" w:hint="eastAsia"/>
          <w:sz w:val="22"/>
          <w:szCs w:val="22"/>
          <w:lang w:val="en-US" w:eastAsia="ko-KR"/>
        </w:rPr>
        <w:t xml:space="preserve"> </w:t>
      </w:r>
      <w:r>
        <w:rPr>
          <w:rFonts w:ascii="Arial" w:hAnsi="Arial" w:cs="Arial" w:hint="eastAsia"/>
          <w:sz w:val="22"/>
          <w:szCs w:val="22"/>
          <w:lang w:val="en-US" w:eastAsia="ko-KR"/>
        </w:rPr>
        <w:t>데이터에</w:t>
      </w:r>
      <w:r>
        <w:rPr>
          <w:rFonts w:ascii="Arial" w:hAnsi="Arial" w:cs="Arial" w:hint="eastAsia"/>
          <w:sz w:val="22"/>
          <w:szCs w:val="22"/>
          <w:lang w:val="en-US" w:eastAsia="ko-KR"/>
        </w:rPr>
        <w:t xml:space="preserve"> </w:t>
      </w:r>
      <w:r>
        <w:rPr>
          <w:rFonts w:ascii="Arial" w:hAnsi="Arial" w:cs="Arial" w:hint="eastAsia"/>
          <w:sz w:val="22"/>
          <w:szCs w:val="22"/>
          <w:lang w:val="en-US" w:eastAsia="ko-KR"/>
        </w:rPr>
        <w:t>감쇄인자를</w:t>
      </w:r>
      <w:r>
        <w:rPr>
          <w:rFonts w:ascii="Arial" w:hAnsi="Arial" w:cs="Arial" w:hint="eastAsia"/>
          <w:sz w:val="22"/>
          <w:szCs w:val="22"/>
          <w:lang w:val="en-US" w:eastAsia="ko-KR"/>
        </w:rPr>
        <w:t xml:space="preserve"> </w:t>
      </w:r>
      <w:r>
        <w:rPr>
          <w:rFonts w:ascii="Arial" w:hAnsi="Arial" w:cs="Arial" w:hint="eastAsia"/>
          <w:sz w:val="22"/>
          <w:szCs w:val="22"/>
          <w:lang w:val="en-US" w:eastAsia="ko-KR"/>
        </w:rPr>
        <w:t>넣어서</w:t>
      </w:r>
      <w:r>
        <w:rPr>
          <w:rFonts w:ascii="Arial" w:hAnsi="Arial" w:cs="Arial" w:hint="eastAsia"/>
          <w:sz w:val="22"/>
          <w:szCs w:val="22"/>
          <w:lang w:val="en-US" w:eastAsia="ko-KR"/>
        </w:rPr>
        <w:t xml:space="preserve"> </w:t>
      </w:r>
      <w:r>
        <w:rPr>
          <w:rFonts w:ascii="Arial" w:hAnsi="Arial" w:cs="Arial" w:hint="eastAsia"/>
          <w:sz w:val="22"/>
          <w:szCs w:val="22"/>
          <w:lang w:val="en-US" w:eastAsia="ko-KR"/>
        </w:rPr>
        <w:t>중요하게</w:t>
      </w:r>
      <w:r>
        <w:rPr>
          <w:rFonts w:ascii="Arial" w:hAnsi="Arial" w:cs="Arial" w:hint="eastAsia"/>
          <w:sz w:val="22"/>
          <w:szCs w:val="22"/>
          <w:lang w:val="en-US" w:eastAsia="ko-KR"/>
        </w:rPr>
        <w:t xml:space="preserve"> </w:t>
      </w:r>
      <w:r>
        <w:rPr>
          <w:rFonts w:ascii="Arial" w:hAnsi="Arial" w:cs="Arial" w:hint="eastAsia"/>
          <w:sz w:val="22"/>
          <w:szCs w:val="22"/>
          <w:lang w:val="en-US" w:eastAsia="ko-KR"/>
        </w:rPr>
        <w:t>반영하기</w:t>
      </w:r>
      <w:r>
        <w:rPr>
          <w:rFonts w:ascii="Arial" w:hAnsi="Arial" w:cs="Arial" w:hint="eastAsia"/>
          <w:sz w:val="22"/>
          <w:szCs w:val="22"/>
          <w:lang w:val="en-US" w:eastAsia="ko-KR"/>
        </w:rPr>
        <w:t xml:space="preserve"> </w:t>
      </w:r>
      <w:r>
        <w:rPr>
          <w:rFonts w:ascii="Arial" w:hAnsi="Arial" w:cs="Arial" w:hint="eastAsia"/>
          <w:sz w:val="22"/>
          <w:szCs w:val="22"/>
          <w:lang w:val="en-US" w:eastAsia="ko-KR"/>
        </w:rPr>
        <w:t>때문에</w:t>
      </w:r>
      <w:r>
        <w:rPr>
          <w:rFonts w:ascii="Arial" w:hAnsi="Arial" w:cs="Arial" w:hint="eastAsia"/>
          <w:sz w:val="22"/>
          <w:szCs w:val="22"/>
          <w:lang w:val="en-US" w:eastAsia="ko-KR"/>
        </w:rPr>
        <w:t xml:space="preserve"> </w:t>
      </w:r>
      <w:r>
        <w:rPr>
          <w:rFonts w:ascii="Arial" w:hAnsi="Arial" w:cs="Arial" w:hint="eastAsia"/>
          <w:sz w:val="22"/>
          <w:szCs w:val="22"/>
          <w:lang w:val="en-US" w:eastAsia="ko-KR"/>
        </w:rPr>
        <w:t>이런</w:t>
      </w:r>
      <w:r>
        <w:rPr>
          <w:rFonts w:ascii="Arial" w:hAnsi="Arial" w:cs="Arial" w:hint="eastAsia"/>
          <w:sz w:val="22"/>
          <w:szCs w:val="22"/>
          <w:lang w:val="en-US" w:eastAsia="ko-KR"/>
        </w:rPr>
        <w:t xml:space="preserve"> </w:t>
      </w:r>
      <w:r>
        <w:rPr>
          <w:rFonts w:ascii="Arial" w:hAnsi="Arial" w:cs="Arial" w:hint="eastAsia"/>
          <w:sz w:val="22"/>
          <w:szCs w:val="22"/>
          <w:lang w:val="en-US" w:eastAsia="ko-KR"/>
        </w:rPr>
        <w:t>현상이</w:t>
      </w:r>
      <w:r>
        <w:rPr>
          <w:rFonts w:ascii="Arial" w:hAnsi="Arial" w:cs="Arial" w:hint="eastAsia"/>
          <w:sz w:val="22"/>
          <w:szCs w:val="22"/>
          <w:lang w:val="en-US" w:eastAsia="ko-KR"/>
        </w:rPr>
        <w:t xml:space="preserve"> </w:t>
      </w:r>
      <w:r>
        <w:rPr>
          <w:rFonts w:ascii="Arial" w:hAnsi="Arial" w:cs="Arial" w:hint="eastAsia"/>
          <w:sz w:val="22"/>
          <w:szCs w:val="22"/>
          <w:lang w:val="en-US" w:eastAsia="ko-KR"/>
        </w:rPr>
        <w:t>나타나는</w:t>
      </w:r>
      <w:r>
        <w:rPr>
          <w:rFonts w:ascii="Arial" w:hAnsi="Arial" w:cs="Arial" w:hint="eastAsia"/>
          <w:sz w:val="22"/>
          <w:szCs w:val="22"/>
          <w:lang w:val="en-US" w:eastAsia="ko-KR"/>
        </w:rPr>
        <w:t xml:space="preserve"> </w:t>
      </w:r>
      <w:r>
        <w:rPr>
          <w:rFonts w:ascii="Arial" w:hAnsi="Arial" w:cs="Arial" w:hint="eastAsia"/>
          <w:sz w:val="22"/>
          <w:szCs w:val="22"/>
          <w:lang w:val="en-US" w:eastAsia="ko-KR"/>
        </w:rPr>
        <w:t>것으로</w:t>
      </w:r>
      <w:r>
        <w:rPr>
          <w:rFonts w:ascii="Arial" w:hAnsi="Arial" w:cs="Arial" w:hint="eastAsia"/>
          <w:sz w:val="22"/>
          <w:szCs w:val="22"/>
          <w:lang w:val="en-US" w:eastAsia="ko-KR"/>
        </w:rPr>
        <w:t xml:space="preserve"> </w:t>
      </w:r>
      <w:r>
        <w:rPr>
          <w:rFonts w:ascii="Arial" w:hAnsi="Arial" w:cs="Arial" w:hint="eastAsia"/>
          <w:sz w:val="22"/>
          <w:szCs w:val="22"/>
          <w:lang w:val="en-US" w:eastAsia="ko-KR"/>
        </w:rPr>
        <w:t>보이며</w:t>
      </w:r>
      <w:r>
        <w:rPr>
          <w:rFonts w:ascii="Arial" w:hAnsi="Arial" w:cs="Arial" w:hint="eastAsia"/>
          <w:sz w:val="22"/>
          <w:szCs w:val="22"/>
          <w:lang w:val="en-US" w:eastAsia="ko-KR"/>
        </w:rPr>
        <w:t xml:space="preserve">, monte </w:t>
      </w:r>
      <w:proofErr w:type="spellStart"/>
      <w:r>
        <w:rPr>
          <w:rFonts w:ascii="Arial" w:hAnsi="Arial" w:cs="Arial" w:hint="eastAsia"/>
          <w:sz w:val="22"/>
          <w:szCs w:val="22"/>
          <w:lang w:val="en-US" w:eastAsia="ko-KR"/>
        </w:rPr>
        <w:t>carlo</w:t>
      </w:r>
      <w:proofErr w:type="spellEnd"/>
      <w:r>
        <w:rPr>
          <w:rFonts w:ascii="Arial" w:hAnsi="Arial" w:cs="Arial" w:hint="eastAsia"/>
          <w:sz w:val="22"/>
          <w:szCs w:val="22"/>
          <w:lang w:val="en-US" w:eastAsia="ko-KR"/>
        </w:rPr>
        <w:t xml:space="preserve"> </w:t>
      </w:r>
      <w:proofErr w:type="spellStart"/>
      <w:r>
        <w:rPr>
          <w:rFonts w:ascii="Arial" w:hAnsi="Arial" w:cs="Arial" w:hint="eastAsia"/>
          <w:sz w:val="22"/>
          <w:szCs w:val="22"/>
          <w:lang w:val="en-US" w:eastAsia="ko-KR"/>
        </w:rPr>
        <w:t>VaR</w:t>
      </w:r>
      <w:proofErr w:type="spellEnd"/>
      <w:r>
        <w:rPr>
          <w:rFonts w:ascii="Arial" w:hAnsi="Arial" w:cs="Arial" w:hint="eastAsia"/>
          <w:sz w:val="22"/>
          <w:szCs w:val="22"/>
          <w:lang w:val="en-US" w:eastAsia="ko-KR"/>
        </w:rPr>
        <w:t xml:space="preserve"> </w:t>
      </w:r>
      <w:r>
        <w:rPr>
          <w:rFonts w:ascii="Arial" w:hAnsi="Arial" w:cs="Arial" w:hint="eastAsia"/>
          <w:sz w:val="22"/>
          <w:szCs w:val="22"/>
          <w:lang w:val="en-US" w:eastAsia="ko-KR"/>
        </w:rPr>
        <w:t>방법론의</w:t>
      </w:r>
      <w:r>
        <w:rPr>
          <w:rFonts w:ascii="Arial" w:hAnsi="Arial" w:cs="Arial" w:hint="eastAsia"/>
          <w:sz w:val="22"/>
          <w:szCs w:val="22"/>
          <w:lang w:val="en-US" w:eastAsia="ko-KR"/>
        </w:rPr>
        <w:t xml:space="preserve"> </w:t>
      </w:r>
      <w:r>
        <w:rPr>
          <w:rFonts w:ascii="Arial" w:hAnsi="Arial" w:cs="Arial" w:hint="eastAsia"/>
          <w:sz w:val="22"/>
          <w:szCs w:val="22"/>
          <w:lang w:val="en-US" w:eastAsia="ko-KR"/>
        </w:rPr>
        <w:t>경우</w:t>
      </w:r>
      <w:r>
        <w:rPr>
          <w:rFonts w:ascii="Arial" w:hAnsi="Arial" w:cs="Arial" w:hint="eastAsia"/>
          <w:sz w:val="22"/>
          <w:szCs w:val="22"/>
          <w:lang w:val="en-US" w:eastAsia="ko-KR"/>
        </w:rPr>
        <w:t xml:space="preserve"> </w:t>
      </w:r>
      <w:r>
        <w:rPr>
          <w:rFonts w:ascii="Arial" w:hAnsi="Arial" w:cs="Arial" w:hint="eastAsia"/>
          <w:sz w:val="22"/>
          <w:szCs w:val="22"/>
          <w:lang w:val="en-US" w:eastAsia="ko-KR"/>
        </w:rPr>
        <w:t>역으로</w:t>
      </w:r>
      <w:r>
        <w:rPr>
          <w:rFonts w:ascii="Arial" w:hAnsi="Arial" w:cs="Arial" w:hint="eastAsia"/>
          <w:sz w:val="22"/>
          <w:szCs w:val="22"/>
          <w:lang w:val="en-US" w:eastAsia="ko-KR"/>
        </w:rPr>
        <w:t xml:space="preserve"> </w:t>
      </w:r>
      <w:proofErr w:type="spellStart"/>
      <w:r>
        <w:rPr>
          <w:rFonts w:ascii="Arial" w:hAnsi="Arial" w:cs="Arial" w:hint="eastAsia"/>
          <w:sz w:val="22"/>
          <w:szCs w:val="22"/>
          <w:lang w:val="en-US" w:eastAsia="ko-KR"/>
        </w:rPr>
        <w:t>순수히</w:t>
      </w:r>
      <w:proofErr w:type="spellEnd"/>
      <w:r>
        <w:rPr>
          <w:rFonts w:ascii="Arial" w:hAnsi="Arial" w:cs="Arial" w:hint="eastAsia"/>
          <w:sz w:val="22"/>
          <w:szCs w:val="22"/>
          <w:lang w:val="en-US" w:eastAsia="ko-KR"/>
        </w:rPr>
        <w:t xml:space="preserve"> </w:t>
      </w:r>
      <w:proofErr w:type="spellStart"/>
      <w:r>
        <w:rPr>
          <w:rFonts w:ascii="Arial" w:hAnsi="Arial" w:cs="Arial" w:hint="eastAsia"/>
          <w:sz w:val="22"/>
          <w:szCs w:val="22"/>
          <w:lang w:val="en-US" w:eastAsia="ko-KR"/>
        </w:rPr>
        <w:t>통계값에</w:t>
      </w:r>
      <w:proofErr w:type="spellEnd"/>
      <w:r>
        <w:rPr>
          <w:rFonts w:ascii="Arial" w:hAnsi="Arial" w:cs="Arial" w:hint="eastAsia"/>
          <w:sz w:val="22"/>
          <w:szCs w:val="22"/>
          <w:lang w:val="en-US" w:eastAsia="ko-KR"/>
        </w:rPr>
        <w:t xml:space="preserve"> </w:t>
      </w:r>
      <w:r>
        <w:rPr>
          <w:rFonts w:ascii="Arial" w:hAnsi="Arial" w:cs="Arial" w:hint="eastAsia"/>
          <w:sz w:val="22"/>
          <w:szCs w:val="22"/>
          <w:lang w:val="en-US" w:eastAsia="ko-KR"/>
        </w:rPr>
        <w:t>기반한</w:t>
      </w:r>
      <w:r>
        <w:rPr>
          <w:rFonts w:ascii="Arial" w:hAnsi="Arial" w:cs="Arial" w:hint="eastAsia"/>
          <w:sz w:val="22"/>
          <w:szCs w:val="22"/>
          <w:lang w:val="en-US" w:eastAsia="ko-KR"/>
        </w:rPr>
        <w:t xml:space="preserve"> </w:t>
      </w:r>
      <w:r>
        <w:rPr>
          <w:rFonts w:ascii="Arial" w:hAnsi="Arial" w:cs="Arial" w:hint="eastAsia"/>
          <w:sz w:val="22"/>
          <w:szCs w:val="22"/>
          <w:lang w:val="en-US" w:eastAsia="ko-KR"/>
        </w:rPr>
        <w:t>시뮬레이션</w:t>
      </w:r>
      <w:r>
        <w:rPr>
          <w:rFonts w:ascii="Arial" w:hAnsi="Arial" w:cs="Arial" w:hint="eastAsia"/>
          <w:sz w:val="22"/>
          <w:szCs w:val="22"/>
          <w:lang w:val="en-US" w:eastAsia="ko-KR"/>
        </w:rPr>
        <w:t xml:space="preserve"> </w:t>
      </w:r>
      <w:r>
        <w:rPr>
          <w:rFonts w:ascii="Arial" w:hAnsi="Arial" w:cs="Arial" w:hint="eastAsia"/>
          <w:sz w:val="22"/>
          <w:szCs w:val="22"/>
          <w:lang w:val="en-US" w:eastAsia="ko-KR"/>
        </w:rPr>
        <w:t>값을</w:t>
      </w:r>
      <w:r>
        <w:rPr>
          <w:rFonts w:ascii="Arial" w:hAnsi="Arial" w:cs="Arial" w:hint="eastAsia"/>
          <w:sz w:val="22"/>
          <w:szCs w:val="22"/>
          <w:lang w:val="en-US" w:eastAsia="ko-KR"/>
        </w:rPr>
        <w:t xml:space="preserve"> </w:t>
      </w:r>
      <w:r>
        <w:rPr>
          <w:rFonts w:ascii="Arial" w:hAnsi="Arial" w:cs="Arial" w:hint="eastAsia"/>
          <w:sz w:val="22"/>
          <w:szCs w:val="22"/>
          <w:lang w:val="en-US" w:eastAsia="ko-KR"/>
        </w:rPr>
        <w:t>사용하기에</w:t>
      </w:r>
      <w:r>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가장</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반영을</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덜</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하는</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것을</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파악할</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수</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있다</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예상과</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다른</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부분은</w:t>
      </w:r>
      <w:r w:rsidR="00FC4D10">
        <w:rPr>
          <w:rFonts w:ascii="Arial" w:hAnsi="Arial" w:cs="Arial" w:hint="eastAsia"/>
          <w:sz w:val="22"/>
          <w:szCs w:val="22"/>
          <w:lang w:val="en-US" w:eastAsia="ko-KR"/>
        </w:rPr>
        <w:t xml:space="preserve"> parametric </w:t>
      </w:r>
      <w:r w:rsidR="00FC4D10">
        <w:rPr>
          <w:rFonts w:ascii="Arial" w:hAnsi="Arial" w:cs="Arial" w:hint="eastAsia"/>
          <w:sz w:val="22"/>
          <w:szCs w:val="22"/>
          <w:lang w:val="en-US" w:eastAsia="ko-KR"/>
        </w:rPr>
        <w:t>방법론이</w:t>
      </w:r>
      <w:r w:rsidR="00FC4D10">
        <w:rPr>
          <w:rFonts w:ascii="Arial" w:hAnsi="Arial" w:cs="Arial" w:hint="eastAsia"/>
          <w:sz w:val="22"/>
          <w:szCs w:val="22"/>
          <w:lang w:val="en-US" w:eastAsia="ko-KR"/>
        </w:rPr>
        <w:t xml:space="preserve"> non-parametric </w:t>
      </w:r>
      <w:r w:rsidR="00FC4D10">
        <w:rPr>
          <w:rFonts w:ascii="Arial" w:hAnsi="Arial" w:cs="Arial" w:hint="eastAsia"/>
          <w:sz w:val="22"/>
          <w:szCs w:val="22"/>
          <w:lang w:val="en-US" w:eastAsia="ko-KR"/>
        </w:rPr>
        <w:t>한</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방법론보다</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직전시점의</w:t>
      </w:r>
      <w:r w:rsidR="00FC4D10">
        <w:rPr>
          <w:rFonts w:ascii="Arial" w:hAnsi="Arial" w:cs="Arial" w:hint="eastAsia"/>
          <w:sz w:val="22"/>
          <w:szCs w:val="22"/>
          <w:lang w:val="en-US" w:eastAsia="ko-KR"/>
        </w:rPr>
        <w:t xml:space="preserve"> return</w:t>
      </w:r>
      <w:r w:rsidR="00FC4D10">
        <w:rPr>
          <w:rFonts w:ascii="Arial" w:hAnsi="Arial" w:cs="Arial" w:hint="eastAsia"/>
          <w:sz w:val="22"/>
          <w:szCs w:val="22"/>
          <w:lang w:val="en-US" w:eastAsia="ko-KR"/>
        </w:rPr>
        <w:t>값의</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스파이크를</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더</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잘</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반영하여</w:t>
      </w:r>
      <w:r w:rsidR="00FC4D10">
        <w:rPr>
          <w:rFonts w:ascii="Arial" w:hAnsi="Arial" w:cs="Arial" w:hint="eastAsia"/>
          <w:sz w:val="22"/>
          <w:szCs w:val="22"/>
          <w:lang w:val="en-US" w:eastAsia="ko-KR"/>
        </w:rPr>
        <w:t xml:space="preserve"> </w:t>
      </w:r>
      <w:proofErr w:type="spellStart"/>
      <w:r w:rsidR="00FC4D10">
        <w:rPr>
          <w:rFonts w:ascii="Arial" w:hAnsi="Arial" w:cs="Arial" w:hint="eastAsia"/>
          <w:sz w:val="22"/>
          <w:szCs w:val="22"/>
          <w:lang w:val="en-US" w:eastAsia="ko-KR"/>
        </w:rPr>
        <w:t>VaR</w:t>
      </w:r>
      <w:proofErr w:type="spellEnd"/>
      <w:r w:rsidR="00FC4D10">
        <w:rPr>
          <w:rFonts w:ascii="Arial" w:hAnsi="Arial" w:cs="Arial" w:hint="eastAsia"/>
          <w:sz w:val="22"/>
          <w:szCs w:val="22"/>
          <w:lang w:val="en-US" w:eastAsia="ko-KR"/>
        </w:rPr>
        <w:t>값을</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유연하게</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산출한다는</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점인데</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이는</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두</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가지</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해석이</w:t>
      </w:r>
      <w:r w:rsidR="00FC4D10">
        <w:rPr>
          <w:rFonts w:ascii="Arial" w:hAnsi="Arial" w:cs="Arial" w:hint="eastAsia"/>
          <w:sz w:val="22"/>
          <w:szCs w:val="22"/>
          <w:lang w:val="en-US" w:eastAsia="ko-KR"/>
        </w:rPr>
        <w:t xml:space="preserve"> </w:t>
      </w:r>
      <w:proofErr w:type="gramStart"/>
      <w:r w:rsidR="00FC4D10">
        <w:rPr>
          <w:rFonts w:ascii="Arial" w:hAnsi="Arial" w:cs="Arial" w:hint="eastAsia"/>
          <w:sz w:val="22"/>
          <w:szCs w:val="22"/>
          <w:lang w:val="en-US" w:eastAsia="ko-KR"/>
        </w:rPr>
        <w:t>가능하다</w:t>
      </w:r>
      <w:r w:rsidR="00FC4D10">
        <w:rPr>
          <w:rFonts w:ascii="Arial" w:hAnsi="Arial" w:cs="Arial" w:hint="eastAsia"/>
          <w:sz w:val="22"/>
          <w:szCs w:val="22"/>
          <w:lang w:val="en-US" w:eastAsia="ko-KR"/>
        </w:rPr>
        <w:t xml:space="preserve"> :</w:t>
      </w:r>
      <w:proofErr w:type="gramEnd"/>
      <w:r w:rsidR="00FC4D10">
        <w:rPr>
          <w:rFonts w:ascii="Arial" w:hAnsi="Arial" w:cs="Arial" w:hint="eastAsia"/>
          <w:sz w:val="22"/>
          <w:szCs w:val="22"/>
          <w:lang w:val="en-US" w:eastAsia="ko-KR"/>
        </w:rPr>
        <w:t xml:space="preserve">  non-parametric </w:t>
      </w:r>
      <w:proofErr w:type="spellStart"/>
      <w:r w:rsidR="00FC4D10">
        <w:rPr>
          <w:rFonts w:ascii="Arial" w:hAnsi="Arial" w:cs="Arial" w:hint="eastAsia"/>
          <w:sz w:val="22"/>
          <w:szCs w:val="22"/>
          <w:lang w:val="en-US" w:eastAsia="ko-KR"/>
        </w:rPr>
        <w:t>VaR</w:t>
      </w:r>
      <w:proofErr w:type="spellEnd"/>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를</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계산하는</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입장에서</w:t>
      </w:r>
      <w:r w:rsidR="00FC4D10">
        <w:rPr>
          <w:rFonts w:ascii="Arial" w:hAnsi="Arial" w:cs="Arial" w:hint="eastAsia"/>
          <w:sz w:val="22"/>
          <w:szCs w:val="22"/>
          <w:lang w:val="en-US" w:eastAsia="ko-KR"/>
        </w:rPr>
        <w:t xml:space="preserve"> </w:t>
      </w:r>
      <w:r w:rsidR="00FC4D10">
        <w:rPr>
          <w:rFonts w:ascii="Arial" w:hAnsi="Arial" w:cs="Arial"/>
          <w:sz w:val="22"/>
          <w:szCs w:val="22"/>
          <w:lang w:val="en-US" w:eastAsia="ko-KR"/>
        </w:rPr>
        <w:lastRenderedPageBreak/>
        <w:t>“</w:t>
      </w:r>
      <w:r w:rsidR="00FC4D10">
        <w:rPr>
          <w:rFonts w:ascii="Arial" w:hAnsi="Arial" w:cs="Arial" w:hint="eastAsia"/>
          <w:sz w:val="22"/>
          <w:szCs w:val="22"/>
          <w:lang w:val="en-US" w:eastAsia="ko-KR"/>
        </w:rPr>
        <w:t>얼마나</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최근에</w:t>
      </w:r>
      <w:r w:rsidR="00FC4D10">
        <w:rPr>
          <w:rFonts w:ascii="Arial" w:hAnsi="Arial" w:cs="Arial"/>
          <w:sz w:val="22"/>
          <w:szCs w:val="22"/>
          <w:lang w:val="en-US" w:eastAsia="ko-KR"/>
        </w:rPr>
        <w:t>”</w:t>
      </w:r>
      <w:r w:rsidR="00FC4D10">
        <w:rPr>
          <w:rFonts w:ascii="Arial" w:hAnsi="Arial" w:cs="Arial" w:hint="eastAsia"/>
          <w:sz w:val="22"/>
          <w:szCs w:val="22"/>
          <w:lang w:val="en-US" w:eastAsia="ko-KR"/>
        </w:rPr>
        <w:t>return spike</w:t>
      </w:r>
      <w:r w:rsidR="00FC4D10">
        <w:rPr>
          <w:rFonts w:ascii="Arial" w:hAnsi="Arial" w:cs="Arial" w:hint="eastAsia"/>
          <w:sz w:val="22"/>
          <w:szCs w:val="22"/>
          <w:lang w:val="en-US" w:eastAsia="ko-KR"/>
        </w:rPr>
        <w:t>가</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발생했는지를</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반영할</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방법이</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없을</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뿐더러</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반영한다</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해도</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전체</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데이터</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상에서</w:t>
      </w:r>
      <w:r w:rsidR="00FC4D10">
        <w:rPr>
          <w:rFonts w:ascii="Arial" w:hAnsi="Arial" w:cs="Arial" w:hint="eastAsia"/>
          <w:sz w:val="22"/>
          <w:szCs w:val="22"/>
          <w:lang w:val="en-US" w:eastAsia="ko-KR"/>
        </w:rPr>
        <w:t xml:space="preserve"> </w:t>
      </w:r>
      <w:proofErr w:type="spellStart"/>
      <w:r w:rsidR="00FC4D10">
        <w:rPr>
          <w:rFonts w:ascii="Arial" w:hAnsi="Arial" w:cs="Arial" w:hint="eastAsia"/>
          <w:sz w:val="22"/>
          <w:szCs w:val="22"/>
          <w:lang w:val="en-US" w:eastAsia="ko-KR"/>
        </w:rPr>
        <w:t>극단값으로</w:t>
      </w:r>
      <w:proofErr w:type="spellEnd"/>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여겨지기</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때문에</w:t>
      </w:r>
      <w:r w:rsidR="00FC4D10">
        <w:rPr>
          <w:rFonts w:ascii="Arial" w:hAnsi="Arial" w:cs="Arial" w:hint="eastAsia"/>
          <w:sz w:val="22"/>
          <w:szCs w:val="22"/>
          <w:lang w:val="en-US" w:eastAsia="ko-KR"/>
        </w:rPr>
        <w:t xml:space="preserve"> </w:t>
      </w:r>
      <w:proofErr w:type="spellStart"/>
      <w:r w:rsidR="00FC4D10">
        <w:rPr>
          <w:rFonts w:ascii="Arial" w:hAnsi="Arial" w:cs="Arial" w:hint="eastAsia"/>
          <w:sz w:val="22"/>
          <w:szCs w:val="22"/>
          <w:lang w:val="en-US" w:eastAsia="ko-KR"/>
        </w:rPr>
        <w:t>서열변수적인</w:t>
      </w:r>
      <w:proofErr w:type="spellEnd"/>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개념이</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반영된</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해당</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방법론에서는</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직후시점의</w:t>
      </w:r>
      <w:r w:rsidR="00FC4D10">
        <w:rPr>
          <w:rFonts w:ascii="Arial" w:hAnsi="Arial" w:cs="Arial" w:hint="eastAsia"/>
          <w:sz w:val="22"/>
          <w:szCs w:val="22"/>
          <w:lang w:val="en-US" w:eastAsia="ko-KR"/>
        </w:rPr>
        <w:t xml:space="preserve"> </w:t>
      </w:r>
      <w:proofErr w:type="spellStart"/>
      <w:r w:rsidR="00FC4D10">
        <w:rPr>
          <w:rFonts w:ascii="Arial" w:hAnsi="Arial" w:cs="Arial" w:hint="eastAsia"/>
          <w:sz w:val="22"/>
          <w:szCs w:val="22"/>
          <w:lang w:val="en-US" w:eastAsia="ko-KR"/>
        </w:rPr>
        <w:t>vaR</w:t>
      </w:r>
      <w:proofErr w:type="spellEnd"/>
      <w:r w:rsidR="00FC4D10">
        <w:rPr>
          <w:rFonts w:ascii="Arial" w:hAnsi="Arial" w:cs="Arial" w:hint="eastAsia"/>
          <w:sz w:val="22"/>
          <w:szCs w:val="22"/>
          <w:lang w:val="en-US" w:eastAsia="ko-KR"/>
        </w:rPr>
        <w:t>값에</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큰</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영향을</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줄</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수</w:t>
      </w:r>
      <w:r w:rsidR="00FC4D10">
        <w:rPr>
          <w:rFonts w:ascii="Arial" w:hAnsi="Arial" w:cs="Arial" w:hint="eastAsia"/>
          <w:sz w:val="22"/>
          <w:szCs w:val="22"/>
          <w:lang w:val="en-US" w:eastAsia="ko-KR"/>
        </w:rPr>
        <w:t xml:space="preserve"> </w:t>
      </w:r>
      <w:r w:rsidR="00FC4D10">
        <w:rPr>
          <w:rFonts w:ascii="Arial" w:hAnsi="Arial" w:cs="Arial" w:hint="eastAsia"/>
          <w:sz w:val="22"/>
          <w:szCs w:val="22"/>
          <w:lang w:val="en-US" w:eastAsia="ko-KR"/>
        </w:rPr>
        <w:t>없다</w:t>
      </w:r>
      <w:r w:rsidR="00FC4D10">
        <w:rPr>
          <w:rFonts w:ascii="Arial" w:hAnsi="Arial" w:cs="Arial" w:hint="eastAsia"/>
          <w:sz w:val="22"/>
          <w:szCs w:val="22"/>
          <w:lang w:val="en-US" w:eastAsia="ko-KR"/>
        </w:rPr>
        <w:t xml:space="preserve">. </w:t>
      </w:r>
    </w:p>
    <w:p w14:paraId="78801B1E" w14:textId="77777777" w:rsidR="00FC4D10" w:rsidRDefault="00FC4D10" w:rsidP="00FF537D">
      <w:pPr>
        <w:rPr>
          <w:rFonts w:ascii="Arial" w:hAnsi="Arial" w:cs="Arial"/>
          <w:sz w:val="22"/>
          <w:szCs w:val="22"/>
          <w:lang w:val="en-US" w:eastAsia="ko-KR"/>
        </w:rPr>
      </w:pPr>
    </w:p>
    <w:p w14:paraId="5B20F75A" w14:textId="7B863E20" w:rsidR="00FC4D10" w:rsidRDefault="00FC4D10" w:rsidP="00FF537D">
      <w:pPr>
        <w:rPr>
          <w:rFonts w:ascii="Arial" w:hAnsi="Arial" w:cs="Arial"/>
          <w:sz w:val="22"/>
          <w:szCs w:val="22"/>
          <w:lang w:val="en-US" w:eastAsia="ko-KR"/>
        </w:rPr>
      </w:pPr>
      <w:r>
        <w:rPr>
          <w:rFonts w:ascii="Arial" w:hAnsi="Arial" w:cs="Arial" w:hint="eastAsia"/>
          <w:sz w:val="22"/>
          <w:szCs w:val="22"/>
          <w:lang w:val="en-US" w:eastAsia="ko-KR"/>
        </w:rPr>
        <w:t xml:space="preserve">2-5. </w:t>
      </w:r>
      <w:proofErr w:type="spellStart"/>
      <w:r>
        <w:rPr>
          <w:rFonts w:ascii="Arial" w:hAnsi="Arial" w:cs="Arial" w:hint="eastAsia"/>
          <w:sz w:val="22"/>
          <w:szCs w:val="22"/>
          <w:lang w:val="en-US" w:eastAsia="ko-KR"/>
        </w:rPr>
        <w:t>VaR</w:t>
      </w:r>
      <w:proofErr w:type="spellEnd"/>
      <w:r>
        <w:rPr>
          <w:rFonts w:ascii="Arial" w:hAnsi="Arial" w:cs="Arial" w:hint="eastAsia"/>
          <w:sz w:val="22"/>
          <w:szCs w:val="22"/>
          <w:lang w:val="en-US" w:eastAsia="ko-KR"/>
        </w:rPr>
        <w:t xml:space="preserve"> Violation analysis</w:t>
      </w:r>
    </w:p>
    <w:p w14:paraId="6BE14724" w14:textId="5878EEFD" w:rsidR="00FC4D10" w:rsidRDefault="00FC4D10" w:rsidP="00FF537D">
      <w:pPr>
        <w:rPr>
          <w:rFonts w:ascii="Arial" w:hAnsi="Arial" w:cs="Arial"/>
          <w:sz w:val="22"/>
          <w:szCs w:val="22"/>
          <w:lang w:eastAsia="ko-KR"/>
        </w:rPr>
      </w:pPr>
      <w:r w:rsidRPr="00FC4D10">
        <w:rPr>
          <w:rFonts w:ascii="Arial" w:hAnsi="Arial" w:cs="Arial"/>
          <w:sz w:val="22"/>
          <w:szCs w:val="22"/>
          <w:lang w:eastAsia="ko-KR"/>
        </w:rPr>
        <w:t>각</w:t>
      </w:r>
      <w:r w:rsidRPr="00FC4D10">
        <w:rPr>
          <w:rFonts w:ascii="Arial" w:hAnsi="Arial" w:cs="Arial"/>
          <w:sz w:val="22"/>
          <w:szCs w:val="22"/>
          <w:lang w:eastAsia="ko-KR"/>
        </w:rPr>
        <w:t xml:space="preserve"> </w:t>
      </w:r>
      <w:r w:rsidRPr="00FC4D10">
        <w:rPr>
          <w:rFonts w:ascii="Arial" w:hAnsi="Arial" w:cs="Arial"/>
          <w:sz w:val="22"/>
          <w:szCs w:val="22"/>
          <w:lang w:eastAsia="ko-KR"/>
        </w:rPr>
        <w:t>방법론</w:t>
      </w:r>
      <w:r w:rsidRPr="00FC4D10">
        <w:rPr>
          <w:rFonts w:ascii="Arial" w:hAnsi="Arial" w:cs="Arial"/>
          <w:sz w:val="22"/>
          <w:szCs w:val="22"/>
          <w:lang w:eastAsia="ko-KR"/>
        </w:rPr>
        <w:t xml:space="preserve">(HS, Gaussian, Modified HS, Monte Carlo </w:t>
      </w:r>
      <w:proofErr w:type="spellStart"/>
      <w:r w:rsidRPr="00FC4D10">
        <w:rPr>
          <w:rFonts w:ascii="Arial" w:hAnsi="Arial" w:cs="Arial"/>
          <w:sz w:val="22"/>
          <w:szCs w:val="22"/>
          <w:lang w:eastAsia="ko-KR"/>
        </w:rPr>
        <w:t>VaR</w:t>
      </w:r>
      <w:proofErr w:type="spellEnd"/>
      <w:r w:rsidRPr="00FC4D10">
        <w:rPr>
          <w:rFonts w:ascii="Arial" w:hAnsi="Arial" w:cs="Arial"/>
          <w:sz w:val="22"/>
          <w:szCs w:val="22"/>
          <w:lang w:eastAsia="ko-KR"/>
        </w:rPr>
        <w:t xml:space="preserve">) </w:t>
      </w:r>
      <w:r w:rsidRPr="00FC4D10">
        <w:rPr>
          <w:rFonts w:ascii="Arial" w:hAnsi="Arial" w:cs="Arial"/>
          <w:sz w:val="22"/>
          <w:szCs w:val="22"/>
          <w:lang w:eastAsia="ko-KR"/>
        </w:rPr>
        <w:t>별로</w:t>
      </w:r>
      <w:r w:rsidRPr="00FC4D10">
        <w:rPr>
          <w:rFonts w:ascii="Arial" w:hAnsi="Arial" w:cs="Arial"/>
          <w:sz w:val="22"/>
          <w:szCs w:val="22"/>
          <w:lang w:eastAsia="ko-KR"/>
        </w:rPr>
        <w:t xml:space="preserve"> 6</w:t>
      </w:r>
      <w:r w:rsidRPr="00FC4D10">
        <w:rPr>
          <w:rFonts w:ascii="Arial" w:hAnsi="Arial" w:cs="Arial"/>
          <w:sz w:val="22"/>
          <w:szCs w:val="22"/>
          <w:lang w:eastAsia="ko-KR"/>
        </w:rPr>
        <w:t>개월</w:t>
      </w:r>
      <w:r w:rsidRPr="00FC4D10">
        <w:rPr>
          <w:rFonts w:ascii="Arial" w:hAnsi="Arial" w:cs="Arial"/>
          <w:sz w:val="22"/>
          <w:szCs w:val="22"/>
          <w:lang w:eastAsia="ko-KR"/>
        </w:rPr>
        <w:t xml:space="preserve"> </w:t>
      </w:r>
      <w:r w:rsidRPr="00FC4D10">
        <w:rPr>
          <w:rFonts w:ascii="Arial" w:hAnsi="Arial" w:cs="Arial"/>
          <w:sz w:val="22"/>
          <w:szCs w:val="22"/>
          <w:lang w:eastAsia="ko-KR"/>
        </w:rPr>
        <w:t>롤링</w:t>
      </w:r>
      <w:r w:rsidRPr="00FC4D10">
        <w:rPr>
          <w:rFonts w:ascii="Arial" w:hAnsi="Arial" w:cs="Arial"/>
          <w:sz w:val="22"/>
          <w:szCs w:val="22"/>
          <w:lang w:eastAsia="ko-KR"/>
        </w:rPr>
        <w:t xml:space="preserve"> </w:t>
      </w:r>
      <w:r w:rsidRPr="00FC4D10">
        <w:rPr>
          <w:rFonts w:ascii="Arial" w:hAnsi="Arial" w:cs="Arial"/>
          <w:sz w:val="22"/>
          <w:szCs w:val="22"/>
          <w:lang w:eastAsia="ko-KR"/>
        </w:rPr>
        <w:t>윈도우</w:t>
      </w:r>
      <w:r w:rsidRPr="00FC4D10">
        <w:rPr>
          <w:rFonts w:ascii="Arial" w:hAnsi="Arial" w:cs="Arial"/>
          <w:sz w:val="22"/>
          <w:szCs w:val="22"/>
          <w:lang w:eastAsia="ko-KR"/>
        </w:rPr>
        <w:t xml:space="preserve"> </w:t>
      </w:r>
      <w:r w:rsidRPr="00FC4D10">
        <w:rPr>
          <w:rFonts w:ascii="Arial" w:hAnsi="Arial" w:cs="Arial"/>
          <w:sz w:val="22"/>
          <w:szCs w:val="22"/>
          <w:lang w:eastAsia="ko-KR"/>
        </w:rPr>
        <w:t>내에서</w:t>
      </w:r>
      <w:r w:rsidRPr="00FC4D10">
        <w:rPr>
          <w:rFonts w:ascii="Arial" w:hAnsi="Arial" w:cs="Arial"/>
          <w:sz w:val="22"/>
          <w:szCs w:val="22"/>
          <w:lang w:eastAsia="ko-KR"/>
        </w:rPr>
        <w:t xml:space="preserve"> </w:t>
      </w:r>
      <w:r w:rsidRPr="00FC4D10">
        <w:rPr>
          <w:rFonts w:ascii="Arial" w:hAnsi="Arial" w:cs="Arial"/>
          <w:sz w:val="22"/>
          <w:szCs w:val="22"/>
          <w:lang w:eastAsia="ko-KR"/>
        </w:rPr>
        <w:t>추정된</w:t>
      </w:r>
      <w:r w:rsidRPr="00FC4D10">
        <w:rPr>
          <w:rFonts w:ascii="Arial" w:hAnsi="Arial" w:cs="Arial"/>
          <w:sz w:val="22"/>
          <w:szCs w:val="22"/>
          <w:lang w:eastAsia="ko-KR"/>
        </w:rPr>
        <w:t xml:space="preserve"> </w:t>
      </w:r>
      <w:proofErr w:type="spellStart"/>
      <w:r w:rsidRPr="00FC4D10">
        <w:rPr>
          <w:rFonts w:ascii="Arial" w:hAnsi="Arial" w:cs="Arial"/>
          <w:sz w:val="22"/>
          <w:szCs w:val="22"/>
          <w:lang w:eastAsia="ko-KR"/>
        </w:rPr>
        <w:t>VaR</w:t>
      </w:r>
      <w:proofErr w:type="spellEnd"/>
      <w:r w:rsidRPr="00FC4D10">
        <w:rPr>
          <w:rFonts w:ascii="Arial" w:hAnsi="Arial" w:cs="Arial"/>
          <w:sz w:val="22"/>
          <w:szCs w:val="22"/>
          <w:lang w:eastAsia="ko-KR"/>
        </w:rPr>
        <w:t>값과</w:t>
      </w:r>
      <w:r w:rsidRPr="00FC4D10">
        <w:rPr>
          <w:rFonts w:ascii="Arial" w:hAnsi="Arial" w:cs="Arial"/>
          <w:sz w:val="22"/>
          <w:szCs w:val="22"/>
          <w:lang w:eastAsia="ko-KR"/>
        </w:rPr>
        <w:t xml:space="preserve"> </w:t>
      </w:r>
      <w:r w:rsidRPr="00FC4D10">
        <w:rPr>
          <w:rFonts w:ascii="Arial" w:hAnsi="Arial" w:cs="Arial"/>
          <w:sz w:val="22"/>
          <w:szCs w:val="22"/>
          <w:lang w:eastAsia="ko-KR"/>
        </w:rPr>
        <w:t>실제</w:t>
      </w:r>
      <w:r w:rsidRPr="00FC4D10">
        <w:rPr>
          <w:rFonts w:ascii="Arial" w:hAnsi="Arial" w:cs="Arial"/>
          <w:sz w:val="22"/>
          <w:szCs w:val="22"/>
          <w:lang w:eastAsia="ko-KR"/>
        </w:rPr>
        <w:t xml:space="preserve"> </w:t>
      </w:r>
      <w:r w:rsidRPr="00FC4D10">
        <w:rPr>
          <w:rFonts w:ascii="Arial" w:hAnsi="Arial" w:cs="Arial"/>
          <w:sz w:val="22"/>
          <w:szCs w:val="22"/>
          <w:lang w:eastAsia="ko-KR"/>
        </w:rPr>
        <w:t>포트폴리오</w:t>
      </w:r>
      <w:r w:rsidRPr="00FC4D10">
        <w:rPr>
          <w:rFonts w:ascii="Arial" w:hAnsi="Arial" w:cs="Arial"/>
          <w:sz w:val="22"/>
          <w:szCs w:val="22"/>
          <w:lang w:eastAsia="ko-KR"/>
        </w:rPr>
        <w:t xml:space="preserve"> </w:t>
      </w:r>
      <w:r w:rsidRPr="00FC4D10">
        <w:rPr>
          <w:rFonts w:ascii="Arial" w:hAnsi="Arial" w:cs="Arial"/>
          <w:sz w:val="22"/>
          <w:szCs w:val="22"/>
          <w:lang w:eastAsia="ko-KR"/>
        </w:rPr>
        <w:t>수익률을</w:t>
      </w:r>
      <w:r w:rsidRPr="00FC4D10">
        <w:rPr>
          <w:rFonts w:ascii="Arial" w:hAnsi="Arial" w:cs="Arial"/>
          <w:sz w:val="22"/>
          <w:szCs w:val="22"/>
          <w:lang w:eastAsia="ko-KR"/>
        </w:rPr>
        <w:t xml:space="preserve"> </w:t>
      </w:r>
      <w:r w:rsidRPr="00FC4D10">
        <w:rPr>
          <w:rFonts w:ascii="Arial" w:hAnsi="Arial" w:cs="Arial"/>
          <w:sz w:val="22"/>
          <w:szCs w:val="22"/>
          <w:lang w:eastAsia="ko-KR"/>
        </w:rPr>
        <w:t>비교하여</w:t>
      </w:r>
      <w:r w:rsidRPr="00FC4D10">
        <w:rPr>
          <w:rFonts w:ascii="Arial" w:hAnsi="Arial" w:cs="Arial"/>
          <w:sz w:val="22"/>
          <w:szCs w:val="22"/>
          <w:lang w:eastAsia="ko-KR"/>
        </w:rPr>
        <w:t xml:space="preserve">, </w:t>
      </w:r>
      <w:r w:rsidRPr="00FC4D10">
        <w:rPr>
          <w:rFonts w:ascii="Arial" w:hAnsi="Arial" w:cs="Arial"/>
          <w:sz w:val="22"/>
          <w:szCs w:val="22"/>
          <w:lang w:eastAsia="ko-KR"/>
        </w:rPr>
        <w:t>위반</w:t>
      </w:r>
      <w:r w:rsidRPr="00FC4D10">
        <w:rPr>
          <w:rFonts w:ascii="Arial" w:hAnsi="Arial" w:cs="Arial"/>
          <w:sz w:val="22"/>
          <w:szCs w:val="22"/>
          <w:lang w:eastAsia="ko-KR"/>
        </w:rPr>
        <w:t>(</w:t>
      </w:r>
      <w:r w:rsidRPr="00FC4D10">
        <w:rPr>
          <w:rFonts w:ascii="Arial" w:hAnsi="Arial" w:cs="Arial"/>
          <w:sz w:val="22"/>
          <w:szCs w:val="22"/>
          <w:lang w:eastAsia="ko-KR"/>
        </w:rPr>
        <w:t>실제</w:t>
      </w:r>
      <w:r w:rsidRPr="00FC4D10">
        <w:rPr>
          <w:rFonts w:ascii="Arial" w:hAnsi="Arial" w:cs="Arial"/>
          <w:sz w:val="22"/>
          <w:szCs w:val="22"/>
          <w:lang w:eastAsia="ko-KR"/>
        </w:rPr>
        <w:t xml:space="preserve"> </w:t>
      </w:r>
      <w:r w:rsidRPr="00FC4D10">
        <w:rPr>
          <w:rFonts w:ascii="Arial" w:hAnsi="Arial" w:cs="Arial"/>
          <w:sz w:val="22"/>
          <w:szCs w:val="22"/>
          <w:lang w:eastAsia="ko-KR"/>
        </w:rPr>
        <w:t>손실이</w:t>
      </w:r>
      <w:r w:rsidRPr="00FC4D10">
        <w:rPr>
          <w:rFonts w:ascii="Arial" w:hAnsi="Arial" w:cs="Arial"/>
          <w:sz w:val="22"/>
          <w:szCs w:val="22"/>
          <w:lang w:eastAsia="ko-KR"/>
        </w:rPr>
        <w:t xml:space="preserve"> </w:t>
      </w:r>
      <w:proofErr w:type="spellStart"/>
      <w:r w:rsidRPr="00FC4D10">
        <w:rPr>
          <w:rFonts w:ascii="Arial" w:hAnsi="Arial" w:cs="Arial"/>
          <w:sz w:val="22"/>
          <w:szCs w:val="22"/>
          <w:lang w:eastAsia="ko-KR"/>
        </w:rPr>
        <w:t>VaR</w:t>
      </w:r>
      <w:proofErr w:type="spellEnd"/>
      <w:r w:rsidRPr="00FC4D10">
        <w:rPr>
          <w:rFonts w:ascii="Arial" w:hAnsi="Arial" w:cs="Arial"/>
          <w:sz w:val="22"/>
          <w:szCs w:val="22"/>
          <w:lang w:eastAsia="ko-KR"/>
        </w:rPr>
        <w:t xml:space="preserve"> </w:t>
      </w:r>
      <w:r w:rsidRPr="00FC4D10">
        <w:rPr>
          <w:rFonts w:ascii="Arial" w:hAnsi="Arial" w:cs="Arial"/>
          <w:sz w:val="22"/>
          <w:szCs w:val="22"/>
          <w:lang w:eastAsia="ko-KR"/>
        </w:rPr>
        <w:t>예측치보다</w:t>
      </w:r>
      <w:r w:rsidRPr="00FC4D10">
        <w:rPr>
          <w:rFonts w:ascii="Arial" w:hAnsi="Arial" w:cs="Arial"/>
          <w:sz w:val="22"/>
          <w:szCs w:val="22"/>
          <w:lang w:eastAsia="ko-KR"/>
        </w:rPr>
        <w:t xml:space="preserve"> </w:t>
      </w:r>
      <w:r w:rsidRPr="00FC4D10">
        <w:rPr>
          <w:rFonts w:ascii="Arial" w:hAnsi="Arial" w:cs="Arial"/>
          <w:sz w:val="22"/>
          <w:szCs w:val="22"/>
          <w:lang w:eastAsia="ko-KR"/>
        </w:rPr>
        <w:t>큰</w:t>
      </w:r>
      <w:r w:rsidRPr="00FC4D10">
        <w:rPr>
          <w:rFonts w:ascii="Arial" w:hAnsi="Arial" w:cs="Arial"/>
          <w:sz w:val="22"/>
          <w:szCs w:val="22"/>
          <w:lang w:eastAsia="ko-KR"/>
        </w:rPr>
        <w:t xml:space="preserve"> </w:t>
      </w:r>
      <w:r w:rsidRPr="00FC4D10">
        <w:rPr>
          <w:rFonts w:ascii="Arial" w:hAnsi="Arial" w:cs="Arial"/>
          <w:sz w:val="22"/>
          <w:szCs w:val="22"/>
          <w:lang w:eastAsia="ko-KR"/>
        </w:rPr>
        <w:t>경우</w:t>
      </w:r>
      <w:r w:rsidRPr="00FC4D10">
        <w:rPr>
          <w:rFonts w:ascii="Arial" w:hAnsi="Arial" w:cs="Arial"/>
          <w:sz w:val="22"/>
          <w:szCs w:val="22"/>
          <w:lang w:eastAsia="ko-KR"/>
        </w:rPr>
        <w:t xml:space="preserve">) </w:t>
      </w:r>
      <w:r w:rsidRPr="00FC4D10">
        <w:rPr>
          <w:rFonts w:ascii="Arial" w:hAnsi="Arial" w:cs="Arial"/>
          <w:sz w:val="22"/>
          <w:szCs w:val="22"/>
          <w:lang w:eastAsia="ko-KR"/>
        </w:rPr>
        <w:t>횟수를</w:t>
      </w:r>
      <w:r w:rsidRPr="00FC4D10">
        <w:rPr>
          <w:rFonts w:ascii="Arial" w:hAnsi="Arial" w:cs="Arial"/>
          <w:sz w:val="22"/>
          <w:szCs w:val="22"/>
          <w:lang w:eastAsia="ko-KR"/>
        </w:rPr>
        <w:t xml:space="preserve"> </w:t>
      </w:r>
      <w:r w:rsidRPr="00FC4D10">
        <w:rPr>
          <w:rFonts w:ascii="Arial" w:hAnsi="Arial" w:cs="Arial"/>
          <w:sz w:val="22"/>
          <w:szCs w:val="22"/>
          <w:lang w:eastAsia="ko-KR"/>
        </w:rPr>
        <w:t>산출하는</w:t>
      </w:r>
      <w:r w:rsidRPr="00FC4D10">
        <w:rPr>
          <w:rFonts w:ascii="Arial" w:hAnsi="Arial" w:cs="Arial"/>
          <w:sz w:val="22"/>
          <w:szCs w:val="22"/>
          <w:lang w:eastAsia="ko-KR"/>
        </w:rPr>
        <w:t xml:space="preserve"> </w:t>
      </w:r>
      <w:r w:rsidRPr="00FC4D10">
        <w:rPr>
          <w:rFonts w:ascii="Arial" w:hAnsi="Arial" w:cs="Arial"/>
          <w:sz w:val="22"/>
          <w:szCs w:val="22"/>
          <w:lang w:eastAsia="ko-KR"/>
        </w:rPr>
        <w:t>방법</w:t>
      </w:r>
      <w:r>
        <w:rPr>
          <w:rFonts w:ascii="Arial" w:hAnsi="Arial" w:cs="Arial" w:hint="eastAsia"/>
          <w:sz w:val="22"/>
          <w:szCs w:val="22"/>
          <w:lang w:eastAsia="ko-KR"/>
        </w:rPr>
        <w:t>으로</w:t>
      </w:r>
      <w:r>
        <w:rPr>
          <w:rFonts w:ascii="Arial" w:hAnsi="Arial" w:cs="Arial" w:hint="eastAsia"/>
          <w:sz w:val="22"/>
          <w:szCs w:val="22"/>
          <w:lang w:eastAsia="ko-KR"/>
        </w:rPr>
        <w:t xml:space="preserve"> </w:t>
      </w:r>
      <w:proofErr w:type="spellStart"/>
      <w:r>
        <w:rPr>
          <w:rFonts w:ascii="Arial" w:hAnsi="Arial" w:cs="Arial" w:hint="eastAsia"/>
          <w:sz w:val="22"/>
          <w:szCs w:val="22"/>
          <w:lang w:eastAsia="ko-KR"/>
        </w:rPr>
        <w:t>VaR</w:t>
      </w:r>
      <w:proofErr w:type="spellEnd"/>
      <w:r>
        <w:rPr>
          <w:rFonts w:ascii="Arial" w:hAnsi="Arial" w:cs="Arial" w:hint="eastAsia"/>
          <w:sz w:val="22"/>
          <w:szCs w:val="22"/>
          <w:lang w:eastAsia="ko-KR"/>
        </w:rPr>
        <w:t xml:space="preserve"> Violation</w:t>
      </w:r>
      <w:r>
        <w:rPr>
          <w:rFonts w:ascii="Arial" w:hAnsi="Arial" w:cs="Arial" w:hint="eastAsia"/>
          <w:sz w:val="22"/>
          <w:szCs w:val="22"/>
          <w:lang w:eastAsia="ko-KR"/>
        </w:rPr>
        <w:t>을</w:t>
      </w:r>
      <w:r>
        <w:rPr>
          <w:rFonts w:ascii="Arial" w:hAnsi="Arial" w:cs="Arial" w:hint="eastAsia"/>
          <w:sz w:val="22"/>
          <w:szCs w:val="22"/>
          <w:lang w:eastAsia="ko-KR"/>
        </w:rPr>
        <w:t xml:space="preserve"> </w:t>
      </w:r>
      <w:r>
        <w:rPr>
          <w:rFonts w:ascii="Arial" w:hAnsi="Arial" w:cs="Arial" w:hint="eastAsia"/>
          <w:sz w:val="22"/>
          <w:szCs w:val="22"/>
          <w:lang w:eastAsia="ko-KR"/>
        </w:rPr>
        <w:t>파악한다</w:t>
      </w:r>
      <w:r>
        <w:rPr>
          <w:rFonts w:ascii="Arial" w:hAnsi="Arial" w:cs="Arial" w:hint="eastAsia"/>
          <w:sz w:val="22"/>
          <w:szCs w:val="22"/>
          <w:lang w:eastAsia="ko-KR"/>
        </w:rPr>
        <w:t xml:space="preserve">. </w:t>
      </w:r>
    </w:p>
    <w:p w14:paraId="216C35EC" w14:textId="77777777" w:rsidR="00FC4D10" w:rsidRDefault="00FC4D10" w:rsidP="00FF537D">
      <w:pPr>
        <w:rPr>
          <w:rFonts w:ascii="Arial" w:hAnsi="Arial" w:cs="Arial"/>
          <w:sz w:val="22"/>
          <w:szCs w:val="22"/>
          <w:lang w:eastAsia="ko-KR"/>
        </w:rPr>
      </w:pPr>
      <w:r>
        <w:rPr>
          <w:rFonts w:ascii="Arial" w:hAnsi="Arial" w:cs="Arial" w:hint="eastAsia"/>
          <w:sz w:val="22"/>
          <w:szCs w:val="22"/>
          <w:lang w:eastAsia="ko-KR"/>
        </w:rPr>
        <w:t>우선</w:t>
      </w:r>
      <w:r>
        <w:rPr>
          <w:rFonts w:ascii="Arial" w:hAnsi="Arial" w:cs="Arial" w:hint="eastAsia"/>
          <w:sz w:val="22"/>
          <w:szCs w:val="22"/>
          <w:lang w:eastAsia="ko-KR"/>
        </w:rPr>
        <w:t xml:space="preserve">, </w:t>
      </w:r>
      <w:r>
        <w:rPr>
          <w:rFonts w:ascii="Arial" w:hAnsi="Arial" w:cs="Arial" w:hint="eastAsia"/>
          <w:sz w:val="22"/>
          <w:szCs w:val="22"/>
          <w:lang w:eastAsia="ko-KR"/>
        </w:rPr>
        <w:t>각</w:t>
      </w:r>
      <w:r>
        <w:rPr>
          <w:rFonts w:ascii="Arial" w:hAnsi="Arial" w:cs="Arial" w:hint="eastAsia"/>
          <w:sz w:val="22"/>
          <w:szCs w:val="22"/>
          <w:lang w:eastAsia="ko-KR"/>
        </w:rPr>
        <w:t xml:space="preserve"> </w:t>
      </w:r>
      <w:r>
        <w:rPr>
          <w:rFonts w:ascii="Arial" w:hAnsi="Arial" w:cs="Arial" w:hint="eastAsia"/>
          <w:sz w:val="22"/>
          <w:szCs w:val="22"/>
          <w:lang w:eastAsia="ko-KR"/>
        </w:rPr>
        <w:t>방법론별</w:t>
      </w:r>
      <w:r>
        <w:rPr>
          <w:rFonts w:ascii="Arial" w:hAnsi="Arial" w:cs="Arial" w:hint="eastAsia"/>
          <w:sz w:val="22"/>
          <w:szCs w:val="22"/>
          <w:lang w:eastAsia="ko-KR"/>
        </w:rPr>
        <w:t xml:space="preserve"> </w:t>
      </w:r>
      <w:r>
        <w:rPr>
          <w:rFonts w:ascii="Arial" w:hAnsi="Arial" w:cs="Arial" w:hint="eastAsia"/>
          <w:sz w:val="22"/>
          <w:szCs w:val="22"/>
          <w:lang w:eastAsia="ko-KR"/>
        </w:rPr>
        <w:t>단순</w:t>
      </w:r>
      <w:r>
        <w:rPr>
          <w:rFonts w:ascii="Arial" w:hAnsi="Arial" w:cs="Arial" w:hint="eastAsia"/>
          <w:sz w:val="22"/>
          <w:szCs w:val="22"/>
          <w:lang w:eastAsia="ko-KR"/>
        </w:rPr>
        <w:t xml:space="preserve"> Violation </w:t>
      </w:r>
      <w:r>
        <w:rPr>
          <w:rFonts w:ascii="Arial" w:hAnsi="Arial" w:cs="Arial" w:hint="eastAsia"/>
          <w:sz w:val="22"/>
          <w:szCs w:val="22"/>
          <w:lang w:eastAsia="ko-KR"/>
        </w:rPr>
        <w:t>횟수를</w:t>
      </w:r>
      <w:r>
        <w:rPr>
          <w:rFonts w:ascii="Arial" w:hAnsi="Arial" w:cs="Arial" w:hint="eastAsia"/>
          <w:sz w:val="22"/>
          <w:szCs w:val="22"/>
          <w:lang w:eastAsia="ko-KR"/>
        </w:rPr>
        <w:t xml:space="preserve"> </w:t>
      </w:r>
      <w:r>
        <w:rPr>
          <w:rFonts w:ascii="Arial" w:hAnsi="Arial" w:cs="Arial" w:hint="eastAsia"/>
          <w:sz w:val="22"/>
          <w:szCs w:val="22"/>
          <w:lang w:eastAsia="ko-KR"/>
        </w:rPr>
        <w:t>파악하면</w:t>
      </w:r>
      <w:r>
        <w:rPr>
          <w:rFonts w:ascii="Arial" w:hAnsi="Arial" w:cs="Arial" w:hint="eastAsia"/>
          <w:sz w:val="22"/>
          <w:szCs w:val="22"/>
          <w:lang w:eastAsia="ko-KR"/>
        </w:rPr>
        <w:t xml:space="preserve"> </w:t>
      </w:r>
      <w:r>
        <w:rPr>
          <w:rFonts w:ascii="Arial" w:hAnsi="Arial" w:cs="Arial" w:hint="eastAsia"/>
          <w:sz w:val="22"/>
          <w:szCs w:val="22"/>
          <w:lang w:eastAsia="ko-KR"/>
        </w:rPr>
        <w:t>다음과</w:t>
      </w:r>
      <w:r>
        <w:rPr>
          <w:rFonts w:ascii="Arial" w:hAnsi="Arial" w:cs="Arial" w:hint="eastAsia"/>
          <w:sz w:val="22"/>
          <w:szCs w:val="22"/>
          <w:lang w:eastAsia="ko-KR"/>
        </w:rPr>
        <w:t xml:space="preserve"> </w:t>
      </w:r>
      <w:r>
        <w:rPr>
          <w:rFonts w:ascii="Arial" w:hAnsi="Arial" w:cs="Arial" w:hint="eastAsia"/>
          <w:sz w:val="22"/>
          <w:szCs w:val="22"/>
          <w:lang w:eastAsia="ko-KR"/>
        </w:rPr>
        <w:t>같다</w:t>
      </w:r>
      <w:r>
        <w:rPr>
          <w:rFonts w:ascii="Arial" w:hAnsi="Arial" w:cs="Arial" w:hint="eastAsia"/>
          <w:sz w:val="22"/>
          <w:szCs w:val="22"/>
          <w:lang w:eastAsia="ko-KR"/>
        </w:rPr>
        <w:t>. 19</w:t>
      </w:r>
      <w:r>
        <w:rPr>
          <w:rFonts w:ascii="Arial" w:hAnsi="Arial" w:cs="Arial" w:hint="eastAsia"/>
          <w:sz w:val="22"/>
          <w:szCs w:val="22"/>
          <w:lang w:eastAsia="ko-KR"/>
        </w:rPr>
        <w:t>년도를</w:t>
      </w:r>
      <w:r>
        <w:rPr>
          <w:rFonts w:ascii="Arial" w:hAnsi="Arial" w:cs="Arial" w:hint="eastAsia"/>
          <w:sz w:val="22"/>
          <w:szCs w:val="22"/>
          <w:lang w:eastAsia="ko-KR"/>
        </w:rPr>
        <w:t xml:space="preserve"> </w:t>
      </w:r>
      <w:r>
        <w:rPr>
          <w:rFonts w:ascii="Arial" w:hAnsi="Arial" w:cs="Arial" w:hint="eastAsia"/>
          <w:sz w:val="22"/>
          <w:szCs w:val="22"/>
          <w:lang w:eastAsia="ko-KR"/>
        </w:rPr>
        <w:t>기점으로</w:t>
      </w:r>
      <w:r>
        <w:rPr>
          <w:rFonts w:ascii="Arial" w:hAnsi="Arial" w:cs="Arial" w:hint="eastAsia"/>
          <w:sz w:val="22"/>
          <w:szCs w:val="22"/>
          <w:lang w:eastAsia="ko-KR"/>
        </w:rPr>
        <w:t xml:space="preserve"> </w:t>
      </w:r>
      <w:r>
        <w:rPr>
          <w:rFonts w:ascii="Arial" w:hAnsi="Arial" w:cs="Arial" w:hint="eastAsia"/>
          <w:sz w:val="22"/>
          <w:szCs w:val="22"/>
          <w:lang w:eastAsia="ko-KR"/>
        </w:rPr>
        <w:t>시점을</w:t>
      </w:r>
      <w:r>
        <w:rPr>
          <w:rFonts w:ascii="Arial" w:hAnsi="Arial" w:cs="Arial" w:hint="eastAsia"/>
          <w:sz w:val="22"/>
          <w:szCs w:val="22"/>
          <w:lang w:eastAsia="ko-KR"/>
        </w:rPr>
        <w:t xml:space="preserve"> </w:t>
      </w:r>
      <w:r>
        <w:rPr>
          <w:rFonts w:ascii="Arial" w:hAnsi="Arial" w:cs="Arial" w:hint="eastAsia"/>
          <w:sz w:val="22"/>
          <w:szCs w:val="22"/>
          <w:lang w:eastAsia="ko-KR"/>
        </w:rPr>
        <w:t>나눈</w:t>
      </w:r>
      <w:r>
        <w:rPr>
          <w:rFonts w:ascii="Arial" w:hAnsi="Arial" w:cs="Arial" w:hint="eastAsia"/>
          <w:sz w:val="22"/>
          <w:szCs w:val="22"/>
          <w:lang w:eastAsia="ko-KR"/>
        </w:rPr>
        <w:t xml:space="preserve"> </w:t>
      </w:r>
      <w:r>
        <w:rPr>
          <w:rFonts w:ascii="Arial" w:hAnsi="Arial" w:cs="Arial" w:hint="eastAsia"/>
          <w:sz w:val="22"/>
          <w:szCs w:val="22"/>
          <w:lang w:eastAsia="ko-KR"/>
        </w:rPr>
        <w:t>이유는</w:t>
      </w:r>
      <w:r>
        <w:rPr>
          <w:rFonts w:ascii="Arial" w:hAnsi="Arial" w:cs="Arial" w:hint="eastAsia"/>
          <w:sz w:val="22"/>
          <w:szCs w:val="22"/>
          <w:lang w:eastAsia="ko-KR"/>
        </w:rPr>
        <w:t xml:space="preserve"> </w:t>
      </w:r>
      <w:r>
        <w:rPr>
          <w:rFonts w:ascii="Arial" w:hAnsi="Arial" w:cs="Arial" w:hint="eastAsia"/>
          <w:sz w:val="22"/>
          <w:szCs w:val="22"/>
          <w:lang w:eastAsia="ko-KR"/>
        </w:rPr>
        <w:t>두</w:t>
      </w:r>
      <w:r>
        <w:rPr>
          <w:rFonts w:ascii="Arial" w:hAnsi="Arial" w:cs="Arial" w:hint="eastAsia"/>
          <w:sz w:val="22"/>
          <w:szCs w:val="22"/>
          <w:lang w:eastAsia="ko-KR"/>
        </w:rPr>
        <w:t xml:space="preserve"> </w:t>
      </w:r>
      <w:proofErr w:type="gramStart"/>
      <w:r>
        <w:rPr>
          <w:rFonts w:ascii="Arial" w:hAnsi="Arial" w:cs="Arial" w:hint="eastAsia"/>
          <w:sz w:val="22"/>
          <w:szCs w:val="22"/>
          <w:lang w:eastAsia="ko-KR"/>
        </w:rPr>
        <w:t>가지이다</w:t>
      </w:r>
      <w:r>
        <w:rPr>
          <w:rFonts w:ascii="Arial" w:hAnsi="Arial" w:cs="Arial" w:hint="eastAsia"/>
          <w:sz w:val="22"/>
          <w:szCs w:val="22"/>
          <w:lang w:eastAsia="ko-KR"/>
        </w:rPr>
        <w:t xml:space="preserve"> ;</w:t>
      </w:r>
      <w:proofErr w:type="gramEnd"/>
      <w:r>
        <w:rPr>
          <w:rFonts w:ascii="Arial" w:hAnsi="Arial" w:cs="Arial" w:hint="eastAsia"/>
          <w:sz w:val="22"/>
          <w:szCs w:val="22"/>
          <w:lang w:eastAsia="ko-KR"/>
        </w:rPr>
        <w:t xml:space="preserve"> </w:t>
      </w:r>
      <w:r>
        <w:rPr>
          <w:rFonts w:ascii="Arial" w:hAnsi="Arial" w:cs="Arial" w:hint="eastAsia"/>
          <w:sz w:val="22"/>
          <w:szCs w:val="22"/>
          <w:lang w:eastAsia="ko-KR"/>
        </w:rPr>
        <w:t>전체</w:t>
      </w:r>
      <w:r>
        <w:rPr>
          <w:rFonts w:ascii="Arial" w:hAnsi="Arial" w:cs="Arial" w:hint="eastAsia"/>
          <w:sz w:val="22"/>
          <w:szCs w:val="22"/>
          <w:lang w:eastAsia="ko-KR"/>
        </w:rPr>
        <w:t xml:space="preserve"> </w:t>
      </w:r>
      <w:r>
        <w:rPr>
          <w:rFonts w:ascii="Arial" w:hAnsi="Arial" w:cs="Arial" w:hint="eastAsia"/>
          <w:sz w:val="22"/>
          <w:szCs w:val="22"/>
          <w:lang w:eastAsia="ko-KR"/>
        </w:rPr>
        <w:t>데이터</w:t>
      </w:r>
      <w:r>
        <w:rPr>
          <w:rFonts w:ascii="Arial" w:hAnsi="Arial" w:cs="Arial" w:hint="eastAsia"/>
          <w:sz w:val="22"/>
          <w:szCs w:val="22"/>
          <w:lang w:eastAsia="ko-KR"/>
        </w:rPr>
        <w:t xml:space="preserve"> </w:t>
      </w:r>
      <w:r>
        <w:rPr>
          <w:rFonts w:ascii="Arial" w:hAnsi="Arial" w:cs="Arial" w:hint="eastAsia"/>
          <w:sz w:val="22"/>
          <w:szCs w:val="22"/>
          <w:lang w:eastAsia="ko-KR"/>
        </w:rPr>
        <w:t>기간의</w:t>
      </w:r>
      <w:r>
        <w:rPr>
          <w:rFonts w:ascii="Arial" w:hAnsi="Arial" w:cs="Arial" w:hint="eastAsia"/>
          <w:sz w:val="22"/>
          <w:szCs w:val="22"/>
          <w:lang w:eastAsia="ko-KR"/>
        </w:rPr>
        <w:t xml:space="preserve"> </w:t>
      </w:r>
      <w:r>
        <w:rPr>
          <w:rFonts w:ascii="Arial" w:hAnsi="Arial" w:cs="Arial" w:hint="eastAsia"/>
          <w:sz w:val="22"/>
          <w:szCs w:val="22"/>
          <w:lang w:eastAsia="ko-KR"/>
        </w:rPr>
        <w:t>중간포인트라는</w:t>
      </w:r>
      <w:r>
        <w:rPr>
          <w:rFonts w:ascii="Arial" w:hAnsi="Arial" w:cs="Arial" w:hint="eastAsia"/>
          <w:sz w:val="22"/>
          <w:szCs w:val="22"/>
          <w:lang w:eastAsia="ko-KR"/>
        </w:rPr>
        <w:t xml:space="preserve"> </w:t>
      </w:r>
      <w:r>
        <w:rPr>
          <w:rFonts w:ascii="Arial" w:hAnsi="Arial" w:cs="Arial" w:hint="eastAsia"/>
          <w:sz w:val="22"/>
          <w:szCs w:val="22"/>
          <w:lang w:eastAsia="ko-KR"/>
        </w:rPr>
        <w:t>점</w:t>
      </w:r>
      <w:r>
        <w:rPr>
          <w:rFonts w:ascii="Arial" w:hAnsi="Arial" w:cs="Arial" w:hint="eastAsia"/>
          <w:sz w:val="22"/>
          <w:szCs w:val="22"/>
          <w:lang w:eastAsia="ko-KR"/>
        </w:rPr>
        <w:t xml:space="preserve">, </w:t>
      </w:r>
      <w:r>
        <w:rPr>
          <w:rFonts w:ascii="Arial" w:hAnsi="Arial" w:cs="Arial" w:hint="eastAsia"/>
          <w:sz w:val="22"/>
          <w:szCs w:val="22"/>
          <w:lang w:eastAsia="ko-KR"/>
        </w:rPr>
        <w:t>그리고</w:t>
      </w:r>
      <w:r>
        <w:rPr>
          <w:rFonts w:ascii="Arial" w:hAnsi="Arial" w:cs="Arial" w:hint="eastAsia"/>
          <w:sz w:val="22"/>
          <w:szCs w:val="22"/>
          <w:lang w:eastAsia="ko-KR"/>
        </w:rPr>
        <w:t xml:space="preserve"> 20</w:t>
      </w:r>
      <w:r>
        <w:rPr>
          <w:rFonts w:ascii="Arial" w:hAnsi="Arial" w:cs="Arial" w:hint="eastAsia"/>
          <w:sz w:val="22"/>
          <w:szCs w:val="22"/>
          <w:lang w:eastAsia="ko-KR"/>
        </w:rPr>
        <w:t>년도의</w:t>
      </w:r>
      <w:r>
        <w:rPr>
          <w:rFonts w:ascii="Arial" w:hAnsi="Arial" w:cs="Arial" w:hint="eastAsia"/>
          <w:sz w:val="22"/>
          <w:szCs w:val="22"/>
          <w:lang w:eastAsia="ko-KR"/>
        </w:rPr>
        <w:t xml:space="preserve"> </w:t>
      </w:r>
      <w:r>
        <w:rPr>
          <w:rFonts w:ascii="Arial" w:hAnsi="Arial" w:cs="Arial" w:hint="eastAsia"/>
          <w:sz w:val="22"/>
          <w:szCs w:val="22"/>
          <w:lang w:eastAsia="ko-KR"/>
        </w:rPr>
        <w:t>코로나를</w:t>
      </w:r>
      <w:r>
        <w:rPr>
          <w:rFonts w:ascii="Arial" w:hAnsi="Arial" w:cs="Arial" w:hint="eastAsia"/>
          <w:sz w:val="22"/>
          <w:szCs w:val="22"/>
          <w:lang w:eastAsia="ko-KR"/>
        </w:rPr>
        <w:t xml:space="preserve"> </w:t>
      </w:r>
      <w:r>
        <w:rPr>
          <w:rFonts w:ascii="Arial" w:hAnsi="Arial" w:cs="Arial" w:hint="eastAsia"/>
          <w:sz w:val="22"/>
          <w:szCs w:val="22"/>
          <w:lang w:eastAsia="ko-KR"/>
        </w:rPr>
        <w:t>기점으로</w:t>
      </w:r>
      <w:r>
        <w:rPr>
          <w:rFonts w:ascii="Arial" w:hAnsi="Arial" w:cs="Arial" w:hint="eastAsia"/>
          <w:sz w:val="22"/>
          <w:szCs w:val="22"/>
          <w:lang w:eastAsia="ko-KR"/>
        </w:rPr>
        <w:t xml:space="preserve"> </w:t>
      </w:r>
      <w:r>
        <w:rPr>
          <w:rFonts w:ascii="Arial" w:hAnsi="Arial" w:cs="Arial" w:hint="eastAsia"/>
          <w:sz w:val="22"/>
          <w:szCs w:val="22"/>
          <w:lang w:eastAsia="ko-KR"/>
        </w:rPr>
        <w:t>금융시장의</w:t>
      </w:r>
      <w:r>
        <w:rPr>
          <w:rFonts w:ascii="Arial" w:hAnsi="Arial" w:cs="Arial" w:hint="eastAsia"/>
          <w:sz w:val="22"/>
          <w:szCs w:val="22"/>
          <w:lang w:eastAsia="ko-KR"/>
        </w:rPr>
        <w:t xml:space="preserve"> regime </w:t>
      </w:r>
      <w:r>
        <w:rPr>
          <w:rFonts w:ascii="Arial" w:hAnsi="Arial" w:cs="Arial" w:hint="eastAsia"/>
          <w:sz w:val="22"/>
          <w:szCs w:val="22"/>
          <w:lang w:eastAsia="ko-KR"/>
        </w:rPr>
        <w:t>자체가</w:t>
      </w:r>
      <w:r>
        <w:rPr>
          <w:rFonts w:ascii="Arial" w:hAnsi="Arial" w:cs="Arial" w:hint="eastAsia"/>
          <w:sz w:val="22"/>
          <w:szCs w:val="22"/>
          <w:lang w:eastAsia="ko-KR"/>
        </w:rPr>
        <w:t xml:space="preserve"> </w:t>
      </w:r>
      <w:r>
        <w:rPr>
          <w:rFonts w:ascii="Arial" w:hAnsi="Arial" w:cs="Arial" w:hint="eastAsia"/>
          <w:sz w:val="22"/>
          <w:szCs w:val="22"/>
          <w:lang w:eastAsia="ko-KR"/>
        </w:rPr>
        <w:t>바뀌었을</w:t>
      </w:r>
      <w:r>
        <w:rPr>
          <w:rFonts w:ascii="Arial" w:hAnsi="Arial" w:cs="Arial" w:hint="eastAsia"/>
          <w:sz w:val="22"/>
          <w:szCs w:val="22"/>
          <w:lang w:eastAsia="ko-KR"/>
        </w:rPr>
        <w:t xml:space="preserve"> </w:t>
      </w:r>
      <w:r>
        <w:rPr>
          <w:rFonts w:ascii="Arial" w:hAnsi="Arial" w:cs="Arial" w:hint="eastAsia"/>
          <w:sz w:val="22"/>
          <w:szCs w:val="22"/>
          <w:lang w:eastAsia="ko-KR"/>
        </w:rPr>
        <w:t>확률이</w:t>
      </w:r>
      <w:r>
        <w:rPr>
          <w:rFonts w:ascii="Arial" w:hAnsi="Arial" w:cs="Arial" w:hint="eastAsia"/>
          <w:sz w:val="22"/>
          <w:szCs w:val="22"/>
          <w:lang w:eastAsia="ko-KR"/>
        </w:rPr>
        <w:t xml:space="preserve"> </w:t>
      </w:r>
      <w:r>
        <w:rPr>
          <w:rFonts w:ascii="Arial" w:hAnsi="Arial" w:cs="Arial" w:hint="eastAsia"/>
          <w:sz w:val="22"/>
          <w:szCs w:val="22"/>
          <w:lang w:eastAsia="ko-KR"/>
        </w:rPr>
        <w:t>놓기에</w:t>
      </w:r>
      <w:r>
        <w:rPr>
          <w:rFonts w:ascii="Arial" w:hAnsi="Arial" w:cs="Arial" w:hint="eastAsia"/>
          <w:sz w:val="22"/>
          <w:szCs w:val="22"/>
          <w:lang w:eastAsia="ko-KR"/>
        </w:rPr>
        <w:t xml:space="preserve">, </w:t>
      </w:r>
      <w:r>
        <w:rPr>
          <w:rFonts w:ascii="Arial" w:hAnsi="Arial" w:cs="Arial" w:hint="eastAsia"/>
          <w:sz w:val="22"/>
          <w:szCs w:val="22"/>
          <w:lang w:eastAsia="ko-KR"/>
        </w:rPr>
        <w:t>리스크</w:t>
      </w:r>
      <w:r>
        <w:rPr>
          <w:rFonts w:ascii="Arial" w:hAnsi="Arial" w:cs="Arial" w:hint="eastAsia"/>
          <w:sz w:val="22"/>
          <w:szCs w:val="22"/>
          <w:lang w:eastAsia="ko-KR"/>
        </w:rPr>
        <w:t xml:space="preserve"> </w:t>
      </w:r>
      <w:r>
        <w:rPr>
          <w:rFonts w:ascii="Arial" w:hAnsi="Arial" w:cs="Arial" w:hint="eastAsia"/>
          <w:sz w:val="22"/>
          <w:szCs w:val="22"/>
          <w:lang w:eastAsia="ko-KR"/>
        </w:rPr>
        <w:t>분석을</w:t>
      </w:r>
      <w:r>
        <w:rPr>
          <w:rFonts w:ascii="Arial" w:hAnsi="Arial" w:cs="Arial" w:hint="eastAsia"/>
          <w:sz w:val="22"/>
          <w:szCs w:val="22"/>
          <w:lang w:eastAsia="ko-KR"/>
        </w:rPr>
        <w:t xml:space="preserve"> </w:t>
      </w:r>
      <w:r>
        <w:rPr>
          <w:rFonts w:ascii="Arial" w:hAnsi="Arial" w:cs="Arial" w:hint="eastAsia"/>
          <w:sz w:val="22"/>
          <w:szCs w:val="22"/>
          <w:lang w:eastAsia="ko-KR"/>
        </w:rPr>
        <w:t>함에</w:t>
      </w:r>
      <w:r>
        <w:rPr>
          <w:rFonts w:ascii="Arial" w:hAnsi="Arial" w:cs="Arial" w:hint="eastAsia"/>
          <w:sz w:val="22"/>
          <w:szCs w:val="22"/>
          <w:lang w:eastAsia="ko-KR"/>
        </w:rPr>
        <w:t xml:space="preserve"> </w:t>
      </w:r>
      <w:r>
        <w:rPr>
          <w:rFonts w:ascii="Arial" w:hAnsi="Arial" w:cs="Arial" w:hint="eastAsia"/>
          <w:sz w:val="22"/>
          <w:szCs w:val="22"/>
          <w:lang w:eastAsia="ko-KR"/>
        </w:rPr>
        <w:t>있어서도</w:t>
      </w:r>
      <w:r>
        <w:rPr>
          <w:rFonts w:ascii="Arial" w:hAnsi="Arial" w:cs="Arial" w:hint="eastAsia"/>
          <w:sz w:val="22"/>
          <w:szCs w:val="22"/>
          <w:lang w:eastAsia="ko-KR"/>
        </w:rPr>
        <w:t xml:space="preserve"> </w:t>
      </w:r>
      <w:r>
        <w:rPr>
          <w:rFonts w:ascii="Arial" w:hAnsi="Arial" w:cs="Arial" w:hint="eastAsia"/>
          <w:sz w:val="22"/>
          <w:szCs w:val="22"/>
          <w:lang w:eastAsia="ko-KR"/>
        </w:rPr>
        <w:t>따로</w:t>
      </w:r>
      <w:r>
        <w:rPr>
          <w:rFonts w:ascii="Arial" w:hAnsi="Arial" w:cs="Arial" w:hint="eastAsia"/>
          <w:sz w:val="22"/>
          <w:szCs w:val="22"/>
          <w:lang w:eastAsia="ko-KR"/>
        </w:rPr>
        <w:t xml:space="preserve"> </w:t>
      </w:r>
      <w:r>
        <w:rPr>
          <w:rFonts w:ascii="Arial" w:hAnsi="Arial" w:cs="Arial" w:hint="eastAsia"/>
          <w:sz w:val="22"/>
          <w:szCs w:val="22"/>
          <w:lang w:eastAsia="ko-KR"/>
        </w:rPr>
        <w:t>놓고</w:t>
      </w:r>
      <w:r>
        <w:rPr>
          <w:rFonts w:ascii="Arial" w:hAnsi="Arial" w:cs="Arial" w:hint="eastAsia"/>
          <w:sz w:val="22"/>
          <w:szCs w:val="22"/>
          <w:lang w:eastAsia="ko-KR"/>
        </w:rPr>
        <w:t xml:space="preserve"> </w:t>
      </w:r>
      <w:r>
        <w:rPr>
          <w:rFonts w:ascii="Arial" w:hAnsi="Arial" w:cs="Arial" w:hint="eastAsia"/>
          <w:sz w:val="22"/>
          <w:szCs w:val="22"/>
          <w:lang w:eastAsia="ko-KR"/>
        </w:rPr>
        <w:t>일관성을</w:t>
      </w:r>
      <w:r>
        <w:rPr>
          <w:rFonts w:ascii="Arial" w:hAnsi="Arial" w:cs="Arial" w:hint="eastAsia"/>
          <w:sz w:val="22"/>
          <w:szCs w:val="22"/>
          <w:lang w:eastAsia="ko-KR"/>
        </w:rPr>
        <w:t xml:space="preserve"> </w:t>
      </w:r>
      <w:r>
        <w:rPr>
          <w:rFonts w:ascii="Arial" w:hAnsi="Arial" w:cs="Arial" w:hint="eastAsia"/>
          <w:sz w:val="22"/>
          <w:szCs w:val="22"/>
          <w:lang w:eastAsia="ko-KR"/>
        </w:rPr>
        <w:t>테스트해볼</w:t>
      </w:r>
      <w:r>
        <w:rPr>
          <w:rFonts w:ascii="Arial" w:hAnsi="Arial" w:cs="Arial" w:hint="eastAsia"/>
          <w:sz w:val="22"/>
          <w:szCs w:val="22"/>
          <w:lang w:eastAsia="ko-KR"/>
        </w:rPr>
        <w:t xml:space="preserve"> </w:t>
      </w:r>
      <w:r>
        <w:rPr>
          <w:rFonts w:ascii="Arial" w:hAnsi="Arial" w:cs="Arial" w:hint="eastAsia"/>
          <w:sz w:val="22"/>
          <w:szCs w:val="22"/>
          <w:lang w:eastAsia="ko-KR"/>
        </w:rPr>
        <w:t>필요가</w:t>
      </w:r>
      <w:r>
        <w:rPr>
          <w:rFonts w:ascii="Arial" w:hAnsi="Arial" w:cs="Arial" w:hint="eastAsia"/>
          <w:sz w:val="22"/>
          <w:szCs w:val="22"/>
          <w:lang w:eastAsia="ko-KR"/>
        </w:rPr>
        <w:t xml:space="preserve"> </w:t>
      </w:r>
      <w:r>
        <w:rPr>
          <w:rFonts w:ascii="Arial" w:hAnsi="Arial" w:cs="Arial" w:hint="eastAsia"/>
          <w:sz w:val="22"/>
          <w:szCs w:val="22"/>
          <w:lang w:eastAsia="ko-KR"/>
        </w:rPr>
        <w:t>있다는</w:t>
      </w:r>
      <w:r>
        <w:rPr>
          <w:rFonts w:ascii="Arial" w:hAnsi="Arial" w:cs="Arial" w:hint="eastAsia"/>
          <w:sz w:val="22"/>
          <w:szCs w:val="22"/>
          <w:lang w:eastAsia="ko-KR"/>
        </w:rPr>
        <w:t xml:space="preserve"> </w:t>
      </w:r>
      <w:r>
        <w:rPr>
          <w:rFonts w:ascii="Arial" w:hAnsi="Arial" w:cs="Arial" w:hint="eastAsia"/>
          <w:sz w:val="22"/>
          <w:szCs w:val="22"/>
          <w:lang w:eastAsia="ko-KR"/>
        </w:rPr>
        <w:t>점</w:t>
      </w:r>
      <w:r>
        <w:rPr>
          <w:rFonts w:ascii="Arial" w:hAnsi="Arial" w:cs="Arial" w:hint="eastAsia"/>
          <w:sz w:val="22"/>
          <w:szCs w:val="22"/>
          <w:lang w:eastAsia="ko-KR"/>
        </w:rPr>
        <w:t>.</w:t>
      </w:r>
    </w:p>
    <w:p w14:paraId="56074E7D" w14:textId="3C99248B" w:rsidR="00FC4D10" w:rsidRDefault="000B7117" w:rsidP="000B7117">
      <w:pPr>
        <w:jc w:val="center"/>
        <w:rPr>
          <w:rFonts w:ascii="Arial" w:hAnsi="Arial" w:cs="Arial"/>
          <w:sz w:val="22"/>
          <w:szCs w:val="22"/>
          <w:lang w:eastAsia="ko-KR"/>
        </w:rPr>
      </w:pPr>
      <w:r>
        <w:rPr>
          <w:rFonts w:ascii="Arial" w:hAnsi="Arial" w:cs="Arial" w:hint="eastAsia"/>
          <w:noProof/>
          <w:sz w:val="22"/>
          <w:szCs w:val="22"/>
          <w:lang w:eastAsia="ko-KR"/>
        </w:rPr>
        <w:drawing>
          <wp:inline distT="0" distB="0" distL="0" distR="0" wp14:anchorId="05606906" wp14:editId="3311AEF4">
            <wp:extent cx="3049675" cy="2285714"/>
            <wp:effectExtent l="0" t="0" r="0" b="635"/>
            <wp:docPr id="173280108"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9675" cy="2285714"/>
                    </a:xfrm>
                    <a:prstGeom prst="rect">
                      <a:avLst/>
                    </a:prstGeom>
                    <a:noFill/>
                    <a:ln>
                      <a:noFill/>
                    </a:ln>
                  </pic:spPr>
                </pic:pic>
              </a:graphicData>
            </a:graphic>
          </wp:inline>
        </w:drawing>
      </w:r>
      <w:r>
        <w:rPr>
          <w:rFonts w:ascii="Arial" w:hAnsi="Arial" w:cs="Arial"/>
          <w:noProof/>
          <w:sz w:val="22"/>
          <w:szCs w:val="22"/>
          <w:lang w:eastAsia="ko-KR"/>
        </w:rPr>
        <w:drawing>
          <wp:inline distT="0" distB="0" distL="0" distR="0" wp14:anchorId="6FEF8D6B" wp14:editId="020533D7">
            <wp:extent cx="2630837" cy="2285365"/>
            <wp:effectExtent l="0" t="0" r="0" b="635"/>
            <wp:docPr id="1517095829"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a:extLst>
                        <a:ext uri="{28A0092B-C50C-407E-A947-70E740481C1C}">
                          <a14:useLocalDpi xmlns:a14="http://schemas.microsoft.com/office/drawing/2010/main" val="0"/>
                        </a:ext>
                      </a:extLst>
                    </a:blip>
                    <a:srcRect l="5785" r="7936"/>
                    <a:stretch/>
                  </pic:blipFill>
                  <pic:spPr bwMode="auto">
                    <a:xfrm>
                      <a:off x="0" y="0"/>
                      <a:ext cx="2651158" cy="2303018"/>
                    </a:xfrm>
                    <a:prstGeom prst="rect">
                      <a:avLst/>
                    </a:prstGeom>
                    <a:noFill/>
                    <a:ln>
                      <a:noFill/>
                    </a:ln>
                    <a:extLst>
                      <a:ext uri="{53640926-AAD7-44D8-BBD7-CCE9431645EC}">
                        <a14:shadowObscured xmlns:a14="http://schemas.microsoft.com/office/drawing/2010/main"/>
                      </a:ext>
                    </a:extLst>
                  </pic:spPr>
                </pic:pic>
              </a:graphicData>
            </a:graphic>
          </wp:inline>
        </w:drawing>
      </w:r>
    </w:p>
    <w:p w14:paraId="69EA7C76" w14:textId="5F8F3389" w:rsidR="000B7117" w:rsidRDefault="000B7117" w:rsidP="00FF537D">
      <w:pPr>
        <w:rPr>
          <w:rFonts w:ascii="Arial" w:hAnsi="Arial" w:cs="Arial"/>
          <w:sz w:val="22"/>
          <w:szCs w:val="22"/>
          <w:lang w:eastAsia="ko-KR"/>
        </w:rPr>
      </w:pPr>
      <w:r>
        <w:rPr>
          <w:rFonts w:ascii="Arial" w:hAnsi="Arial" w:cs="Arial" w:hint="eastAsia"/>
          <w:sz w:val="22"/>
          <w:szCs w:val="22"/>
          <w:lang w:eastAsia="ko-KR"/>
        </w:rPr>
        <w:t>위</w:t>
      </w:r>
      <w:r>
        <w:rPr>
          <w:rFonts w:ascii="Arial" w:hAnsi="Arial" w:cs="Arial" w:hint="eastAsia"/>
          <w:sz w:val="22"/>
          <w:szCs w:val="22"/>
          <w:lang w:eastAsia="ko-KR"/>
        </w:rPr>
        <w:t xml:space="preserve"> </w:t>
      </w:r>
      <w:r>
        <w:rPr>
          <w:rFonts w:ascii="Arial" w:hAnsi="Arial" w:cs="Arial" w:hint="eastAsia"/>
          <w:sz w:val="22"/>
          <w:szCs w:val="22"/>
          <w:lang w:eastAsia="ko-KR"/>
        </w:rPr>
        <w:t>그래프에서는</w:t>
      </w:r>
      <w:r>
        <w:rPr>
          <w:rFonts w:ascii="Arial" w:hAnsi="Arial" w:cs="Arial" w:hint="eastAsia"/>
          <w:sz w:val="22"/>
          <w:szCs w:val="22"/>
          <w:lang w:eastAsia="ko-KR"/>
        </w:rPr>
        <w:t xml:space="preserve"> </w:t>
      </w:r>
      <w:r>
        <w:rPr>
          <w:rFonts w:ascii="Arial" w:hAnsi="Arial" w:cs="Arial" w:hint="eastAsia"/>
          <w:sz w:val="22"/>
          <w:szCs w:val="22"/>
          <w:lang w:eastAsia="ko-KR"/>
        </w:rPr>
        <w:t>다른</w:t>
      </w:r>
      <w:r>
        <w:rPr>
          <w:rFonts w:ascii="Arial" w:hAnsi="Arial" w:cs="Arial" w:hint="eastAsia"/>
          <w:sz w:val="22"/>
          <w:szCs w:val="22"/>
          <w:lang w:eastAsia="ko-KR"/>
        </w:rPr>
        <w:t xml:space="preserve"> </w:t>
      </w:r>
      <w:r>
        <w:rPr>
          <w:rFonts w:ascii="Arial" w:hAnsi="Arial" w:cs="Arial" w:hint="eastAsia"/>
          <w:sz w:val="22"/>
          <w:szCs w:val="22"/>
          <w:lang w:eastAsia="ko-KR"/>
        </w:rPr>
        <w:t>방법론과</w:t>
      </w:r>
      <w:r>
        <w:rPr>
          <w:rFonts w:ascii="Arial" w:hAnsi="Arial" w:cs="Arial" w:hint="eastAsia"/>
          <w:sz w:val="22"/>
          <w:szCs w:val="22"/>
          <w:lang w:eastAsia="ko-KR"/>
        </w:rPr>
        <w:t xml:space="preserve"> </w:t>
      </w:r>
      <w:r>
        <w:rPr>
          <w:rFonts w:ascii="Arial" w:hAnsi="Arial" w:cs="Arial" w:hint="eastAsia"/>
          <w:sz w:val="22"/>
          <w:szCs w:val="22"/>
          <w:lang w:eastAsia="ko-KR"/>
        </w:rPr>
        <w:t>대비했을</w:t>
      </w:r>
      <w:r>
        <w:rPr>
          <w:rFonts w:ascii="Arial" w:hAnsi="Arial" w:cs="Arial" w:hint="eastAsia"/>
          <w:sz w:val="22"/>
          <w:szCs w:val="22"/>
          <w:lang w:eastAsia="ko-KR"/>
        </w:rPr>
        <w:t xml:space="preserve"> </w:t>
      </w:r>
      <w:r>
        <w:rPr>
          <w:rFonts w:ascii="Arial" w:hAnsi="Arial" w:cs="Arial" w:hint="eastAsia"/>
          <w:sz w:val="22"/>
          <w:szCs w:val="22"/>
          <w:lang w:eastAsia="ko-KR"/>
        </w:rPr>
        <w:t>때</w:t>
      </w:r>
      <w:r>
        <w:rPr>
          <w:rFonts w:ascii="Arial" w:hAnsi="Arial" w:cs="Arial" w:hint="eastAsia"/>
          <w:sz w:val="22"/>
          <w:szCs w:val="22"/>
          <w:lang w:eastAsia="ko-KR"/>
        </w:rPr>
        <w:t xml:space="preserve"> </w:t>
      </w:r>
      <w:r>
        <w:rPr>
          <w:rFonts w:ascii="Arial" w:hAnsi="Arial" w:cs="Arial" w:hint="eastAsia"/>
          <w:sz w:val="22"/>
          <w:szCs w:val="22"/>
          <w:lang w:eastAsia="ko-KR"/>
        </w:rPr>
        <w:t>전반부</w:t>
      </w:r>
      <w:r>
        <w:rPr>
          <w:rFonts w:ascii="Arial" w:hAnsi="Arial" w:cs="Arial" w:hint="eastAsia"/>
          <w:sz w:val="22"/>
          <w:szCs w:val="22"/>
          <w:lang w:eastAsia="ko-KR"/>
        </w:rPr>
        <w:t xml:space="preserve"> 5</w:t>
      </w:r>
      <w:r>
        <w:rPr>
          <w:rFonts w:ascii="Arial" w:hAnsi="Arial" w:cs="Arial" w:hint="eastAsia"/>
          <w:sz w:val="22"/>
          <w:szCs w:val="22"/>
          <w:lang w:eastAsia="ko-KR"/>
        </w:rPr>
        <w:t>년</w:t>
      </w:r>
      <w:r>
        <w:rPr>
          <w:rFonts w:ascii="Arial" w:hAnsi="Arial" w:cs="Arial" w:hint="eastAsia"/>
          <w:sz w:val="22"/>
          <w:szCs w:val="22"/>
          <w:lang w:eastAsia="ko-KR"/>
        </w:rPr>
        <w:t>-</w:t>
      </w:r>
      <w:r>
        <w:rPr>
          <w:rFonts w:ascii="Arial" w:hAnsi="Arial" w:cs="Arial" w:hint="eastAsia"/>
          <w:sz w:val="22"/>
          <w:szCs w:val="22"/>
          <w:lang w:eastAsia="ko-KR"/>
        </w:rPr>
        <w:t>후반부</w:t>
      </w:r>
      <w:r>
        <w:rPr>
          <w:rFonts w:ascii="Arial" w:hAnsi="Arial" w:cs="Arial" w:hint="eastAsia"/>
          <w:sz w:val="22"/>
          <w:szCs w:val="22"/>
          <w:lang w:eastAsia="ko-KR"/>
        </w:rPr>
        <w:t>5</w:t>
      </w:r>
      <w:r>
        <w:rPr>
          <w:rFonts w:ascii="Arial" w:hAnsi="Arial" w:cs="Arial" w:hint="eastAsia"/>
          <w:sz w:val="22"/>
          <w:szCs w:val="22"/>
          <w:lang w:eastAsia="ko-KR"/>
        </w:rPr>
        <w:t>년의</w:t>
      </w:r>
      <w:r>
        <w:rPr>
          <w:rFonts w:ascii="Arial" w:hAnsi="Arial" w:cs="Arial" w:hint="eastAsia"/>
          <w:sz w:val="22"/>
          <w:szCs w:val="22"/>
          <w:lang w:eastAsia="ko-KR"/>
        </w:rPr>
        <w:t xml:space="preserve"> violation</w:t>
      </w:r>
      <w:r>
        <w:rPr>
          <w:rFonts w:ascii="Arial" w:hAnsi="Arial" w:cs="Arial" w:hint="eastAsia"/>
          <w:sz w:val="22"/>
          <w:szCs w:val="22"/>
          <w:lang w:eastAsia="ko-KR"/>
        </w:rPr>
        <w:t>횟수</w:t>
      </w:r>
      <w:r>
        <w:rPr>
          <w:rFonts w:ascii="Arial" w:hAnsi="Arial" w:cs="Arial" w:hint="eastAsia"/>
          <w:sz w:val="22"/>
          <w:szCs w:val="22"/>
          <w:lang w:eastAsia="ko-KR"/>
        </w:rPr>
        <w:t xml:space="preserve"> </w:t>
      </w:r>
      <w:r>
        <w:rPr>
          <w:rFonts w:ascii="Arial" w:hAnsi="Arial" w:cs="Arial" w:hint="eastAsia"/>
          <w:sz w:val="22"/>
          <w:szCs w:val="22"/>
          <w:lang w:eastAsia="ko-KR"/>
        </w:rPr>
        <w:t>비율이</w:t>
      </w:r>
      <w:r>
        <w:rPr>
          <w:rFonts w:ascii="Arial" w:hAnsi="Arial" w:cs="Arial" w:hint="eastAsia"/>
          <w:sz w:val="22"/>
          <w:szCs w:val="22"/>
          <w:lang w:eastAsia="ko-KR"/>
        </w:rPr>
        <w:t xml:space="preserve"> </w:t>
      </w:r>
      <w:proofErr w:type="spellStart"/>
      <w:r>
        <w:rPr>
          <w:rFonts w:ascii="Arial" w:hAnsi="Arial" w:cs="Arial" w:hint="eastAsia"/>
          <w:sz w:val="22"/>
          <w:szCs w:val="22"/>
          <w:lang w:eastAsia="ko-KR"/>
        </w:rPr>
        <w:t>다른지가</w:t>
      </w:r>
      <w:proofErr w:type="spellEnd"/>
      <w:r>
        <w:rPr>
          <w:rFonts w:ascii="Arial" w:hAnsi="Arial" w:cs="Arial" w:hint="eastAsia"/>
          <w:sz w:val="22"/>
          <w:szCs w:val="22"/>
          <w:lang w:eastAsia="ko-KR"/>
        </w:rPr>
        <w:t xml:space="preserve"> </w:t>
      </w:r>
      <w:r>
        <w:rPr>
          <w:rFonts w:ascii="Arial" w:hAnsi="Arial" w:cs="Arial" w:hint="eastAsia"/>
          <w:sz w:val="22"/>
          <w:szCs w:val="22"/>
          <w:lang w:eastAsia="ko-KR"/>
        </w:rPr>
        <w:t>중요하다</w:t>
      </w:r>
      <w:r>
        <w:rPr>
          <w:rFonts w:ascii="Arial" w:hAnsi="Arial" w:cs="Arial" w:hint="eastAsia"/>
          <w:sz w:val="22"/>
          <w:szCs w:val="22"/>
          <w:lang w:eastAsia="ko-KR"/>
        </w:rPr>
        <w:t xml:space="preserve">. </w:t>
      </w:r>
      <w:r>
        <w:rPr>
          <w:rFonts w:ascii="Arial" w:hAnsi="Arial" w:cs="Arial" w:hint="eastAsia"/>
          <w:sz w:val="22"/>
          <w:szCs w:val="22"/>
          <w:lang w:eastAsia="ko-KR"/>
        </w:rPr>
        <w:t>절대적인</w:t>
      </w:r>
      <w:r>
        <w:rPr>
          <w:rFonts w:ascii="Arial" w:hAnsi="Arial" w:cs="Arial" w:hint="eastAsia"/>
          <w:sz w:val="22"/>
          <w:szCs w:val="22"/>
          <w:lang w:eastAsia="ko-KR"/>
        </w:rPr>
        <w:t xml:space="preserve"> violation</w:t>
      </w:r>
      <w:r>
        <w:rPr>
          <w:rFonts w:ascii="Arial" w:hAnsi="Arial" w:cs="Arial" w:hint="eastAsia"/>
          <w:sz w:val="22"/>
          <w:szCs w:val="22"/>
          <w:lang w:eastAsia="ko-KR"/>
        </w:rPr>
        <w:t>의</w:t>
      </w:r>
      <w:r>
        <w:rPr>
          <w:rFonts w:ascii="Arial" w:hAnsi="Arial" w:cs="Arial" w:hint="eastAsia"/>
          <w:sz w:val="22"/>
          <w:szCs w:val="22"/>
          <w:lang w:eastAsia="ko-KR"/>
        </w:rPr>
        <w:t xml:space="preserve"> </w:t>
      </w:r>
      <w:r>
        <w:rPr>
          <w:rFonts w:ascii="Arial" w:hAnsi="Arial" w:cs="Arial" w:hint="eastAsia"/>
          <w:sz w:val="22"/>
          <w:szCs w:val="22"/>
          <w:lang w:eastAsia="ko-KR"/>
        </w:rPr>
        <w:t>경우</w:t>
      </w:r>
      <w:r>
        <w:rPr>
          <w:rFonts w:ascii="Arial" w:hAnsi="Arial" w:cs="Arial" w:hint="eastAsia"/>
          <w:sz w:val="22"/>
          <w:szCs w:val="22"/>
          <w:lang w:eastAsia="ko-KR"/>
        </w:rPr>
        <w:t xml:space="preserve"> </w:t>
      </w:r>
      <w:r>
        <w:rPr>
          <w:rFonts w:ascii="Arial" w:hAnsi="Arial" w:cs="Arial" w:hint="eastAsia"/>
          <w:sz w:val="22"/>
          <w:szCs w:val="22"/>
          <w:lang w:eastAsia="ko-KR"/>
        </w:rPr>
        <w:t>해당</w:t>
      </w:r>
      <w:r>
        <w:rPr>
          <w:rFonts w:ascii="Arial" w:hAnsi="Arial" w:cs="Arial" w:hint="eastAsia"/>
          <w:sz w:val="22"/>
          <w:szCs w:val="22"/>
          <w:lang w:eastAsia="ko-KR"/>
        </w:rPr>
        <w:t xml:space="preserve"> </w:t>
      </w:r>
      <w:r>
        <w:rPr>
          <w:rFonts w:ascii="Arial" w:hAnsi="Arial" w:cs="Arial" w:hint="eastAsia"/>
          <w:sz w:val="22"/>
          <w:szCs w:val="22"/>
          <w:lang w:eastAsia="ko-KR"/>
        </w:rPr>
        <w:t>시기의</w:t>
      </w:r>
      <w:r>
        <w:rPr>
          <w:rFonts w:ascii="Arial" w:hAnsi="Arial" w:cs="Arial" w:hint="eastAsia"/>
          <w:sz w:val="22"/>
          <w:szCs w:val="22"/>
          <w:lang w:eastAsia="ko-KR"/>
        </w:rPr>
        <w:t xml:space="preserve"> </w:t>
      </w:r>
      <w:r>
        <w:rPr>
          <w:rFonts w:ascii="Arial" w:hAnsi="Arial" w:cs="Arial" w:hint="eastAsia"/>
          <w:sz w:val="22"/>
          <w:szCs w:val="22"/>
          <w:lang w:eastAsia="ko-KR"/>
        </w:rPr>
        <w:t>시장상황에</w:t>
      </w:r>
      <w:r>
        <w:rPr>
          <w:rFonts w:ascii="Arial" w:hAnsi="Arial" w:cs="Arial" w:hint="eastAsia"/>
          <w:sz w:val="22"/>
          <w:szCs w:val="22"/>
          <w:lang w:eastAsia="ko-KR"/>
        </w:rPr>
        <w:t xml:space="preserve"> </w:t>
      </w:r>
      <w:r>
        <w:rPr>
          <w:rFonts w:ascii="Arial" w:hAnsi="Arial" w:cs="Arial" w:hint="eastAsia"/>
          <w:sz w:val="22"/>
          <w:szCs w:val="22"/>
          <w:lang w:eastAsia="ko-KR"/>
        </w:rPr>
        <w:t>따라</w:t>
      </w:r>
      <w:r>
        <w:rPr>
          <w:rFonts w:ascii="Arial" w:hAnsi="Arial" w:cs="Arial" w:hint="eastAsia"/>
          <w:sz w:val="22"/>
          <w:szCs w:val="22"/>
          <w:lang w:eastAsia="ko-KR"/>
        </w:rPr>
        <w:t xml:space="preserve"> </w:t>
      </w:r>
      <w:r>
        <w:rPr>
          <w:rFonts w:ascii="Arial" w:hAnsi="Arial" w:cs="Arial" w:hint="eastAsia"/>
          <w:sz w:val="22"/>
          <w:szCs w:val="22"/>
          <w:lang w:eastAsia="ko-KR"/>
        </w:rPr>
        <w:t>늘거나</w:t>
      </w:r>
      <w:r>
        <w:rPr>
          <w:rFonts w:ascii="Arial" w:hAnsi="Arial" w:cs="Arial" w:hint="eastAsia"/>
          <w:sz w:val="22"/>
          <w:szCs w:val="22"/>
          <w:lang w:eastAsia="ko-KR"/>
        </w:rPr>
        <w:t xml:space="preserve"> </w:t>
      </w:r>
      <w:r>
        <w:rPr>
          <w:rFonts w:ascii="Arial" w:hAnsi="Arial" w:cs="Arial" w:hint="eastAsia"/>
          <w:sz w:val="22"/>
          <w:szCs w:val="22"/>
          <w:lang w:eastAsia="ko-KR"/>
        </w:rPr>
        <w:t>줄어들</w:t>
      </w:r>
      <w:r>
        <w:rPr>
          <w:rFonts w:ascii="Arial" w:hAnsi="Arial" w:cs="Arial" w:hint="eastAsia"/>
          <w:sz w:val="22"/>
          <w:szCs w:val="22"/>
          <w:lang w:eastAsia="ko-KR"/>
        </w:rPr>
        <w:t xml:space="preserve"> </w:t>
      </w:r>
      <w:r>
        <w:rPr>
          <w:rFonts w:ascii="Arial" w:hAnsi="Arial" w:cs="Arial" w:hint="eastAsia"/>
          <w:sz w:val="22"/>
          <w:szCs w:val="22"/>
          <w:lang w:eastAsia="ko-KR"/>
        </w:rPr>
        <w:t>수</w:t>
      </w:r>
      <w:r>
        <w:rPr>
          <w:rFonts w:ascii="Arial" w:hAnsi="Arial" w:cs="Arial" w:hint="eastAsia"/>
          <w:sz w:val="22"/>
          <w:szCs w:val="22"/>
          <w:lang w:eastAsia="ko-KR"/>
        </w:rPr>
        <w:t xml:space="preserve"> </w:t>
      </w:r>
      <w:r>
        <w:rPr>
          <w:rFonts w:ascii="Arial" w:hAnsi="Arial" w:cs="Arial" w:hint="eastAsia"/>
          <w:sz w:val="22"/>
          <w:szCs w:val="22"/>
          <w:lang w:eastAsia="ko-KR"/>
        </w:rPr>
        <w:t>있는</w:t>
      </w:r>
      <w:r>
        <w:rPr>
          <w:rFonts w:ascii="Arial" w:hAnsi="Arial" w:cs="Arial" w:hint="eastAsia"/>
          <w:sz w:val="22"/>
          <w:szCs w:val="22"/>
          <w:lang w:eastAsia="ko-KR"/>
        </w:rPr>
        <w:t xml:space="preserve"> </w:t>
      </w:r>
      <w:r>
        <w:rPr>
          <w:rFonts w:ascii="Arial" w:hAnsi="Arial" w:cs="Arial" w:hint="eastAsia"/>
          <w:sz w:val="22"/>
          <w:szCs w:val="22"/>
          <w:lang w:eastAsia="ko-KR"/>
        </w:rPr>
        <w:t>문제이고</w:t>
      </w:r>
      <w:r>
        <w:rPr>
          <w:rFonts w:ascii="Arial" w:hAnsi="Arial" w:cs="Arial" w:hint="eastAsia"/>
          <w:sz w:val="22"/>
          <w:szCs w:val="22"/>
          <w:lang w:eastAsia="ko-KR"/>
        </w:rPr>
        <w:t xml:space="preserve">, </w:t>
      </w:r>
      <w:r>
        <w:rPr>
          <w:rFonts w:ascii="Arial" w:hAnsi="Arial" w:cs="Arial" w:hint="eastAsia"/>
          <w:sz w:val="22"/>
          <w:szCs w:val="22"/>
          <w:lang w:eastAsia="ko-KR"/>
        </w:rPr>
        <w:t>방법론별</w:t>
      </w:r>
      <w:r>
        <w:rPr>
          <w:rFonts w:ascii="Arial" w:hAnsi="Arial" w:cs="Arial" w:hint="eastAsia"/>
          <w:sz w:val="22"/>
          <w:szCs w:val="22"/>
          <w:lang w:eastAsia="ko-KR"/>
        </w:rPr>
        <w:t xml:space="preserve"> violation</w:t>
      </w:r>
      <w:r>
        <w:rPr>
          <w:rFonts w:ascii="Arial" w:hAnsi="Arial" w:cs="Arial" w:hint="eastAsia"/>
          <w:sz w:val="22"/>
          <w:szCs w:val="22"/>
          <w:lang w:eastAsia="ko-KR"/>
        </w:rPr>
        <w:t>의</w:t>
      </w:r>
      <w:r>
        <w:rPr>
          <w:rFonts w:ascii="Arial" w:hAnsi="Arial" w:cs="Arial" w:hint="eastAsia"/>
          <w:sz w:val="22"/>
          <w:szCs w:val="22"/>
          <w:lang w:eastAsia="ko-KR"/>
        </w:rPr>
        <w:t xml:space="preserve"> </w:t>
      </w:r>
      <w:r>
        <w:rPr>
          <w:rFonts w:ascii="Arial" w:hAnsi="Arial" w:cs="Arial" w:hint="eastAsia"/>
          <w:sz w:val="22"/>
          <w:szCs w:val="22"/>
          <w:lang w:eastAsia="ko-KR"/>
        </w:rPr>
        <w:t>경우에도</w:t>
      </w:r>
      <w:r>
        <w:rPr>
          <w:rFonts w:ascii="Arial" w:hAnsi="Arial" w:cs="Arial" w:hint="eastAsia"/>
          <w:sz w:val="22"/>
          <w:szCs w:val="22"/>
          <w:lang w:eastAsia="ko-KR"/>
        </w:rPr>
        <w:t xml:space="preserve"> </w:t>
      </w:r>
      <w:r>
        <w:rPr>
          <w:rFonts w:ascii="Arial" w:hAnsi="Arial" w:cs="Arial" w:hint="eastAsia"/>
          <w:sz w:val="22"/>
          <w:szCs w:val="22"/>
          <w:lang w:eastAsia="ko-KR"/>
        </w:rPr>
        <w:t>앞서</w:t>
      </w:r>
      <w:r>
        <w:rPr>
          <w:rFonts w:ascii="Arial" w:hAnsi="Arial" w:cs="Arial" w:hint="eastAsia"/>
          <w:sz w:val="22"/>
          <w:szCs w:val="22"/>
          <w:lang w:eastAsia="ko-KR"/>
        </w:rPr>
        <w:t xml:space="preserve"> </w:t>
      </w:r>
      <w:r>
        <w:rPr>
          <w:rFonts w:ascii="Arial" w:hAnsi="Arial" w:cs="Arial" w:hint="eastAsia"/>
          <w:sz w:val="22"/>
          <w:szCs w:val="22"/>
          <w:lang w:eastAsia="ko-KR"/>
        </w:rPr>
        <w:t>시간의</w:t>
      </w:r>
      <w:r>
        <w:rPr>
          <w:rFonts w:ascii="Arial" w:hAnsi="Arial" w:cs="Arial" w:hint="eastAsia"/>
          <w:sz w:val="22"/>
          <w:szCs w:val="22"/>
          <w:lang w:eastAsia="ko-KR"/>
        </w:rPr>
        <w:t xml:space="preserve"> </w:t>
      </w:r>
      <w:r>
        <w:rPr>
          <w:rFonts w:ascii="Arial" w:hAnsi="Arial" w:cs="Arial" w:hint="eastAsia"/>
          <w:sz w:val="22"/>
          <w:szCs w:val="22"/>
          <w:lang w:eastAsia="ko-KR"/>
        </w:rPr>
        <w:t>흐름에</w:t>
      </w:r>
      <w:r>
        <w:rPr>
          <w:rFonts w:ascii="Arial" w:hAnsi="Arial" w:cs="Arial" w:hint="eastAsia"/>
          <w:sz w:val="22"/>
          <w:szCs w:val="22"/>
          <w:lang w:eastAsia="ko-KR"/>
        </w:rPr>
        <w:t xml:space="preserve"> </w:t>
      </w:r>
      <w:r>
        <w:rPr>
          <w:rFonts w:ascii="Arial" w:hAnsi="Arial" w:cs="Arial" w:hint="eastAsia"/>
          <w:sz w:val="22"/>
          <w:szCs w:val="22"/>
          <w:lang w:eastAsia="ko-KR"/>
        </w:rPr>
        <w:t>따른</w:t>
      </w:r>
      <w:r>
        <w:rPr>
          <w:rFonts w:ascii="Arial" w:hAnsi="Arial" w:cs="Arial" w:hint="eastAsia"/>
          <w:sz w:val="22"/>
          <w:szCs w:val="22"/>
          <w:lang w:eastAsia="ko-KR"/>
        </w:rPr>
        <w:t xml:space="preserve"> </w:t>
      </w:r>
      <w:proofErr w:type="spellStart"/>
      <w:r>
        <w:rPr>
          <w:rFonts w:ascii="Arial" w:hAnsi="Arial" w:cs="Arial" w:hint="eastAsia"/>
          <w:sz w:val="22"/>
          <w:szCs w:val="22"/>
          <w:lang w:eastAsia="ko-KR"/>
        </w:rPr>
        <w:t>VaR</w:t>
      </w:r>
      <w:proofErr w:type="spellEnd"/>
      <w:r>
        <w:rPr>
          <w:rFonts w:ascii="Arial" w:hAnsi="Arial" w:cs="Arial" w:hint="eastAsia"/>
          <w:sz w:val="22"/>
          <w:szCs w:val="22"/>
          <w:lang w:eastAsia="ko-KR"/>
        </w:rPr>
        <w:t>값</w:t>
      </w:r>
      <w:r>
        <w:rPr>
          <w:rFonts w:ascii="Arial" w:hAnsi="Arial" w:cs="Arial" w:hint="eastAsia"/>
          <w:sz w:val="22"/>
          <w:szCs w:val="22"/>
          <w:lang w:eastAsia="ko-KR"/>
        </w:rPr>
        <w:t xml:space="preserve"> </w:t>
      </w:r>
      <w:r>
        <w:rPr>
          <w:rFonts w:ascii="Arial" w:hAnsi="Arial" w:cs="Arial" w:hint="eastAsia"/>
          <w:sz w:val="22"/>
          <w:szCs w:val="22"/>
          <w:lang w:eastAsia="ko-KR"/>
        </w:rPr>
        <w:t>그래프를</w:t>
      </w:r>
      <w:r>
        <w:rPr>
          <w:rFonts w:ascii="Arial" w:hAnsi="Arial" w:cs="Arial" w:hint="eastAsia"/>
          <w:sz w:val="22"/>
          <w:szCs w:val="22"/>
          <w:lang w:eastAsia="ko-KR"/>
        </w:rPr>
        <w:t xml:space="preserve"> </w:t>
      </w:r>
      <w:r>
        <w:rPr>
          <w:rFonts w:ascii="Arial" w:hAnsi="Arial" w:cs="Arial" w:hint="eastAsia"/>
          <w:sz w:val="22"/>
          <w:szCs w:val="22"/>
          <w:lang w:eastAsia="ko-KR"/>
        </w:rPr>
        <w:t>통해</w:t>
      </w:r>
      <w:r>
        <w:rPr>
          <w:rFonts w:ascii="Arial" w:hAnsi="Arial" w:cs="Arial" w:hint="eastAsia"/>
          <w:sz w:val="22"/>
          <w:szCs w:val="22"/>
          <w:lang w:eastAsia="ko-KR"/>
        </w:rPr>
        <w:t xml:space="preserve"> </w:t>
      </w:r>
      <w:r>
        <w:rPr>
          <w:rFonts w:ascii="Arial" w:hAnsi="Arial" w:cs="Arial" w:hint="eastAsia"/>
          <w:sz w:val="22"/>
          <w:szCs w:val="22"/>
          <w:lang w:eastAsia="ko-KR"/>
        </w:rPr>
        <w:t>어느정도</w:t>
      </w:r>
      <w:r>
        <w:rPr>
          <w:rFonts w:ascii="Arial" w:hAnsi="Arial" w:cs="Arial" w:hint="eastAsia"/>
          <w:sz w:val="22"/>
          <w:szCs w:val="22"/>
          <w:lang w:eastAsia="ko-KR"/>
        </w:rPr>
        <w:t xml:space="preserve"> </w:t>
      </w:r>
      <w:r>
        <w:rPr>
          <w:rFonts w:ascii="Arial" w:hAnsi="Arial" w:cs="Arial" w:hint="eastAsia"/>
          <w:sz w:val="22"/>
          <w:szCs w:val="22"/>
          <w:lang w:eastAsia="ko-KR"/>
        </w:rPr>
        <w:t>경향을</w:t>
      </w:r>
      <w:r>
        <w:rPr>
          <w:rFonts w:ascii="Arial" w:hAnsi="Arial" w:cs="Arial" w:hint="eastAsia"/>
          <w:sz w:val="22"/>
          <w:szCs w:val="22"/>
          <w:lang w:eastAsia="ko-KR"/>
        </w:rPr>
        <w:t xml:space="preserve"> </w:t>
      </w:r>
      <w:r>
        <w:rPr>
          <w:rFonts w:ascii="Arial" w:hAnsi="Arial" w:cs="Arial" w:hint="eastAsia"/>
          <w:sz w:val="22"/>
          <w:szCs w:val="22"/>
          <w:lang w:eastAsia="ko-KR"/>
        </w:rPr>
        <w:t>파악할</w:t>
      </w:r>
      <w:r>
        <w:rPr>
          <w:rFonts w:ascii="Arial" w:hAnsi="Arial" w:cs="Arial" w:hint="eastAsia"/>
          <w:sz w:val="22"/>
          <w:szCs w:val="22"/>
          <w:lang w:eastAsia="ko-KR"/>
        </w:rPr>
        <w:t xml:space="preserve"> </w:t>
      </w:r>
      <w:r>
        <w:rPr>
          <w:rFonts w:ascii="Arial" w:hAnsi="Arial" w:cs="Arial" w:hint="eastAsia"/>
          <w:sz w:val="22"/>
          <w:szCs w:val="22"/>
          <w:lang w:eastAsia="ko-KR"/>
        </w:rPr>
        <w:t>수</w:t>
      </w:r>
      <w:r>
        <w:rPr>
          <w:rFonts w:ascii="Arial" w:hAnsi="Arial" w:cs="Arial" w:hint="eastAsia"/>
          <w:sz w:val="22"/>
          <w:szCs w:val="22"/>
          <w:lang w:eastAsia="ko-KR"/>
        </w:rPr>
        <w:t xml:space="preserve"> </w:t>
      </w:r>
      <w:r>
        <w:rPr>
          <w:rFonts w:ascii="Arial" w:hAnsi="Arial" w:cs="Arial" w:hint="eastAsia"/>
          <w:sz w:val="22"/>
          <w:szCs w:val="22"/>
          <w:lang w:eastAsia="ko-KR"/>
        </w:rPr>
        <w:t>있는</w:t>
      </w:r>
      <w:r>
        <w:rPr>
          <w:rFonts w:ascii="Arial" w:hAnsi="Arial" w:cs="Arial" w:hint="eastAsia"/>
          <w:sz w:val="22"/>
          <w:szCs w:val="22"/>
          <w:lang w:eastAsia="ko-KR"/>
        </w:rPr>
        <w:t xml:space="preserve"> </w:t>
      </w:r>
      <w:r>
        <w:rPr>
          <w:rFonts w:ascii="Arial" w:hAnsi="Arial" w:cs="Arial" w:hint="eastAsia"/>
          <w:sz w:val="22"/>
          <w:szCs w:val="22"/>
          <w:lang w:eastAsia="ko-KR"/>
        </w:rPr>
        <w:t>문제이다</w:t>
      </w:r>
      <w:r>
        <w:rPr>
          <w:rFonts w:ascii="Arial" w:hAnsi="Arial" w:cs="Arial" w:hint="eastAsia"/>
          <w:sz w:val="22"/>
          <w:szCs w:val="22"/>
          <w:lang w:eastAsia="ko-KR"/>
        </w:rPr>
        <w:t xml:space="preserve">. </w:t>
      </w:r>
      <w:r>
        <w:rPr>
          <w:rFonts w:ascii="Arial" w:hAnsi="Arial" w:cs="Arial" w:hint="eastAsia"/>
          <w:sz w:val="22"/>
          <w:szCs w:val="22"/>
          <w:lang w:eastAsia="ko-KR"/>
        </w:rPr>
        <w:t>신뢰수준</w:t>
      </w:r>
      <w:r>
        <w:rPr>
          <w:rFonts w:ascii="Arial" w:hAnsi="Arial" w:cs="Arial" w:hint="eastAsia"/>
          <w:sz w:val="22"/>
          <w:szCs w:val="22"/>
          <w:lang w:eastAsia="ko-KR"/>
        </w:rPr>
        <w:t xml:space="preserve"> 90%</w:t>
      </w:r>
      <w:r>
        <w:rPr>
          <w:rFonts w:ascii="Arial" w:hAnsi="Arial" w:cs="Arial" w:hint="eastAsia"/>
          <w:sz w:val="22"/>
          <w:szCs w:val="22"/>
          <w:lang w:eastAsia="ko-KR"/>
        </w:rPr>
        <w:t>에서는</w:t>
      </w:r>
      <w:r>
        <w:rPr>
          <w:rFonts w:ascii="Arial" w:hAnsi="Arial" w:cs="Arial" w:hint="eastAsia"/>
          <w:sz w:val="22"/>
          <w:szCs w:val="22"/>
          <w:lang w:eastAsia="ko-KR"/>
        </w:rPr>
        <w:t xml:space="preserve"> HS</w:t>
      </w:r>
      <w:r>
        <w:rPr>
          <w:rFonts w:ascii="Arial" w:hAnsi="Arial" w:cs="Arial" w:hint="eastAsia"/>
          <w:sz w:val="22"/>
          <w:szCs w:val="22"/>
          <w:lang w:eastAsia="ko-KR"/>
        </w:rPr>
        <w:t>가</w:t>
      </w:r>
      <w:r>
        <w:rPr>
          <w:rFonts w:ascii="Arial" w:hAnsi="Arial" w:cs="Arial" w:hint="eastAsia"/>
          <w:sz w:val="22"/>
          <w:szCs w:val="22"/>
          <w:lang w:eastAsia="ko-KR"/>
        </w:rPr>
        <w:t>, 99%</w:t>
      </w:r>
      <w:r>
        <w:rPr>
          <w:rFonts w:ascii="Arial" w:hAnsi="Arial" w:cs="Arial" w:hint="eastAsia"/>
          <w:sz w:val="22"/>
          <w:szCs w:val="22"/>
          <w:lang w:eastAsia="ko-KR"/>
        </w:rPr>
        <w:t>에서는</w:t>
      </w:r>
      <w:r>
        <w:rPr>
          <w:rFonts w:ascii="Arial" w:hAnsi="Arial" w:cs="Arial" w:hint="eastAsia"/>
          <w:sz w:val="22"/>
          <w:szCs w:val="22"/>
          <w:lang w:eastAsia="ko-KR"/>
        </w:rPr>
        <w:t xml:space="preserve"> Gaussian </w:t>
      </w:r>
      <w:r>
        <w:rPr>
          <w:rFonts w:ascii="Arial" w:hAnsi="Arial" w:cs="Arial" w:hint="eastAsia"/>
          <w:sz w:val="22"/>
          <w:szCs w:val="22"/>
          <w:lang w:eastAsia="ko-KR"/>
        </w:rPr>
        <w:t>방법론이</w:t>
      </w:r>
      <w:r>
        <w:rPr>
          <w:rFonts w:ascii="Arial" w:hAnsi="Arial" w:cs="Arial" w:hint="eastAsia"/>
          <w:sz w:val="22"/>
          <w:szCs w:val="22"/>
          <w:lang w:eastAsia="ko-KR"/>
        </w:rPr>
        <w:t xml:space="preserve"> </w:t>
      </w:r>
      <w:r>
        <w:rPr>
          <w:rFonts w:ascii="Arial" w:hAnsi="Arial" w:cs="Arial" w:hint="eastAsia"/>
          <w:sz w:val="22"/>
          <w:szCs w:val="22"/>
          <w:lang w:eastAsia="ko-KR"/>
        </w:rPr>
        <w:t>전반부</w:t>
      </w:r>
      <w:r>
        <w:rPr>
          <w:rFonts w:ascii="Arial" w:hAnsi="Arial" w:cs="Arial" w:hint="eastAsia"/>
          <w:sz w:val="22"/>
          <w:szCs w:val="22"/>
          <w:lang w:eastAsia="ko-KR"/>
        </w:rPr>
        <w:t>-</w:t>
      </w:r>
      <w:r>
        <w:rPr>
          <w:rFonts w:ascii="Arial" w:hAnsi="Arial" w:cs="Arial" w:hint="eastAsia"/>
          <w:sz w:val="22"/>
          <w:szCs w:val="22"/>
          <w:lang w:eastAsia="ko-KR"/>
        </w:rPr>
        <w:t>후반부</w:t>
      </w:r>
      <w:r>
        <w:rPr>
          <w:rFonts w:ascii="Arial" w:hAnsi="Arial" w:cs="Arial" w:hint="eastAsia"/>
          <w:sz w:val="22"/>
          <w:szCs w:val="22"/>
          <w:lang w:eastAsia="ko-KR"/>
        </w:rPr>
        <w:t xml:space="preserve"> violation </w:t>
      </w:r>
      <w:r>
        <w:rPr>
          <w:rFonts w:ascii="Arial" w:hAnsi="Arial" w:cs="Arial" w:hint="eastAsia"/>
          <w:sz w:val="22"/>
          <w:szCs w:val="22"/>
          <w:lang w:eastAsia="ko-KR"/>
        </w:rPr>
        <w:t>비율이</w:t>
      </w:r>
      <w:r>
        <w:rPr>
          <w:rFonts w:ascii="Arial" w:hAnsi="Arial" w:cs="Arial" w:hint="eastAsia"/>
          <w:sz w:val="22"/>
          <w:szCs w:val="22"/>
          <w:lang w:eastAsia="ko-KR"/>
        </w:rPr>
        <w:t xml:space="preserve"> </w:t>
      </w:r>
      <w:r>
        <w:rPr>
          <w:rFonts w:ascii="Arial" w:hAnsi="Arial" w:cs="Arial" w:hint="eastAsia"/>
          <w:sz w:val="22"/>
          <w:szCs w:val="22"/>
          <w:lang w:eastAsia="ko-KR"/>
        </w:rPr>
        <w:t>다른</w:t>
      </w:r>
      <w:r>
        <w:rPr>
          <w:rFonts w:ascii="Arial" w:hAnsi="Arial" w:cs="Arial" w:hint="eastAsia"/>
          <w:sz w:val="22"/>
          <w:szCs w:val="22"/>
          <w:lang w:eastAsia="ko-KR"/>
        </w:rPr>
        <w:t xml:space="preserve"> </w:t>
      </w:r>
      <w:r>
        <w:rPr>
          <w:rFonts w:ascii="Arial" w:hAnsi="Arial" w:cs="Arial" w:hint="eastAsia"/>
          <w:sz w:val="22"/>
          <w:szCs w:val="22"/>
          <w:lang w:eastAsia="ko-KR"/>
        </w:rPr>
        <w:t>방법론과</w:t>
      </w:r>
      <w:r>
        <w:rPr>
          <w:rFonts w:ascii="Arial" w:hAnsi="Arial" w:cs="Arial" w:hint="eastAsia"/>
          <w:sz w:val="22"/>
          <w:szCs w:val="22"/>
          <w:lang w:eastAsia="ko-KR"/>
        </w:rPr>
        <w:t xml:space="preserve"> </w:t>
      </w:r>
      <w:r>
        <w:rPr>
          <w:rFonts w:ascii="Arial" w:hAnsi="Arial" w:cs="Arial" w:hint="eastAsia"/>
          <w:sz w:val="22"/>
          <w:szCs w:val="22"/>
          <w:lang w:eastAsia="ko-KR"/>
        </w:rPr>
        <w:t>차이를</w:t>
      </w:r>
      <w:r>
        <w:rPr>
          <w:rFonts w:ascii="Arial" w:hAnsi="Arial" w:cs="Arial" w:hint="eastAsia"/>
          <w:sz w:val="22"/>
          <w:szCs w:val="22"/>
          <w:lang w:eastAsia="ko-KR"/>
        </w:rPr>
        <w:t xml:space="preserve"> </w:t>
      </w:r>
      <w:r>
        <w:rPr>
          <w:rFonts w:ascii="Arial" w:hAnsi="Arial" w:cs="Arial" w:hint="eastAsia"/>
          <w:sz w:val="22"/>
          <w:szCs w:val="22"/>
          <w:lang w:eastAsia="ko-KR"/>
        </w:rPr>
        <w:t>보임을</w:t>
      </w:r>
      <w:r>
        <w:rPr>
          <w:rFonts w:ascii="Arial" w:hAnsi="Arial" w:cs="Arial" w:hint="eastAsia"/>
          <w:sz w:val="22"/>
          <w:szCs w:val="22"/>
          <w:lang w:eastAsia="ko-KR"/>
        </w:rPr>
        <w:t xml:space="preserve"> </w:t>
      </w:r>
      <w:r>
        <w:rPr>
          <w:rFonts w:ascii="Arial" w:hAnsi="Arial" w:cs="Arial" w:hint="eastAsia"/>
          <w:sz w:val="22"/>
          <w:szCs w:val="22"/>
          <w:lang w:eastAsia="ko-KR"/>
        </w:rPr>
        <w:t>알</w:t>
      </w:r>
      <w:r>
        <w:rPr>
          <w:rFonts w:ascii="Arial" w:hAnsi="Arial" w:cs="Arial" w:hint="eastAsia"/>
          <w:sz w:val="22"/>
          <w:szCs w:val="22"/>
          <w:lang w:eastAsia="ko-KR"/>
        </w:rPr>
        <w:t xml:space="preserve"> </w:t>
      </w:r>
      <w:r>
        <w:rPr>
          <w:rFonts w:ascii="Arial" w:hAnsi="Arial" w:cs="Arial" w:hint="eastAsia"/>
          <w:sz w:val="22"/>
          <w:szCs w:val="22"/>
          <w:lang w:eastAsia="ko-KR"/>
        </w:rPr>
        <w:t>수</w:t>
      </w:r>
      <w:r>
        <w:rPr>
          <w:rFonts w:ascii="Arial" w:hAnsi="Arial" w:cs="Arial" w:hint="eastAsia"/>
          <w:sz w:val="22"/>
          <w:szCs w:val="22"/>
          <w:lang w:eastAsia="ko-KR"/>
        </w:rPr>
        <w:t xml:space="preserve"> </w:t>
      </w:r>
      <w:r>
        <w:rPr>
          <w:rFonts w:ascii="Arial" w:hAnsi="Arial" w:cs="Arial" w:hint="eastAsia"/>
          <w:sz w:val="22"/>
          <w:szCs w:val="22"/>
          <w:lang w:eastAsia="ko-KR"/>
        </w:rPr>
        <w:t>있다</w:t>
      </w:r>
      <w:r>
        <w:rPr>
          <w:rFonts w:ascii="Arial" w:hAnsi="Arial" w:cs="Arial" w:hint="eastAsia"/>
          <w:sz w:val="22"/>
          <w:szCs w:val="22"/>
          <w:lang w:eastAsia="ko-KR"/>
        </w:rPr>
        <w:t xml:space="preserve">. </w:t>
      </w:r>
      <w:r>
        <w:rPr>
          <w:rFonts w:ascii="Arial" w:hAnsi="Arial" w:cs="Arial" w:hint="eastAsia"/>
          <w:sz w:val="22"/>
          <w:szCs w:val="22"/>
          <w:lang w:eastAsia="ko-KR"/>
        </w:rPr>
        <w:t>이는</w:t>
      </w:r>
      <w:r>
        <w:rPr>
          <w:rFonts w:ascii="Arial" w:hAnsi="Arial" w:cs="Arial" w:hint="eastAsia"/>
          <w:sz w:val="22"/>
          <w:szCs w:val="22"/>
          <w:lang w:eastAsia="ko-KR"/>
        </w:rPr>
        <w:t xml:space="preserve"> </w:t>
      </w:r>
      <w:r>
        <w:rPr>
          <w:rFonts w:ascii="Arial" w:hAnsi="Arial" w:cs="Arial" w:hint="eastAsia"/>
          <w:sz w:val="22"/>
          <w:szCs w:val="22"/>
          <w:lang w:eastAsia="ko-KR"/>
        </w:rPr>
        <w:t>뒤집어</w:t>
      </w:r>
      <w:r>
        <w:rPr>
          <w:rFonts w:ascii="Arial" w:hAnsi="Arial" w:cs="Arial" w:hint="eastAsia"/>
          <w:sz w:val="22"/>
          <w:szCs w:val="22"/>
          <w:lang w:eastAsia="ko-KR"/>
        </w:rPr>
        <w:t xml:space="preserve"> </w:t>
      </w:r>
      <w:r>
        <w:rPr>
          <w:rFonts w:ascii="Arial" w:hAnsi="Arial" w:cs="Arial" w:hint="eastAsia"/>
          <w:sz w:val="22"/>
          <w:szCs w:val="22"/>
          <w:lang w:eastAsia="ko-KR"/>
        </w:rPr>
        <w:t>말하면</w:t>
      </w:r>
      <w:r>
        <w:rPr>
          <w:rFonts w:ascii="Arial" w:hAnsi="Arial" w:cs="Arial" w:hint="eastAsia"/>
          <w:sz w:val="22"/>
          <w:szCs w:val="22"/>
          <w:lang w:eastAsia="ko-KR"/>
        </w:rPr>
        <w:t xml:space="preserve"> </w:t>
      </w:r>
      <w:r>
        <w:rPr>
          <w:rFonts w:ascii="Arial" w:hAnsi="Arial" w:cs="Arial" w:hint="eastAsia"/>
          <w:sz w:val="22"/>
          <w:szCs w:val="22"/>
          <w:lang w:eastAsia="ko-KR"/>
        </w:rPr>
        <w:t>이</w:t>
      </w:r>
      <w:r>
        <w:rPr>
          <w:rFonts w:ascii="Arial" w:hAnsi="Arial" w:cs="Arial" w:hint="eastAsia"/>
          <w:sz w:val="22"/>
          <w:szCs w:val="22"/>
          <w:lang w:eastAsia="ko-KR"/>
        </w:rPr>
        <w:t xml:space="preserve"> </w:t>
      </w:r>
      <w:r>
        <w:rPr>
          <w:rFonts w:ascii="Arial" w:hAnsi="Arial" w:cs="Arial" w:hint="eastAsia"/>
          <w:sz w:val="22"/>
          <w:szCs w:val="22"/>
          <w:lang w:eastAsia="ko-KR"/>
        </w:rPr>
        <w:t>두</w:t>
      </w:r>
      <w:r>
        <w:rPr>
          <w:rFonts w:ascii="Arial" w:hAnsi="Arial" w:cs="Arial" w:hint="eastAsia"/>
          <w:sz w:val="22"/>
          <w:szCs w:val="22"/>
          <w:lang w:eastAsia="ko-KR"/>
        </w:rPr>
        <w:t xml:space="preserve"> </w:t>
      </w:r>
      <w:r>
        <w:rPr>
          <w:rFonts w:ascii="Arial" w:hAnsi="Arial" w:cs="Arial" w:hint="eastAsia"/>
          <w:sz w:val="22"/>
          <w:szCs w:val="22"/>
          <w:lang w:eastAsia="ko-KR"/>
        </w:rPr>
        <w:t>방법론이</w:t>
      </w:r>
      <w:r>
        <w:rPr>
          <w:rFonts w:ascii="Arial" w:hAnsi="Arial" w:cs="Arial" w:hint="eastAsia"/>
          <w:sz w:val="22"/>
          <w:szCs w:val="22"/>
          <w:lang w:eastAsia="ko-KR"/>
        </w:rPr>
        <w:t xml:space="preserve"> </w:t>
      </w:r>
      <w:r>
        <w:rPr>
          <w:rFonts w:ascii="Arial" w:hAnsi="Arial" w:cs="Arial" w:hint="eastAsia"/>
          <w:sz w:val="22"/>
          <w:szCs w:val="22"/>
          <w:lang w:eastAsia="ko-KR"/>
        </w:rPr>
        <w:t>나머지</w:t>
      </w:r>
      <w:r>
        <w:rPr>
          <w:rFonts w:ascii="Arial" w:hAnsi="Arial" w:cs="Arial" w:hint="eastAsia"/>
          <w:sz w:val="22"/>
          <w:szCs w:val="22"/>
          <w:lang w:eastAsia="ko-KR"/>
        </w:rPr>
        <w:t xml:space="preserve"> </w:t>
      </w:r>
      <w:r>
        <w:rPr>
          <w:rFonts w:ascii="Arial" w:hAnsi="Arial" w:cs="Arial" w:hint="eastAsia"/>
          <w:sz w:val="22"/>
          <w:szCs w:val="22"/>
          <w:lang w:eastAsia="ko-KR"/>
        </w:rPr>
        <w:t>두</w:t>
      </w:r>
      <w:r>
        <w:rPr>
          <w:rFonts w:ascii="Arial" w:hAnsi="Arial" w:cs="Arial" w:hint="eastAsia"/>
          <w:sz w:val="22"/>
          <w:szCs w:val="22"/>
          <w:lang w:eastAsia="ko-KR"/>
        </w:rPr>
        <w:t xml:space="preserve"> </w:t>
      </w:r>
      <w:r>
        <w:rPr>
          <w:rFonts w:ascii="Arial" w:hAnsi="Arial" w:cs="Arial" w:hint="eastAsia"/>
          <w:sz w:val="22"/>
          <w:szCs w:val="22"/>
          <w:lang w:eastAsia="ko-KR"/>
        </w:rPr>
        <w:t>방법론과</w:t>
      </w:r>
      <w:r>
        <w:rPr>
          <w:rFonts w:ascii="Arial" w:hAnsi="Arial" w:cs="Arial" w:hint="eastAsia"/>
          <w:sz w:val="22"/>
          <w:szCs w:val="22"/>
          <w:lang w:eastAsia="ko-KR"/>
        </w:rPr>
        <w:t xml:space="preserve"> </w:t>
      </w:r>
      <w:r>
        <w:rPr>
          <w:rFonts w:ascii="Arial" w:hAnsi="Arial" w:cs="Arial" w:hint="eastAsia"/>
          <w:sz w:val="22"/>
          <w:szCs w:val="22"/>
          <w:lang w:eastAsia="ko-KR"/>
        </w:rPr>
        <w:t>대비했을</w:t>
      </w:r>
      <w:r>
        <w:rPr>
          <w:rFonts w:ascii="Arial" w:hAnsi="Arial" w:cs="Arial" w:hint="eastAsia"/>
          <w:sz w:val="22"/>
          <w:szCs w:val="22"/>
          <w:lang w:eastAsia="ko-KR"/>
        </w:rPr>
        <w:t xml:space="preserve"> </w:t>
      </w:r>
      <w:r>
        <w:rPr>
          <w:rFonts w:ascii="Arial" w:hAnsi="Arial" w:cs="Arial" w:hint="eastAsia"/>
          <w:sz w:val="22"/>
          <w:szCs w:val="22"/>
          <w:lang w:eastAsia="ko-KR"/>
        </w:rPr>
        <w:t>때</w:t>
      </w:r>
      <w:r>
        <w:rPr>
          <w:rFonts w:ascii="Arial" w:hAnsi="Arial" w:cs="Arial" w:hint="eastAsia"/>
          <w:sz w:val="22"/>
          <w:szCs w:val="22"/>
          <w:lang w:eastAsia="ko-KR"/>
        </w:rPr>
        <w:t xml:space="preserve"> </w:t>
      </w:r>
      <w:r>
        <w:rPr>
          <w:rFonts w:ascii="Arial" w:hAnsi="Arial" w:cs="Arial" w:hint="eastAsia"/>
          <w:sz w:val="22"/>
          <w:szCs w:val="22"/>
          <w:lang w:eastAsia="ko-KR"/>
        </w:rPr>
        <w:t>금융시장의</w:t>
      </w:r>
      <w:r>
        <w:rPr>
          <w:rFonts w:ascii="Arial" w:hAnsi="Arial" w:cs="Arial" w:hint="eastAsia"/>
          <w:sz w:val="22"/>
          <w:szCs w:val="22"/>
          <w:lang w:eastAsia="ko-KR"/>
        </w:rPr>
        <w:t xml:space="preserve"> </w:t>
      </w:r>
      <w:r>
        <w:rPr>
          <w:rFonts w:ascii="Arial" w:hAnsi="Arial" w:cs="Arial" w:hint="eastAsia"/>
          <w:sz w:val="22"/>
          <w:szCs w:val="22"/>
          <w:lang w:eastAsia="ko-KR"/>
        </w:rPr>
        <w:t>시대의</w:t>
      </w:r>
      <w:r>
        <w:rPr>
          <w:rFonts w:ascii="Arial" w:hAnsi="Arial" w:cs="Arial" w:hint="eastAsia"/>
          <w:sz w:val="22"/>
          <w:szCs w:val="22"/>
          <w:lang w:eastAsia="ko-KR"/>
        </w:rPr>
        <w:t xml:space="preserve"> </w:t>
      </w:r>
      <w:r>
        <w:rPr>
          <w:rFonts w:ascii="Arial" w:hAnsi="Arial" w:cs="Arial" w:hint="eastAsia"/>
          <w:sz w:val="22"/>
          <w:szCs w:val="22"/>
          <w:lang w:eastAsia="ko-KR"/>
        </w:rPr>
        <w:t>흐름에</w:t>
      </w:r>
      <w:r>
        <w:rPr>
          <w:rFonts w:ascii="Arial" w:hAnsi="Arial" w:cs="Arial" w:hint="eastAsia"/>
          <w:sz w:val="22"/>
          <w:szCs w:val="22"/>
          <w:lang w:eastAsia="ko-KR"/>
        </w:rPr>
        <w:t xml:space="preserve"> </w:t>
      </w:r>
      <w:r>
        <w:rPr>
          <w:rFonts w:ascii="Arial" w:hAnsi="Arial" w:cs="Arial" w:hint="eastAsia"/>
          <w:sz w:val="22"/>
          <w:szCs w:val="22"/>
          <w:lang w:eastAsia="ko-KR"/>
        </w:rPr>
        <w:t>따라</w:t>
      </w:r>
      <w:r>
        <w:rPr>
          <w:rFonts w:ascii="Arial" w:hAnsi="Arial" w:cs="Arial" w:hint="eastAsia"/>
          <w:sz w:val="22"/>
          <w:szCs w:val="22"/>
          <w:lang w:eastAsia="ko-KR"/>
        </w:rPr>
        <w:t xml:space="preserve"> </w:t>
      </w:r>
      <w:r>
        <w:rPr>
          <w:rFonts w:ascii="Arial" w:hAnsi="Arial" w:cs="Arial" w:hint="eastAsia"/>
          <w:sz w:val="22"/>
          <w:szCs w:val="22"/>
          <w:lang w:eastAsia="ko-KR"/>
        </w:rPr>
        <w:t>덜</w:t>
      </w:r>
      <w:r>
        <w:rPr>
          <w:rFonts w:ascii="Arial" w:hAnsi="Arial" w:cs="Arial" w:hint="eastAsia"/>
          <w:sz w:val="22"/>
          <w:szCs w:val="22"/>
          <w:lang w:eastAsia="ko-KR"/>
        </w:rPr>
        <w:t xml:space="preserve"> robust</w:t>
      </w:r>
      <w:r>
        <w:rPr>
          <w:rFonts w:ascii="Arial" w:hAnsi="Arial" w:cs="Arial" w:hint="eastAsia"/>
          <w:sz w:val="22"/>
          <w:szCs w:val="22"/>
          <w:lang w:eastAsia="ko-KR"/>
        </w:rPr>
        <w:t>한</w:t>
      </w:r>
      <w:r>
        <w:rPr>
          <w:rFonts w:ascii="Arial" w:hAnsi="Arial" w:cs="Arial" w:hint="eastAsia"/>
          <w:sz w:val="22"/>
          <w:szCs w:val="22"/>
          <w:lang w:eastAsia="ko-KR"/>
        </w:rPr>
        <w:t xml:space="preserve"> </w:t>
      </w:r>
      <w:proofErr w:type="spellStart"/>
      <w:r>
        <w:rPr>
          <w:rFonts w:ascii="Arial" w:hAnsi="Arial" w:cs="Arial" w:hint="eastAsia"/>
          <w:sz w:val="22"/>
          <w:szCs w:val="22"/>
          <w:lang w:eastAsia="ko-KR"/>
        </w:rPr>
        <w:t>VaR</w:t>
      </w:r>
      <w:proofErr w:type="spellEnd"/>
      <w:r>
        <w:rPr>
          <w:rFonts w:ascii="Arial" w:hAnsi="Arial" w:cs="Arial" w:hint="eastAsia"/>
          <w:sz w:val="22"/>
          <w:szCs w:val="22"/>
          <w:lang w:eastAsia="ko-KR"/>
        </w:rPr>
        <w:t xml:space="preserve"> </w:t>
      </w:r>
      <w:r>
        <w:rPr>
          <w:rFonts w:ascii="Arial" w:hAnsi="Arial" w:cs="Arial" w:hint="eastAsia"/>
          <w:sz w:val="22"/>
          <w:szCs w:val="22"/>
          <w:lang w:eastAsia="ko-KR"/>
        </w:rPr>
        <w:t>도출</w:t>
      </w:r>
      <w:r>
        <w:rPr>
          <w:rFonts w:ascii="Arial" w:hAnsi="Arial" w:cs="Arial" w:hint="eastAsia"/>
          <w:sz w:val="22"/>
          <w:szCs w:val="22"/>
          <w:lang w:eastAsia="ko-KR"/>
        </w:rPr>
        <w:t xml:space="preserve"> </w:t>
      </w:r>
      <w:r>
        <w:rPr>
          <w:rFonts w:ascii="Arial" w:hAnsi="Arial" w:cs="Arial" w:hint="eastAsia"/>
          <w:sz w:val="22"/>
          <w:szCs w:val="22"/>
          <w:lang w:eastAsia="ko-KR"/>
        </w:rPr>
        <w:t>방법론으로</w:t>
      </w:r>
      <w:r>
        <w:rPr>
          <w:rFonts w:ascii="Arial" w:hAnsi="Arial" w:cs="Arial" w:hint="eastAsia"/>
          <w:sz w:val="22"/>
          <w:szCs w:val="22"/>
          <w:lang w:eastAsia="ko-KR"/>
        </w:rPr>
        <w:t xml:space="preserve"> </w:t>
      </w:r>
      <w:r>
        <w:rPr>
          <w:rFonts w:ascii="Arial" w:hAnsi="Arial" w:cs="Arial" w:hint="eastAsia"/>
          <w:sz w:val="22"/>
          <w:szCs w:val="22"/>
          <w:lang w:eastAsia="ko-KR"/>
        </w:rPr>
        <w:t>작용한다는</w:t>
      </w:r>
      <w:r>
        <w:rPr>
          <w:rFonts w:ascii="Arial" w:hAnsi="Arial" w:cs="Arial" w:hint="eastAsia"/>
          <w:sz w:val="22"/>
          <w:szCs w:val="22"/>
          <w:lang w:eastAsia="ko-KR"/>
        </w:rPr>
        <w:t xml:space="preserve"> </w:t>
      </w:r>
      <w:r>
        <w:rPr>
          <w:rFonts w:ascii="Arial" w:hAnsi="Arial" w:cs="Arial" w:hint="eastAsia"/>
          <w:sz w:val="22"/>
          <w:szCs w:val="22"/>
          <w:lang w:eastAsia="ko-KR"/>
        </w:rPr>
        <w:t>걸</w:t>
      </w:r>
      <w:r>
        <w:rPr>
          <w:rFonts w:ascii="Arial" w:hAnsi="Arial" w:cs="Arial" w:hint="eastAsia"/>
          <w:sz w:val="22"/>
          <w:szCs w:val="22"/>
          <w:lang w:eastAsia="ko-KR"/>
        </w:rPr>
        <w:t xml:space="preserve"> </w:t>
      </w:r>
      <w:r>
        <w:rPr>
          <w:rFonts w:ascii="Arial" w:hAnsi="Arial" w:cs="Arial" w:hint="eastAsia"/>
          <w:sz w:val="22"/>
          <w:szCs w:val="22"/>
          <w:lang w:eastAsia="ko-KR"/>
        </w:rPr>
        <w:t>시사한다</w:t>
      </w:r>
      <w:r>
        <w:rPr>
          <w:rFonts w:ascii="Arial" w:hAnsi="Arial" w:cs="Arial" w:hint="eastAsia"/>
          <w:sz w:val="22"/>
          <w:szCs w:val="22"/>
          <w:lang w:eastAsia="ko-KR"/>
        </w:rPr>
        <w:t xml:space="preserve">. </w:t>
      </w:r>
    </w:p>
    <w:p w14:paraId="7F9DB9AA" w14:textId="77777777" w:rsidR="00056852" w:rsidRPr="00056852" w:rsidRDefault="00056852" w:rsidP="00056852">
      <w:pPr>
        <w:rPr>
          <w:rFonts w:ascii="Arial" w:hAnsi="Arial" w:cs="Arial"/>
          <w:sz w:val="22"/>
          <w:szCs w:val="22"/>
          <w:lang w:val="en-US" w:eastAsia="ko-KR"/>
        </w:rPr>
      </w:pPr>
      <w:r w:rsidRPr="00056852">
        <w:rPr>
          <w:rFonts w:ascii="Arial" w:hAnsi="Arial" w:cs="Arial"/>
          <w:sz w:val="22"/>
          <w:szCs w:val="22"/>
          <w:lang w:val="en-US" w:eastAsia="ko-KR"/>
        </w:rPr>
        <w:t xml:space="preserve">Kupiec </w:t>
      </w:r>
      <w:r w:rsidRPr="00056852">
        <w:rPr>
          <w:rFonts w:ascii="Arial" w:hAnsi="Arial" w:cs="Arial"/>
          <w:sz w:val="22"/>
          <w:szCs w:val="22"/>
          <w:lang w:val="en-US" w:eastAsia="ko-KR"/>
        </w:rPr>
        <w:t>검정은</w:t>
      </w:r>
      <w:r w:rsidRPr="00056852">
        <w:rPr>
          <w:rFonts w:ascii="Arial" w:hAnsi="Arial" w:cs="Arial"/>
          <w:sz w:val="22"/>
          <w:szCs w:val="22"/>
          <w:lang w:val="en-US" w:eastAsia="ko-KR"/>
        </w:rPr>
        <w:t xml:space="preserve"> </w:t>
      </w:r>
      <w:proofErr w:type="spellStart"/>
      <w:r w:rsidRPr="00056852">
        <w:rPr>
          <w:rFonts w:ascii="Arial" w:hAnsi="Arial" w:cs="Arial"/>
          <w:sz w:val="22"/>
          <w:szCs w:val="22"/>
          <w:lang w:val="en-US" w:eastAsia="ko-KR"/>
        </w:rPr>
        <w:t>VaR</w:t>
      </w:r>
      <w:proofErr w:type="spellEnd"/>
      <w:r w:rsidRPr="00056852">
        <w:rPr>
          <w:rFonts w:ascii="Arial" w:hAnsi="Arial" w:cs="Arial"/>
          <w:sz w:val="22"/>
          <w:szCs w:val="22"/>
          <w:lang w:val="en-US" w:eastAsia="ko-KR"/>
        </w:rPr>
        <w:t xml:space="preserve"> </w:t>
      </w:r>
      <w:r w:rsidRPr="00056852">
        <w:rPr>
          <w:rFonts w:ascii="Arial" w:hAnsi="Arial" w:cs="Arial"/>
          <w:sz w:val="22"/>
          <w:szCs w:val="22"/>
          <w:lang w:val="en-US" w:eastAsia="ko-KR"/>
        </w:rPr>
        <w:t>모델의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무조건부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포괄성</w:t>
      </w:r>
      <w:r w:rsidRPr="00056852">
        <w:rPr>
          <w:rFonts w:ascii="Arial" w:hAnsi="Arial" w:cs="Arial"/>
          <w:sz w:val="22"/>
          <w:szCs w:val="22"/>
          <w:lang w:val="en-US" w:eastAsia="ko-KR"/>
        </w:rPr>
        <w:t>(unconditional coverage)</w:t>
      </w:r>
      <w:r w:rsidRPr="00056852">
        <w:rPr>
          <w:rFonts w:ascii="Arial" w:hAnsi="Arial" w:cs="Arial"/>
          <w:sz w:val="22"/>
          <w:szCs w:val="22"/>
          <w:lang w:val="en-US" w:eastAsia="ko-KR"/>
        </w:rPr>
        <w:t>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평가하는</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통계적</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테스트입니다</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이</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검정은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실제로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발생한</w:t>
      </w:r>
      <w:r w:rsidRPr="00056852">
        <w:rPr>
          <w:rFonts w:ascii="Arial" w:hAnsi="Arial" w:cs="Arial"/>
          <w:sz w:val="22"/>
          <w:szCs w:val="22"/>
          <w:lang w:val="en-US" w:eastAsia="ko-KR"/>
        </w:rPr>
        <w:t xml:space="preserve"> </w:t>
      </w:r>
      <w:proofErr w:type="spellStart"/>
      <w:r w:rsidRPr="00056852">
        <w:rPr>
          <w:rFonts w:ascii="Arial" w:hAnsi="Arial" w:cs="Arial"/>
          <w:sz w:val="22"/>
          <w:szCs w:val="22"/>
          <w:lang w:val="en-US" w:eastAsia="ko-KR"/>
        </w:rPr>
        <w:t>VaR</w:t>
      </w:r>
      <w:proofErr w:type="spellEnd"/>
      <w:r w:rsidRPr="00056852">
        <w:rPr>
          <w:rFonts w:ascii="Arial" w:hAnsi="Arial" w:cs="Arial"/>
          <w:sz w:val="22"/>
          <w:szCs w:val="22"/>
          <w:lang w:val="en-US" w:eastAsia="ko-KR"/>
        </w:rPr>
        <w:t xml:space="preserve"> </w:t>
      </w:r>
      <w:r w:rsidRPr="00056852">
        <w:rPr>
          <w:rFonts w:ascii="Arial" w:hAnsi="Arial" w:cs="Arial"/>
          <w:sz w:val="22"/>
          <w:szCs w:val="22"/>
          <w:lang w:val="en-US" w:eastAsia="ko-KR"/>
        </w:rPr>
        <w:t>위반</w:t>
      </w:r>
      <w:r w:rsidRPr="00056852">
        <w:rPr>
          <w:rFonts w:ascii="Arial" w:hAnsi="Arial" w:cs="Arial"/>
          <w:sz w:val="22"/>
          <w:szCs w:val="22"/>
          <w:lang w:val="en-US" w:eastAsia="ko-KR"/>
        </w:rPr>
        <w:t>(</w:t>
      </w:r>
      <w:r w:rsidRPr="00056852">
        <w:rPr>
          <w:rFonts w:ascii="Arial" w:hAnsi="Arial" w:cs="Arial"/>
          <w:sz w:val="22"/>
          <w:szCs w:val="22"/>
          <w:lang w:val="en-US" w:eastAsia="ko-KR"/>
        </w:rPr>
        <w:t>예상</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손실을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초과한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실제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손실</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횟수가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모델에서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설정한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명목</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위반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확률</w:t>
      </w:r>
      <w:r w:rsidRPr="00056852">
        <w:rPr>
          <w:rFonts w:ascii="Arial" w:hAnsi="Arial" w:cs="Arial"/>
          <w:sz w:val="22"/>
          <w:szCs w:val="22"/>
          <w:lang w:val="en-US" w:eastAsia="ko-KR"/>
        </w:rPr>
        <w:t>(</w:t>
      </w:r>
      <w:r w:rsidRPr="00056852">
        <w:rPr>
          <w:rFonts w:ascii="Arial" w:hAnsi="Arial" w:cs="Arial"/>
          <w:sz w:val="22"/>
          <w:szCs w:val="22"/>
          <w:lang w:val="en-US" w:eastAsia="ko-KR"/>
        </w:rPr>
        <w:t>예</w:t>
      </w:r>
      <w:r w:rsidRPr="00056852">
        <w:rPr>
          <w:rFonts w:ascii="Arial" w:hAnsi="Arial" w:cs="Arial"/>
          <w:sz w:val="22"/>
          <w:szCs w:val="22"/>
          <w:lang w:val="en-US" w:eastAsia="ko-KR"/>
        </w:rPr>
        <w:t xml:space="preserve">: 99% </w:t>
      </w:r>
      <w:r w:rsidRPr="00056852">
        <w:rPr>
          <w:rFonts w:ascii="Arial" w:hAnsi="Arial" w:cs="Arial"/>
          <w:sz w:val="22"/>
          <w:szCs w:val="22"/>
          <w:lang w:val="en-US" w:eastAsia="ko-KR"/>
        </w:rPr>
        <w:t>신뢰수준에서는</w:t>
      </w:r>
      <w:r w:rsidRPr="00056852">
        <w:rPr>
          <w:rFonts w:ascii="Arial" w:hAnsi="Arial" w:cs="Arial"/>
          <w:sz w:val="22"/>
          <w:szCs w:val="22"/>
          <w:lang w:val="en-US" w:eastAsia="ko-KR"/>
        </w:rPr>
        <w:t xml:space="preserve"> 1%)</w:t>
      </w:r>
      <w:r w:rsidRPr="00056852">
        <w:rPr>
          <w:rFonts w:ascii="Arial" w:hAnsi="Arial" w:cs="Arial"/>
          <w:sz w:val="22"/>
          <w:szCs w:val="22"/>
          <w:lang w:val="en-US" w:eastAsia="ko-KR"/>
        </w:rPr>
        <w:t>과</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통계적으로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일치하는지를</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확인합니다</w:t>
      </w:r>
      <w:r w:rsidRPr="00056852">
        <w:rPr>
          <w:rFonts w:ascii="Arial" w:hAnsi="Arial" w:cs="Arial"/>
          <w:sz w:val="22"/>
          <w:szCs w:val="22"/>
          <w:lang w:val="en-US" w:eastAsia="ko-KR"/>
        </w:rPr>
        <w:t>.</w:t>
      </w:r>
    </w:p>
    <w:p w14:paraId="60E8B8B3" w14:textId="77777777" w:rsidR="00056852" w:rsidRPr="00056852" w:rsidRDefault="00056852" w:rsidP="00056852">
      <w:pPr>
        <w:numPr>
          <w:ilvl w:val="0"/>
          <w:numId w:val="3"/>
        </w:numPr>
        <w:rPr>
          <w:rFonts w:ascii="Arial" w:hAnsi="Arial" w:cs="Arial"/>
          <w:sz w:val="22"/>
          <w:szCs w:val="22"/>
          <w:lang w:val="en-US" w:eastAsia="ko-KR"/>
        </w:rPr>
      </w:pPr>
      <w:proofErr w:type="spellStart"/>
      <w:r w:rsidRPr="00056852">
        <w:rPr>
          <w:rFonts w:ascii="Arial" w:hAnsi="Arial" w:cs="Arial"/>
          <w:b/>
          <w:bCs/>
          <w:sz w:val="22"/>
          <w:szCs w:val="22"/>
          <w:lang w:val="en-US" w:eastAsia="ko-KR"/>
        </w:rPr>
        <w:t>귀무</w:t>
      </w:r>
      <w:proofErr w:type="spellEnd"/>
      <w:r w:rsidRPr="00056852">
        <w:rPr>
          <w:rFonts w:ascii="Arial" w:hAnsi="Arial" w:cs="Arial"/>
          <w:b/>
          <w:bCs/>
          <w:sz w:val="22"/>
          <w:szCs w:val="22"/>
          <w:lang w:val="en-US" w:eastAsia="ko-KR"/>
        </w:rPr>
        <w:t xml:space="preserve"> </w:t>
      </w:r>
      <w:r w:rsidRPr="00056852">
        <w:rPr>
          <w:rFonts w:ascii="Arial" w:hAnsi="Arial" w:cs="Arial"/>
          <w:b/>
          <w:bCs/>
          <w:sz w:val="22"/>
          <w:szCs w:val="22"/>
          <w:lang w:val="en-US" w:eastAsia="ko-KR"/>
        </w:rPr>
        <w:t>가설</w:t>
      </w:r>
      <w:r w:rsidRPr="00056852">
        <w:rPr>
          <w:rFonts w:ascii="Arial" w:hAnsi="Arial" w:cs="Arial"/>
          <w:b/>
          <w:bCs/>
          <w:sz w:val="22"/>
          <w:szCs w:val="22"/>
          <w:lang w:val="en-US" w:eastAsia="ko-KR"/>
        </w:rPr>
        <w:t xml:space="preserve"> (H</w:t>
      </w:r>
      <w:r w:rsidRPr="00056852">
        <w:rPr>
          <w:rFonts w:ascii="Cambria Math" w:hAnsi="Cambria Math" w:cs="Cambria Math"/>
          <w:b/>
          <w:bCs/>
          <w:sz w:val="22"/>
          <w:szCs w:val="22"/>
          <w:lang w:val="en-US" w:eastAsia="ko-KR"/>
        </w:rPr>
        <w:t>₀</w:t>
      </w:r>
      <w:r w:rsidRPr="00056852">
        <w:rPr>
          <w:rFonts w:ascii="Arial" w:hAnsi="Arial" w:cs="Arial"/>
          <w:b/>
          <w:bCs/>
          <w:sz w:val="22"/>
          <w:szCs w:val="22"/>
          <w:lang w:val="en-US" w:eastAsia="ko-KR"/>
        </w:rPr>
        <w:t>):</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실제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위반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확률이</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명목</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위반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확률</w:t>
      </w:r>
      <w:r w:rsidRPr="00056852">
        <w:rPr>
          <w:rFonts w:ascii="Arial" w:hAnsi="Arial" w:cs="Arial"/>
          <w:sz w:val="22"/>
          <w:szCs w:val="22"/>
          <w:lang w:val="en-US" w:eastAsia="ko-KR"/>
        </w:rPr>
        <w:t>(α)</w:t>
      </w:r>
      <w:r w:rsidRPr="00056852">
        <w:rPr>
          <w:rFonts w:ascii="Arial" w:hAnsi="Arial" w:cs="Arial"/>
          <w:sz w:val="22"/>
          <w:szCs w:val="22"/>
          <w:lang w:val="en-US" w:eastAsia="ko-KR"/>
        </w:rPr>
        <w:t>과</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같다</w:t>
      </w:r>
      <w:r w:rsidRPr="00056852">
        <w:rPr>
          <w:rFonts w:ascii="Arial" w:hAnsi="Arial" w:cs="Arial"/>
          <w:sz w:val="22"/>
          <w:szCs w:val="22"/>
          <w:lang w:val="en-US" w:eastAsia="ko-KR"/>
        </w:rPr>
        <w:t>.</w:t>
      </w:r>
    </w:p>
    <w:p w14:paraId="5B02944D" w14:textId="77777777" w:rsidR="00056852" w:rsidRPr="00056852" w:rsidRDefault="00056852" w:rsidP="00056852">
      <w:pPr>
        <w:numPr>
          <w:ilvl w:val="0"/>
          <w:numId w:val="3"/>
        </w:numPr>
        <w:rPr>
          <w:rFonts w:ascii="Arial" w:hAnsi="Arial" w:cs="Arial"/>
          <w:sz w:val="22"/>
          <w:szCs w:val="22"/>
          <w:lang w:val="en-US" w:eastAsia="ko-KR"/>
        </w:rPr>
      </w:pPr>
      <w:r w:rsidRPr="00056852">
        <w:rPr>
          <w:rFonts w:ascii="Arial" w:hAnsi="Arial" w:cs="Arial"/>
          <w:b/>
          <w:bCs/>
          <w:sz w:val="22"/>
          <w:szCs w:val="22"/>
          <w:lang w:val="en-US" w:eastAsia="ko-KR"/>
        </w:rPr>
        <w:t>대립</w:t>
      </w:r>
      <w:r w:rsidRPr="00056852">
        <w:rPr>
          <w:rFonts w:ascii="Arial" w:hAnsi="Arial" w:cs="Arial"/>
          <w:b/>
          <w:bCs/>
          <w:sz w:val="22"/>
          <w:szCs w:val="22"/>
          <w:lang w:val="en-US" w:eastAsia="ko-KR"/>
        </w:rPr>
        <w:t xml:space="preserve"> </w:t>
      </w:r>
      <w:r w:rsidRPr="00056852">
        <w:rPr>
          <w:rFonts w:ascii="Arial" w:hAnsi="Arial" w:cs="Arial"/>
          <w:b/>
          <w:bCs/>
          <w:sz w:val="22"/>
          <w:szCs w:val="22"/>
          <w:lang w:val="en-US" w:eastAsia="ko-KR"/>
        </w:rPr>
        <w:t>가설</w:t>
      </w:r>
      <w:r w:rsidRPr="00056852">
        <w:rPr>
          <w:rFonts w:ascii="Arial" w:hAnsi="Arial" w:cs="Arial"/>
          <w:b/>
          <w:bCs/>
          <w:sz w:val="22"/>
          <w:szCs w:val="22"/>
          <w:lang w:val="en-US" w:eastAsia="ko-KR"/>
        </w:rPr>
        <w:t xml:space="preserve"> (H</w:t>
      </w:r>
      <w:r w:rsidRPr="00056852">
        <w:rPr>
          <w:rFonts w:ascii="Cambria Math" w:hAnsi="Cambria Math" w:cs="Cambria Math"/>
          <w:b/>
          <w:bCs/>
          <w:sz w:val="22"/>
          <w:szCs w:val="22"/>
          <w:lang w:val="en-US" w:eastAsia="ko-KR"/>
        </w:rPr>
        <w:t>₁</w:t>
      </w:r>
      <w:r w:rsidRPr="00056852">
        <w:rPr>
          <w:rFonts w:ascii="Arial" w:hAnsi="Arial" w:cs="Arial"/>
          <w:b/>
          <w:bCs/>
          <w:sz w:val="22"/>
          <w:szCs w:val="22"/>
          <w:lang w:val="en-US" w:eastAsia="ko-KR"/>
        </w:rPr>
        <w:t>):</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실제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위반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확률이</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명목</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위반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확률과</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다르다</w:t>
      </w:r>
      <w:r w:rsidRPr="00056852">
        <w:rPr>
          <w:rFonts w:ascii="Arial" w:hAnsi="Arial" w:cs="Arial"/>
          <w:sz w:val="22"/>
          <w:szCs w:val="22"/>
          <w:lang w:val="en-US" w:eastAsia="ko-KR"/>
        </w:rPr>
        <w:t>.</w:t>
      </w:r>
    </w:p>
    <w:p w14:paraId="5B31FAA7" w14:textId="77777777" w:rsidR="00056852" w:rsidRPr="00056852" w:rsidRDefault="00056852" w:rsidP="00056852">
      <w:pPr>
        <w:rPr>
          <w:rFonts w:ascii="Arial" w:hAnsi="Arial" w:cs="Arial"/>
          <w:sz w:val="22"/>
          <w:szCs w:val="22"/>
          <w:lang w:val="en-US" w:eastAsia="ko-KR"/>
        </w:rPr>
      </w:pPr>
      <w:r w:rsidRPr="00056852">
        <w:rPr>
          <w:rFonts w:ascii="Arial" w:hAnsi="Arial" w:cs="Arial"/>
          <w:sz w:val="22"/>
          <w:szCs w:val="22"/>
          <w:lang w:val="en-US" w:eastAsia="ko-KR"/>
        </w:rPr>
        <w:t xml:space="preserve">Kupiec </w:t>
      </w:r>
      <w:r w:rsidRPr="00056852">
        <w:rPr>
          <w:rFonts w:ascii="Arial" w:hAnsi="Arial" w:cs="Arial"/>
          <w:sz w:val="22"/>
          <w:szCs w:val="22"/>
          <w:lang w:val="en-US" w:eastAsia="ko-KR"/>
        </w:rPr>
        <w:t>검정의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핵심은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로그</w:t>
      </w:r>
      <w:r w:rsidRPr="00056852">
        <w:rPr>
          <w:rFonts w:ascii="Arial" w:hAnsi="Arial" w:cs="Arial"/>
          <w:sz w:val="22"/>
          <w:szCs w:val="22"/>
          <w:lang w:val="en-US" w:eastAsia="ko-KR"/>
        </w:rPr>
        <w:t xml:space="preserve"> </w:t>
      </w:r>
      <w:proofErr w:type="spellStart"/>
      <w:r w:rsidRPr="00056852">
        <w:rPr>
          <w:rFonts w:ascii="Arial" w:hAnsi="Arial" w:cs="Arial"/>
          <w:sz w:val="22"/>
          <w:szCs w:val="22"/>
          <w:lang w:val="en-US" w:eastAsia="ko-KR"/>
        </w:rPr>
        <w:t>우도비</w:t>
      </w:r>
      <w:proofErr w:type="spellEnd"/>
      <w:r w:rsidRPr="00056852">
        <w:rPr>
          <w:rFonts w:ascii="Arial" w:hAnsi="Arial" w:cs="Arial"/>
          <w:sz w:val="22"/>
          <w:szCs w:val="22"/>
          <w:lang w:val="en-US" w:eastAsia="ko-KR"/>
        </w:rPr>
        <w:t xml:space="preserve">(Likelihood Ratio, LR) </w:t>
      </w:r>
      <w:r w:rsidRPr="00056852">
        <w:rPr>
          <w:rFonts w:ascii="Arial" w:hAnsi="Arial" w:cs="Arial"/>
          <w:sz w:val="22"/>
          <w:szCs w:val="22"/>
          <w:lang w:val="en-US" w:eastAsia="ko-KR"/>
        </w:rPr>
        <w:t>통계량을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계산하는</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것입니다</w:t>
      </w:r>
      <w:r w:rsidRPr="00056852">
        <w:rPr>
          <w:rFonts w:ascii="Arial" w:hAnsi="Arial" w:cs="Arial"/>
          <w:sz w:val="22"/>
          <w:szCs w:val="22"/>
          <w:lang w:val="en-US" w:eastAsia="ko-KR"/>
        </w:rPr>
        <w:t>.</w:t>
      </w:r>
    </w:p>
    <w:p w14:paraId="2769CDB5" w14:textId="4EA41CDF" w:rsidR="00056852" w:rsidRPr="00056852" w:rsidRDefault="00056852" w:rsidP="00056852">
      <w:pPr>
        <w:numPr>
          <w:ilvl w:val="0"/>
          <w:numId w:val="4"/>
        </w:numPr>
        <w:rPr>
          <w:rFonts w:ascii="Arial" w:hAnsi="Arial" w:cs="Arial"/>
          <w:sz w:val="22"/>
          <w:szCs w:val="22"/>
          <w:lang w:val="en-US" w:eastAsia="ko-KR"/>
        </w:rPr>
      </w:pPr>
      <w:r w:rsidRPr="00056852">
        <w:rPr>
          <w:rFonts w:ascii="Arial" w:hAnsi="Arial" w:cs="Arial"/>
          <w:sz w:val="22"/>
          <w:szCs w:val="22"/>
          <w:lang w:val="en-US" w:eastAsia="ko-KR"/>
        </w:rPr>
        <w:t>주어진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전체</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관측치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수</w:t>
      </w:r>
      <w:r w:rsidRPr="00056852">
        <w:rPr>
          <w:rFonts w:ascii="Arial" w:hAnsi="Arial" w:cs="Arial"/>
          <w:sz w:val="22"/>
          <w:szCs w:val="22"/>
          <w:lang w:val="en-US" w:eastAsia="ko-KR"/>
        </w:rPr>
        <w:t xml:space="preserve"> </w:t>
      </w:r>
      <w:proofErr w:type="spellStart"/>
      <w:r w:rsidRPr="00056852">
        <w:rPr>
          <w:rFonts w:ascii="Arial" w:hAnsi="Arial" w:cs="Arial"/>
          <w:sz w:val="22"/>
          <w:szCs w:val="22"/>
          <w:lang w:val="en-US" w:eastAsia="ko-KR"/>
        </w:rPr>
        <w:t>nnn</w:t>
      </w:r>
      <w:proofErr w:type="spellEnd"/>
      <w:r w:rsidRPr="00056852">
        <w:rPr>
          <w:rFonts w:ascii="Arial" w:hAnsi="Arial" w:cs="Arial"/>
          <w:sz w:val="22"/>
          <w:szCs w:val="22"/>
          <w:lang w:val="en-US" w:eastAsia="ko-KR"/>
        </w:rPr>
        <w:t>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실제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위반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횟수</w:t>
      </w:r>
      <w:r w:rsidRPr="00056852">
        <w:rPr>
          <w:rFonts w:ascii="Arial" w:hAnsi="Arial" w:cs="Arial"/>
          <w:sz w:val="22"/>
          <w:szCs w:val="22"/>
          <w:lang w:val="en-US" w:eastAsia="ko-KR"/>
        </w:rPr>
        <w:t xml:space="preserve"> </w:t>
      </w:r>
      <w:proofErr w:type="spellStart"/>
      <w:r w:rsidRPr="00056852">
        <w:rPr>
          <w:rFonts w:ascii="Arial" w:hAnsi="Arial" w:cs="Arial"/>
          <w:sz w:val="22"/>
          <w:szCs w:val="22"/>
          <w:lang w:val="en-US" w:eastAsia="ko-KR"/>
        </w:rPr>
        <w:t>jjj</w:t>
      </w:r>
      <w:proofErr w:type="spellEnd"/>
      <w:r w:rsidRPr="00056852">
        <w:rPr>
          <w:rFonts w:ascii="Arial" w:hAnsi="Arial" w:cs="Arial"/>
          <w:sz w:val="22"/>
          <w:szCs w:val="22"/>
          <w:lang w:val="en-US" w:eastAsia="ko-KR"/>
        </w:rPr>
        <w:t>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있을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때</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명목</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위반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확률은</w:t>
      </w:r>
      <w:r w:rsidRPr="00056852">
        <w:rPr>
          <w:rFonts w:ascii="Arial" w:hAnsi="Arial" w:cs="Arial"/>
          <w:sz w:val="22"/>
          <w:szCs w:val="22"/>
          <w:lang w:val="en-US" w:eastAsia="ko-KR"/>
        </w:rPr>
        <w:t xml:space="preserve"> α (</w:t>
      </w:r>
      <w:r w:rsidRPr="00056852">
        <w:rPr>
          <w:rFonts w:ascii="Arial" w:hAnsi="Arial" w:cs="Arial"/>
          <w:sz w:val="22"/>
          <w:szCs w:val="22"/>
          <w:lang w:val="en-US" w:eastAsia="ko-KR"/>
        </w:rPr>
        <w:t>예</w:t>
      </w:r>
      <w:r w:rsidRPr="00056852">
        <w:rPr>
          <w:rFonts w:ascii="Arial" w:hAnsi="Arial" w:cs="Arial"/>
          <w:sz w:val="22"/>
          <w:szCs w:val="22"/>
          <w:lang w:val="en-US" w:eastAsia="ko-KR"/>
        </w:rPr>
        <w:t xml:space="preserve">: 0.01, 99% </w:t>
      </w:r>
      <w:r w:rsidRPr="00056852">
        <w:rPr>
          <w:rFonts w:ascii="Arial" w:hAnsi="Arial" w:cs="Arial"/>
          <w:sz w:val="22"/>
          <w:szCs w:val="22"/>
          <w:lang w:val="en-US" w:eastAsia="ko-KR"/>
        </w:rPr>
        <w:t>신뢰수준의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경우</w:t>
      </w:r>
      <w:r w:rsidRPr="00056852">
        <w:rPr>
          <w:rFonts w:ascii="Arial" w:hAnsi="Arial" w:cs="Arial"/>
          <w:sz w:val="22"/>
          <w:szCs w:val="22"/>
          <w:lang w:val="en-US" w:eastAsia="ko-KR"/>
        </w:rPr>
        <w:t>)</w:t>
      </w:r>
      <w:r w:rsidRPr="00056852">
        <w:rPr>
          <w:rFonts w:ascii="Arial" w:hAnsi="Arial" w:cs="Arial"/>
          <w:sz w:val="22"/>
          <w:szCs w:val="22"/>
          <w:lang w:val="en-US" w:eastAsia="ko-KR"/>
        </w:rPr>
        <w:t>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설정합니다</w:t>
      </w:r>
      <w:r w:rsidRPr="00056852">
        <w:rPr>
          <w:rFonts w:ascii="Arial" w:hAnsi="Arial" w:cs="Arial"/>
          <w:sz w:val="22"/>
          <w:szCs w:val="22"/>
          <w:lang w:val="en-US" w:eastAsia="ko-KR"/>
        </w:rPr>
        <w:t>.</w:t>
      </w:r>
    </w:p>
    <w:p w14:paraId="1EAC20E5" w14:textId="77777777" w:rsidR="00056852" w:rsidRPr="00056852" w:rsidRDefault="00056852" w:rsidP="00BE5801">
      <w:pPr>
        <w:numPr>
          <w:ilvl w:val="0"/>
          <w:numId w:val="4"/>
        </w:numPr>
        <w:rPr>
          <w:rFonts w:ascii="Arial" w:hAnsi="Arial" w:cs="Arial"/>
          <w:sz w:val="22"/>
          <w:szCs w:val="22"/>
          <w:lang w:val="en-US" w:eastAsia="ko-KR"/>
        </w:rPr>
      </w:pPr>
      <w:proofErr w:type="spellStart"/>
      <w:r w:rsidRPr="00056852">
        <w:rPr>
          <w:rFonts w:ascii="Arial" w:hAnsi="Arial" w:cs="Arial"/>
          <w:sz w:val="22"/>
          <w:szCs w:val="22"/>
          <w:lang w:val="en-US" w:eastAsia="ko-KR"/>
        </w:rPr>
        <w:t>귀무</w:t>
      </w:r>
      <w:proofErr w:type="spellEnd"/>
      <w:r w:rsidRPr="00056852">
        <w:rPr>
          <w:rFonts w:ascii="Arial" w:hAnsi="Arial" w:cs="Arial"/>
          <w:sz w:val="22"/>
          <w:szCs w:val="22"/>
          <w:lang w:val="en-US" w:eastAsia="ko-KR"/>
        </w:rPr>
        <w:t xml:space="preserve"> </w:t>
      </w:r>
      <w:r w:rsidRPr="00056852">
        <w:rPr>
          <w:rFonts w:ascii="Arial" w:hAnsi="Arial" w:cs="Arial"/>
          <w:sz w:val="22"/>
          <w:szCs w:val="22"/>
          <w:lang w:val="en-US" w:eastAsia="ko-KR"/>
        </w:rPr>
        <w:t>가설</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하의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로그</w:t>
      </w:r>
      <w:r w:rsidRPr="00056852">
        <w:rPr>
          <w:rFonts w:ascii="Arial" w:hAnsi="Arial" w:cs="Arial"/>
          <w:sz w:val="22"/>
          <w:szCs w:val="22"/>
          <w:lang w:val="en-US" w:eastAsia="ko-KR"/>
        </w:rPr>
        <w:t xml:space="preserve"> </w:t>
      </w:r>
      <w:proofErr w:type="spellStart"/>
      <w:r w:rsidRPr="00056852">
        <w:rPr>
          <w:rFonts w:ascii="Arial" w:hAnsi="Arial" w:cs="Arial"/>
          <w:sz w:val="22"/>
          <w:szCs w:val="22"/>
          <w:lang w:val="en-US" w:eastAsia="ko-KR"/>
        </w:rPr>
        <w:t>우도는</w:t>
      </w:r>
      <w:proofErr w:type="spellEnd"/>
      <w:r w:rsidRPr="00056852">
        <w:rPr>
          <w:rFonts w:ascii="Arial" w:hAnsi="Arial" w:cs="Arial"/>
          <w:sz w:val="22"/>
          <w:szCs w:val="22"/>
          <w:lang w:val="en-US" w:eastAsia="ko-KR"/>
        </w:rPr>
        <w:t xml:space="preserve"> </w:t>
      </w:r>
      <w:r w:rsidRPr="00056852">
        <w:rPr>
          <w:rFonts w:ascii="Arial" w:hAnsi="Arial" w:cs="Arial"/>
          <w:sz w:val="22"/>
          <w:szCs w:val="22"/>
          <w:lang w:val="en-US" w:eastAsia="ko-KR"/>
        </w:rPr>
        <w:t>다음과</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같이</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계산됩니다</w:t>
      </w:r>
      <w:r w:rsidRPr="00056852">
        <w:rPr>
          <w:rFonts w:ascii="Arial" w:hAnsi="Arial" w:cs="Arial"/>
          <w:sz w:val="22"/>
          <w:szCs w:val="22"/>
          <w:lang w:val="en-US" w:eastAsia="ko-KR"/>
        </w:rPr>
        <w:t xml:space="preserve">: </w:t>
      </w:r>
      <w:r w:rsidRPr="00056852">
        <w:rPr>
          <w:rFonts w:ascii="Arial" w:hAnsi="Arial" w:cs="Arial"/>
          <w:sz w:val="22"/>
          <w:szCs w:val="22"/>
          <w:lang w:eastAsia="ko-KR"/>
        </w:rPr>
        <w:t>lnL0​=(n−j)ln(1−α)+</w:t>
      </w:r>
      <w:proofErr w:type="spellStart"/>
      <w:r w:rsidRPr="00056852">
        <w:rPr>
          <w:rFonts w:ascii="Arial" w:hAnsi="Arial" w:cs="Arial"/>
          <w:sz w:val="22"/>
          <w:szCs w:val="22"/>
          <w:lang w:eastAsia="ko-KR"/>
        </w:rPr>
        <w:t>jln</w:t>
      </w:r>
      <w:proofErr w:type="spellEnd"/>
      <w:r w:rsidRPr="00056852">
        <w:rPr>
          <w:rFonts w:ascii="Arial" w:hAnsi="Arial" w:cs="Arial"/>
          <w:sz w:val="22"/>
          <w:szCs w:val="22"/>
          <w:lang w:eastAsia="ko-KR"/>
        </w:rPr>
        <w:t>(α)</w:t>
      </w:r>
    </w:p>
    <w:p w14:paraId="6771D541" w14:textId="5A40AFB1" w:rsidR="00056852" w:rsidRPr="00056852" w:rsidRDefault="00056852" w:rsidP="00BE5801">
      <w:pPr>
        <w:numPr>
          <w:ilvl w:val="0"/>
          <w:numId w:val="4"/>
        </w:numPr>
        <w:rPr>
          <w:rFonts w:ascii="Arial" w:hAnsi="Arial" w:cs="Arial"/>
          <w:sz w:val="22"/>
          <w:szCs w:val="22"/>
          <w:lang w:val="en-US" w:eastAsia="ko-KR"/>
        </w:rPr>
      </w:pPr>
      <w:r w:rsidRPr="00056852">
        <w:rPr>
          <w:rFonts w:ascii="Arial" w:hAnsi="Arial" w:cs="Arial"/>
          <w:sz w:val="22"/>
          <w:szCs w:val="22"/>
          <w:lang w:val="en-US" w:eastAsia="ko-KR"/>
        </w:rPr>
        <w:t>실제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위반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확률</w:t>
      </w:r>
      <w:r w:rsidRPr="00056852">
        <w:rPr>
          <w:rFonts w:ascii="Arial" w:hAnsi="Arial" w:cs="Arial"/>
          <w:sz w:val="22"/>
          <w:szCs w:val="22"/>
          <w:lang w:val="en-US" w:eastAsia="ko-KR"/>
        </w:rPr>
        <w:t xml:space="preserve"> </w:t>
      </w:r>
      <m:oMath>
        <m:r>
          <w:rPr>
            <w:rFonts w:ascii="Cambria Math" w:hAnsi="Cambria Math" w:cs="Arial"/>
            <w:sz w:val="22"/>
            <w:szCs w:val="22"/>
            <w:lang w:eastAsia="ko-KR"/>
          </w:rPr>
          <m:t>α^=nj</m:t>
        </m:r>
      </m:oMath>
      <w:r w:rsidRPr="00056852">
        <w:rPr>
          <w:rFonts w:ascii="Arial" w:hAnsi="Arial" w:cs="Arial"/>
          <w:sz w:val="22"/>
          <w:szCs w:val="22"/>
          <w:lang w:val="en-US" w:eastAsia="ko-KR"/>
        </w:rPr>
        <w:t xml:space="preserve"> </w:t>
      </w:r>
      <w:proofErr w:type="spellStart"/>
      <w:r w:rsidRPr="00056852">
        <w:rPr>
          <w:rFonts w:ascii="Arial" w:hAnsi="Arial" w:cs="Arial"/>
          <w:sz w:val="22"/>
          <w:szCs w:val="22"/>
          <w:lang w:val="en-US" w:eastAsia="ko-KR"/>
        </w:rPr>
        <w:t>를</w:t>
      </w:r>
      <w:proofErr w:type="spellEnd"/>
      <w:r w:rsidRPr="00056852">
        <w:rPr>
          <w:rFonts w:ascii="Arial" w:hAnsi="Arial" w:cs="Arial"/>
          <w:sz w:val="22"/>
          <w:szCs w:val="22"/>
          <w:lang w:val="en-US" w:eastAsia="ko-KR"/>
        </w:rPr>
        <w:t xml:space="preserve"> </w:t>
      </w:r>
      <w:r w:rsidRPr="00056852">
        <w:rPr>
          <w:rFonts w:ascii="Arial" w:hAnsi="Arial" w:cs="Arial"/>
          <w:sz w:val="22"/>
          <w:szCs w:val="22"/>
          <w:lang w:val="en-US" w:eastAsia="ko-KR"/>
        </w:rPr>
        <w:t>사용한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로그</w:t>
      </w:r>
      <w:r w:rsidRPr="00056852">
        <w:rPr>
          <w:rFonts w:ascii="Arial" w:hAnsi="Arial" w:cs="Arial"/>
          <w:sz w:val="22"/>
          <w:szCs w:val="22"/>
          <w:lang w:val="en-US" w:eastAsia="ko-KR"/>
        </w:rPr>
        <w:t xml:space="preserve"> </w:t>
      </w:r>
      <w:proofErr w:type="spellStart"/>
      <w:r w:rsidRPr="00056852">
        <w:rPr>
          <w:rFonts w:ascii="Arial" w:hAnsi="Arial" w:cs="Arial"/>
          <w:sz w:val="22"/>
          <w:szCs w:val="22"/>
          <w:lang w:val="en-US" w:eastAsia="ko-KR"/>
        </w:rPr>
        <w:t>우도는</w:t>
      </w:r>
      <w:proofErr w:type="spellEnd"/>
      <w:r w:rsidRPr="00056852">
        <w:rPr>
          <w:rFonts w:ascii="Arial" w:hAnsi="Arial" w:cs="Arial"/>
          <w:sz w:val="22"/>
          <w:szCs w:val="22"/>
          <w:lang w:val="en-US" w:eastAsia="ko-KR"/>
        </w:rPr>
        <w:t xml:space="preserve"> </w:t>
      </w:r>
      <w:r w:rsidRPr="00056852">
        <w:rPr>
          <w:rFonts w:ascii="Arial" w:hAnsi="Arial" w:cs="Arial"/>
          <w:sz w:val="22"/>
          <w:szCs w:val="22"/>
          <w:lang w:eastAsia="ko-KR"/>
        </w:rPr>
        <w:t>lnL1​=(n−j)ln(1−α^)+</w:t>
      </w:r>
      <w:proofErr w:type="spellStart"/>
      <w:r w:rsidRPr="00056852">
        <w:rPr>
          <w:rFonts w:ascii="Arial" w:hAnsi="Arial" w:cs="Arial"/>
          <w:sz w:val="22"/>
          <w:szCs w:val="22"/>
          <w:lang w:eastAsia="ko-KR"/>
        </w:rPr>
        <w:t>jln</w:t>
      </w:r>
      <w:proofErr w:type="spellEnd"/>
      <w:r w:rsidRPr="00056852">
        <w:rPr>
          <w:rFonts w:ascii="Arial" w:hAnsi="Arial" w:cs="Arial"/>
          <w:sz w:val="22"/>
          <w:szCs w:val="22"/>
          <w:lang w:eastAsia="ko-KR"/>
        </w:rPr>
        <w:t>(α^)</w:t>
      </w:r>
    </w:p>
    <w:p w14:paraId="150F01BF" w14:textId="6882BE24" w:rsidR="00056852" w:rsidRPr="00056852" w:rsidRDefault="00056852" w:rsidP="00056852">
      <w:pPr>
        <w:numPr>
          <w:ilvl w:val="0"/>
          <w:numId w:val="4"/>
        </w:numPr>
        <w:rPr>
          <w:rFonts w:ascii="Arial" w:hAnsi="Arial" w:cs="Arial"/>
          <w:sz w:val="22"/>
          <w:szCs w:val="22"/>
          <w:lang w:val="en-US" w:eastAsia="ko-KR"/>
        </w:rPr>
      </w:pPr>
      <w:r w:rsidRPr="00056852">
        <w:rPr>
          <w:rFonts w:ascii="Arial" w:hAnsi="Arial" w:cs="Arial"/>
          <w:sz w:val="22"/>
          <w:szCs w:val="22"/>
          <w:lang w:val="en-US" w:eastAsia="ko-KR"/>
        </w:rPr>
        <w:t>Kupiec</w:t>
      </w:r>
      <w:r w:rsidRPr="00056852">
        <w:rPr>
          <w:rFonts w:ascii="Arial" w:hAnsi="Arial" w:cs="Arial"/>
          <w:sz w:val="22"/>
          <w:szCs w:val="22"/>
          <w:lang w:val="en-US" w:eastAsia="ko-KR"/>
        </w:rPr>
        <w:t>의</w:t>
      </w:r>
      <w:r w:rsidRPr="00056852">
        <w:rPr>
          <w:rFonts w:ascii="Arial" w:hAnsi="Arial" w:cs="Arial"/>
          <w:sz w:val="22"/>
          <w:szCs w:val="22"/>
          <w:lang w:val="en-US" w:eastAsia="ko-KR"/>
        </w:rPr>
        <w:t xml:space="preserve"> </w:t>
      </w:r>
      <w:proofErr w:type="spellStart"/>
      <w:r w:rsidRPr="00056852">
        <w:rPr>
          <w:rFonts w:ascii="Arial" w:hAnsi="Arial" w:cs="Arial"/>
          <w:sz w:val="22"/>
          <w:szCs w:val="22"/>
          <w:lang w:val="en-US" w:eastAsia="ko-KR"/>
        </w:rPr>
        <w:t>우도비</w:t>
      </w:r>
      <w:proofErr w:type="spellEnd"/>
      <w:r w:rsidRPr="00056852">
        <w:rPr>
          <w:rFonts w:ascii="Arial" w:hAnsi="Arial" w:cs="Arial"/>
          <w:sz w:val="22"/>
          <w:szCs w:val="22"/>
          <w:lang w:val="en-US" w:eastAsia="ko-KR"/>
        </w:rPr>
        <w:t xml:space="preserve"> </w:t>
      </w:r>
      <w:r w:rsidRPr="00056852">
        <w:rPr>
          <w:rFonts w:ascii="Arial" w:hAnsi="Arial" w:cs="Arial"/>
          <w:sz w:val="22"/>
          <w:szCs w:val="22"/>
          <w:lang w:val="en-US" w:eastAsia="ko-KR"/>
        </w:rPr>
        <w:t>통계량은</w:t>
      </w:r>
      <w:r w:rsidRPr="00056852">
        <w:rPr>
          <w:rFonts w:ascii="Arial" w:hAnsi="Arial" w:cs="Arial"/>
          <w:sz w:val="22"/>
          <w:szCs w:val="22"/>
          <w:lang w:val="en-US" w:eastAsia="ko-KR"/>
        </w:rPr>
        <w:t xml:space="preserve"> </w:t>
      </w:r>
      <w:proofErr w:type="spellStart"/>
      <w:r w:rsidRPr="00056852">
        <w:rPr>
          <w:rFonts w:ascii="Arial" w:hAnsi="Arial" w:cs="Arial"/>
          <w:sz w:val="22"/>
          <w:szCs w:val="22"/>
          <w:lang w:eastAsia="ko-KR"/>
        </w:rPr>
        <w:t>LRuc</w:t>
      </w:r>
      <w:proofErr w:type="spellEnd"/>
      <w:r w:rsidRPr="00056852">
        <w:rPr>
          <w:rFonts w:ascii="Arial" w:hAnsi="Arial" w:cs="Arial"/>
          <w:sz w:val="22"/>
          <w:szCs w:val="22"/>
          <w:lang w:eastAsia="ko-KR"/>
        </w:rPr>
        <w:t>​=−2(lnL0​−lnL1​)</w:t>
      </w:r>
      <w:r w:rsidRPr="00056852">
        <w:rPr>
          <w:rFonts w:ascii="Arial" w:hAnsi="Arial" w:cs="Arial"/>
          <w:sz w:val="22"/>
          <w:szCs w:val="22"/>
          <w:lang w:val="en-US" w:eastAsia="ko-KR"/>
        </w:rPr>
        <w:t>이</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값은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자유도</w:t>
      </w:r>
      <w:r w:rsidRPr="00056852">
        <w:rPr>
          <w:rFonts w:ascii="Arial" w:hAnsi="Arial" w:cs="Arial"/>
          <w:sz w:val="22"/>
          <w:szCs w:val="22"/>
          <w:lang w:val="en-US" w:eastAsia="ko-KR"/>
        </w:rPr>
        <w:t xml:space="preserve"> 1</w:t>
      </w:r>
      <w:r w:rsidRPr="00056852">
        <w:rPr>
          <w:rFonts w:ascii="Arial" w:hAnsi="Arial" w:cs="Arial"/>
          <w:sz w:val="22"/>
          <w:szCs w:val="22"/>
          <w:lang w:val="en-US" w:eastAsia="ko-KR"/>
        </w:rPr>
        <w:t>인</w:t>
      </w:r>
      <w:r w:rsidRPr="00056852">
        <w:rPr>
          <w:rFonts w:ascii="Arial" w:hAnsi="Arial" w:cs="Arial"/>
          <w:sz w:val="22"/>
          <w:szCs w:val="22"/>
          <w:lang w:val="en-US" w:eastAsia="ko-KR"/>
        </w:rPr>
        <w:t xml:space="preserve"> </w:t>
      </w:r>
      <w:proofErr w:type="spellStart"/>
      <w:r w:rsidRPr="00056852">
        <w:rPr>
          <w:rFonts w:ascii="Arial" w:hAnsi="Arial" w:cs="Arial"/>
          <w:sz w:val="22"/>
          <w:szCs w:val="22"/>
          <w:lang w:val="en-US" w:eastAsia="ko-KR"/>
        </w:rPr>
        <w:t>카이제곱</w:t>
      </w:r>
      <w:proofErr w:type="spellEnd"/>
      <w:r w:rsidRPr="00056852">
        <w:rPr>
          <w:rFonts w:ascii="Arial" w:hAnsi="Arial" w:cs="Arial"/>
          <w:sz w:val="22"/>
          <w:szCs w:val="22"/>
          <w:lang w:val="en-US" w:eastAsia="ko-KR"/>
        </w:rPr>
        <w:t xml:space="preserve"> </w:t>
      </w:r>
      <w:r w:rsidRPr="00056852">
        <w:rPr>
          <w:rFonts w:ascii="Arial" w:hAnsi="Arial" w:cs="Arial"/>
          <w:sz w:val="22"/>
          <w:szCs w:val="22"/>
          <w:lang w:val="en-US" w:eastAsia="ko-KR"/>
        </w:rPr>
        <w:t>분포를</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따릅니다</w:t>
      </w:r>
      <w:r w:rsidRPr="00056852">
        <w:rPr>
          <w:rFonts w:ascii="Arial" w:hAnsi="Arial" w:cs="Arial"/>
          <w:sz w:val="22"/>
          <w:szCs w:val="22"/>
          <w:lang w:val="en-US" w:eastAsia="ko-KR"/>
        </w:rPr>
        <w:t>.</w:t>
      </w:r>
    </w:p>
    <w:p w14:paraId="7BC2BBC6" w14:textId="77777777" w:rsidR="00056852" w:rsidRPr="00056852" w:rsidRDefault="00056852" w:rsidP="00056852">
      <w:pPr>
        <w:numPr>
          <w:ilvl w:val="0"/>
          <w:numId w:val="4"/>
        </w:numPr>
        <w:rPr>
          <w:rFonts w:ascii="Arial" w:hAnsi="Arial" w:cs="Arial"/>
          <w:sz w:val="22"/>
          <w:szCs w:val="22"/>
          <w:lang w:val="en-US" w:eastAsia="ko-KR"/>
        </w:rPr>
      </w:pPr>
      <w:r w:rsidRPr="00056852">
        <w:rPr>
          <w:rFonts w:ascii="Arial" w:hAnsi="Arial" w:cs="Arial"/>
          <w:sz w:val="22"/>
          <w:szCs w:val="22"/>
          <w:lang w:val="en-US" w:eastAsia="ko-KR"/>
        </w:rPr>
        <w:lastRenderedPageBreak/>
        <w:t>p-value</w:t>
      </w:r>
      <w:r w:rsidRPr="00056852">
        <w:rPr>
          <w:rFonts w:ascii="Arial" w:hAnsi="Arial" w:cs="Arial"/>
          <w:sz w:val="22"/>
          <w:szCs w:val="22"/>
          <w:lang w:val="en-US" w:eastAsia="ko-KR"/>
        </w:rPr>
        <w:t>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작으면</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일반적으로</w:t>
      </w:r>
      <w:r w:rsidRPr="00056852">
        <w:rPr>
          <w:rFonts w:ascii="Arial" w:hAnsi="Arial" w:cs="Arial"/>
          <w:sz w:val="22"/>
          <w:szCs w:val="22"/>
          <w:lang w:val="en-US" w:eastAsia="ko-KR"/>
        </w:rPr>
        <w:t xml:space="preserve"> 0.05 </w:t>
      </w:r>
      <w:r w:rsidRPr="00056852">
        <w:rPr>
          <w:rFonts w:ascii="Arial" w:hAnsi="Arial" w:cs="Arial"/>
          <w:sz w:val="22"/>
          <w:szCs w:val="22"/>
          <w:lang w:val="en-US" w:eastAsia="ko-KR"/>
        </w:rPr>
        <w:t>미만</w:t>
      </w:r>
      <w:r w:rsidRPr="00056852">
        <w:rPr>
          <w:rFonts w:ascii="Arial" w:hAnsi="Arial" w:cs="Arial"/>
          <w:sz w:val="22"/>
          <w:szCs w:val="22"/>
          <w:lang w:val="en-US" w:eastAsia="ko-KR"/>
        </w:rPr>
        <w:t xml:space="preserve">) </w:t>
      </w:r>
      <w:proofErr w:type="spellStart"/>
      <w:r w:rsidRPr="00056852">
        <w:rPr>
          <w:rFonts w:ascii="Arial" w:hAnsi="Arial" w:cs="Arial"/>
          <w:sz w:val="22"/>
          <w:szCs w:val="22"/>
          <w:lang w:val="en-US" w:eastAsia="ko-KR"/>
        </w:rPr>
        <w:t>귀무가설을</w:t>
      </w:r>
      <w:proofErr w:type="spellEnd"/>
      <w:r w:rsidRPr="00056852">
        <w:rPr>
          <w:rFonts w:ascii="Arial" w:hAnsi="Arial" w:cs="Arial"/>
          <w:sz w:val="22"/>
          <w:szCs w:val="22"/>
          <w:lang w:val="en-US" w:eastAsia="ko-KR"/>
        </w:rPr>
        <w:t xml:space="preserve"> </w:t>
      </w:r>
      <w:r w:rsidRPr="00056852">
        <w:rPr>
          <w:rFonts w:ascii="Arial" w:hAnsi="Arial" w:cs="Arial"/>
          <w:sz w:val="22"/>
          <w:szCs w:val="22"/>
          <w:lang w:val="en-US" w:eastAsia="ko-KR"/>
        </w:rPr>
        <w:t>기각하게</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되며</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이는</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모델의</w:t>
      </w:r>
      <w:r w:rsidRPr="00056852">
        <w:rPr>
          <w:rFonts w:ascii="Arial" w:hAnsi="Arial" w:cs="Arial"/>
          <w:sz w:val="22"/>
          <w:szCs w:val="22"/>
          <w:lang w:val="en-US" w:eastAsia="ko-KR"/>
        </w:rPr>
        <w:t xml:space="preserve"> </w:t>
      </w:r>
      <w:proofErr w:type="spellStart"/>
      <w:r w:rsidRPr="00056852">
        <w:rPr>
          <w:rFonts w:ascii="Arial" w:hAnsi="Arial" w:cs="Arial"/>
          <w:sz w:val="22"/>
          <w:szCs w:val="22"/>
          <w:lang w:val="en-US" w:eastAsia="ko-KR"/>
        </w:rPr>
        <w:t>VaR</w:t>
      </w:r>
      <w:proofErr w:type="spellEnd"/>
      <w:r w:rsidRPr="00056852">
        <w:rPr>
          <w:rFonts w:ascii="Arial" w:hAnsi="Arial" w:cs="Arial"/>
          <w:sz w:val="22"/>
          <w:szCs w:val="22"/>
          <w:lang w:val="en-US" w:eastAsia="ko-KR"/>
        </w:rPr>
        <w:t xml:space="preserve"> </w:t>
      </w:r>
      <w:r w:rsidRPr="00056852">
        <w:rPr>
          <w:rFonts w:ascii="Arial" w:hAnsi="Arial" w:cs="Arial"/>
          <w:sz w:val="22"/>
          <w:szCs w:val="22"/>
          <w:lang w:val="en-US" w:eastAsia="ko-KR"/>
        </w:rPr>
        <w:t>예측이</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명목</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위반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확률과</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차이가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있다는</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것을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의미합니다</w:t>
      </w:r>
      <w:r w:rsidRPr="00056852">
        <w:rPr>
          <w:rFonts w:ascii="Arial" w:hAnsi="Arial" w:cs="Arial"/>
          <w:sz w:val="22"/>
          <w:szCs w:val="22"/>
          <w:lang w:val="en-US" w:eastAsia="ko-KR"/>
        </w:rPr>
        <w:t>.</w:t>
      </w:r>
    </w:p>
    <w:p w14:paraId="42258F15" w14:textId="77777777" w:rsidR="00056852" w:rsidRPr="00056852" w:rsidRDefault="00056852" w:rsidP="00056852">
      <w:pPr>
        <w:rPr>
          <w:rFonts w:ascii="Arial" w:hAnsi="Arial" w:cs="Arial"/>
          <w:sz w:val="22"/>
          <w:szCs w:val="22"/>
          <w:lang w:val="en-US" w:eastAsia="ko-KR"/>
        </w:rPr>
      </w:pPr>
      <w:r w:rsidRPr="00056852">
        <w:rPr>
          <w:rFonts w:ascii="Arial" w:hAnsi="Arial" w:cs="Arial"/>
          <w:sz w:val="22"/>
          <w:szCs w:val="22"/>
          <w:lang w:val="en-US" w:eastAsia="ko-KR"/>
        </w:rPr>
        <w:t>아래는</w:t>
      </w:r>
      <w:r w:rsidRPr="00056852">
        <w:rPr>
          <w:rFonts w:ascii="Arial" w:hAnsi="Arial" w:cs="Arial"/>
          <w:sz w:val="22"/>
          <w:szCs w:val="22"/>
          <w:lang w:val="en-US" w:eastAsia="ko-KR"/>
        </w:rPr>
        <w:t xml:space="preserve"> 99% </w:t>
      </w:r>
      <w:r w:rsidRPr="00056852">
        <w:rPr>
          <w:rFonts w:ascii="Arial" w:hAnsi="Arial" w:cs="Arial"/>
          <w:sz w:val="22"/>
          <w:szCs w:val="22"/>
          <w:lang w:val="en-US" w:eastAsia="ko-KR"/>
        </w:rPr>
        <w:t>신뢰수준에서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각</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방법론별</w:t>
      </w:r>
      <w:r w:rsidRPr="00056852">
        <w:rPr>
          <w:rFonts w:ascii="Arial" w:hAnsi="Arial" w:cs="Arial"/>
          <w:sz w:val="22"/>
          <w:szCs w:val="22"/>
          <w:lang w:val="en-US" w:eastAsia="ko-KR"/>
        </w:rPr>
        <w:t xml:space="preserve"> Kupiec </w:t>
      </w:r>
      <w:r w:rsidRPr="00056852">
        <w:rPr>
          <w:rFonts w:ascii="Arial" w:hAnsi="Arial" w:cs="Arial"/>
          <w:sz w:val="22"/>
          <w:szCs w:val="22"/>
          <w:lang w:val="en-US" w:eastAsia="ko-KR"/>
        </w:rPr>
        <w:t>검정</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결과입니다</w:t>
      </w:r>
      <w:r w:rsidRPr="00056852">
        <w:rPr>
          <w:rFonts w:ascii="Arial" w:hAnsi="Arial" w:cs="Arial"/>
          <w:sz w:val="22"/>
          <w:szCs w:val="22"/>
          <w:lang w:val="en-US" w:eastAsia="ko-K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1210"/>
        <w:gridCol w:w="1189"/>
      </w:tblGrid>
      <w:tr w:rsidR="00056852" w:rsidRPr="00056852" w14:paraId="665B44F5" w14:textId="77777777" w:rsidTr="00056852">
        <w:trPr>
          <w:tblHeader/>
          <w:tblCellSpacing w:w="15" w:type="dxa"/>
        </w:trPr>
        <w:tc>
          <w:tcPr>
            <w:tcW w:w="0" w:type="auto"/>
            <w:vAlign w:val="center"/>
            <w:hideMark/>
          </w:tcPr>
          <w:p w14:paraId="35EF031A" w14:textId="77777777" w:rsidR="00056852" w:rsidRPr="00056852" w:rsidRDefault="00056852" w:rsidP="00056852">
            <w:pPr>
              <w:rPr>
                <w:rFonts w:ascii="Arial" w:hAnsi="Arial" w:cs="Arial"/>
                <w:b/>
                <w:bCs/>
                <w:sz w:val="22"/>
                <w:szCs w:val="22"/>
                <w:lang w:val="en-US" w:eastAsia="ko-KR"/>
              </w:rPr>
            </w:pPr>
            <w:r w:rsidRPr="00056852">
              <w:rPr>
                <w:rFonts w:ascii="Arial" w:hAnsi="Arial" w:cs="Arial"/>
                <w:b/>
                <w:bCs/>
                <w:sz w:val="22"/>
                <w:szCs w:val="22"/>
                <w:lang w:val="en-US" w:eastAsia="ko-KR"/>
              </w:rPr>
              <w:t>Method</w:t>
            </w:r>
          </w:p>
        </w:tc>
        <w:tc>
          <w:tcPr>
            <w:tcW w:w="0" w:type="auto"/>
            <w:vAlign w:val="center"/>
            <w:hideMark/>
          </w:tcPr>
          <w:p w14:paraId="2D56DA8F" w14:textId="77777777" w:rsidR="00056852" w:rsidRPr="00056852" w:rsidRDefault="00056852" w:rsidP="00056852">
            <w:pPr>
              <w:rPr>
                <w:rFonts w:ascii="Arial" w:hAnsi="Arial" w:cs="Arial"/>
                <w:b/>
                <w:bCs/>
                <w:sz w:val="22"/>
                <w:szCs w:val="22"/>
                <w:lang w:val="en-US" w:eastAsia="ko-KR"/>
              </w:rPr>
            </w:pPr>
            <w:proofErr w:type="spellStart"/>
            <w:r w:rsidRPr="00056852">
              <w:rPr>
                <w:rFonts w:ascii="Arial" w:hAnsi="Arial" w:cs="Arial"/>
                <w:b/>
                <w:bCs/>
                <w:sz w:val="22"/>
                <w:szCs w:val="22"/>
                <w:lang w:val="en-US" w:eastAsia="ko-KR"/>
              </w:rPr>
              <w:t>Kupiec_LR</w:t>
            </w:r>
            <w:proofErr w:type="spellEnd"/>
          </w:p>
        </w:tc>
        <w:tc>
          <w:tcPr>
            <w:tcW w:w="0" w:type="auto"/>
            <w:vAlign w:val="center"/>
            <w:hideMark/>
          </w:tcPr>
          <w:p w14:paraId="780B58D1" w14:textId="77777777" w:rsidR="00056852" w:rsidRPr="00056852" w:rsidRDefault="00056852" w:rsidP="00056852">
            <w:pPr>
              <w:rPr>
                <w:rFonts w:ascii="Arial" w:hAnsi="Arial" w:cs="Arial"/>
                <w:b/>
                <w:bCs/>
                <w:sz w:val="22"/>
                <w:szCs w:val="22"/>
                <w:lang w:val="en-US" w:eastAsia="ko-KR"/>
              </w:rPr>
            </w:pPr>
            <w:proofErr w:type="spellStart"/>
            <w:r w:rsidRPr="00056852">
              <w:rPr>
                <w:rFonts w:ascii="Arial" w:hAnsi="Arial" w:cs="Arial"/>
                <w:b/>
                <w:bCs/>
                <w:sz w:val="22"/>
                <w:szCs w:val="22"/>
                <w:lang w:val="en-US" w:eastAsia="ko-KR"/>
              </w:rPr>
              <w:t>Kupiec_p</w:t>
            </w:r>
            <w:proofErr w:type="spellEnd"/>
          </w:p>
        </w:tc>
      </w:tr>
      <w:tr w:rsidR="00056852" w:rsidRPr="00056852" w14:paraId="158DAE96" w14:textId="77777777" w:rsidTr="00056852">
        <w:trPr>
          <w:tblCellSpacing w:w="15" w:type="dxa"/>
        </w:trPr>
        <w:tc>
          <w:tcPr>
            <w:tcW w:w="0" w:type="auto"/>
            <w:vAlign w:val="center"/>
            <w:hideMark/>
          </w:tcPr>
          <w:p w14:paraId="56714EBB" w14:textId="77777777" w:rsidR="00056852" w:rsidRPr="00056852" w:rsidRDefault="00056852" w:rsidP="00056852">
            <w:pPr>
              <w:rPr>
                <w:rFonts w:ascii="Arial" w:hAnsi="Arial" w:cs="Arial"/>
                <w:sz w:val="22"/>
                <w:szCs w:val="22"/>
                <w:lang w:val="en-US" w:eastAsia="ko-KR"/>
              </w:rPr>
            </w:pPr>
            <w:r w:rsidRPr="00056852">
              <w:rPr>
                <w:rFonts w:ascii="Arial" w:hAnsi="Arial" w:cs="Arial"/>
                <w:sz w:val="22"/>
                <w:szCs w:val="22"/>
                <w:lang w:val="en-US" w:eastAsia="ko-KR"/>
              </w:rPr>
              <w:t>HS_99</w:t>
            </w:r>
          </w:p>
        </w:tc>
        <w:tc>
          <w:tcPr>
            <w:tcW w:w="0" w:type="auto"/>
            <w:vAlign w:val="center"/>
            <w:hideMark/>
          </w:tcPr>
          <w:p w14:paraId="53E65312" w14:textId="77777777" w:rsidR="00056852" w:rsidRPr="00056852" w:rsidRDefault="00056852" w:rsidP="00056852">
            <w:pPr>
              <w:rPr>
                <w:rFonts w:ascii="Arial" w:hAnsi="Arial" w:cs="Arial"/>
                <w:sz w:val="22"/>
                <w:szCs w:val="22"/>
                <w:lang w:val="en-US" w:eastAsia="ko-KR"/>
              </w:rPr>
            </w:pPr>
            <w:r w:rsidRPr="00056852">
              <w:rPr>
                <w:rFonts w:ascii="Arial" w:hAnsi="Arial" w:cs="Arial"/>
                <w:sz w:val="22"/>
                <w:szCs w:val="22"/>
                <w:lang w:val="en-US" w:eastAsia="ko-KR"/>
              </w:rPr>
              <w:t>3.7977</w:t>
            </w:r>
          </w:p>
        </w:tc>
        <w:tc>
          <w:tcPr>
            <w:tcW w:w="0" w:type="auto"/>
            <w:vAlign w:val="center"/>
            <w:hideMark/>
          </w:tcPr>
          <w:p w14:paraId="460DAC09" w14:textId="77777777" w:rsidR="00056852" w:rsidRPr="00056852" w:rsidRDefault="00056852" w:rsidP="00056852">
            <w:pPr>
              <w:rPr>
                <w:rFonts w:ascii="Arial" w:hAnsi="Arial" w:cs="Arial"/>
                <w:sz w:val="22"/>
                <w:szCs w:val="22"/>
                <w:lang w:val="en-US" w:eastAsia="ko-KR"/>
              </w:rPr>
            </w:pPr>
            <w:r w:rsidRPr="00056852">
              <w:rPr>
                <w:rFonts w:ascii="Arial" w:hAnsi="Arial" w:cs="Arial"/>
                <w:sz w:val="22"/>
                <w:szCs w:val="22"/>
                <w:lang w:val="en-US" w:eastAsia="ko-KR"/>
              </w:rPr>
              <w:t>0.051323</w:t>
            </w:r>
          </w:p>
        </w:tc>
      </w:tr>
      <w:tr w:rsidR="00056852" w:rsidRPr="00056852" w14:paraId="1D9464B8" w14:textId="77777777" w:rsidTr="00056852">
        <w:trPr>
          <w:tblCellSpacing w:w="15" w:type="dxa"/>
        </w:trPr>
        <w:tc>
          <w:tcPr>
            <w:tcW w:w="0" w:type="auto"/>
            <w:vAlign w:val="center"/>
            <w:hideMark/>
          </w:tcPr>
          <w:p w14:paraId="776F77BF" w14:textId="77777777" w:rsidR="00056852" w:rsidRPr="00056852" w:rsidRDefault="00056852" w:rsidP="00056852">
            <w:pPr>
              <w:rPr>
                <w:rFonts w:ascii="Arial" w:hAnsi="Arial" w:cs="Arial"/>
                <w:sz w:val="22"/>
                <w:szCs w:val="22"/>
                <w:lang w:val="en-US" w:eastAsia="ko-KR"/>
              </w:rPr>
            </w:pPr>
            <w:r w:rsidRPr="00056852">
              <w:rPr>
                <w:rFonts w:ascii="Arial" w:hAnsi="Arial" w:cs="Arial"/>
                <w:sz w:val="22"/>
                <w:szCs w:val="22"/>
                <w:lang w:val="en-US" w:eastAsia="ko-KR"/>
              </w:rPr>
              <w:t>Gaussian_99</w:t>
            </w:r>
          </w:p>
        </w:tc>
        <w:tc>
          <w:tcPr>
            <w:tcW w:w="0" w:type="auto"/>
            <w:vAlign w:val="center"/>
            <w:hideMark/>
          </w:tcPr>
          <w:p w14:paraId="0A51D0A1" w14:textId="77777777" w:rsidR="00056852" w:rsidRPr="00056852" w:rsidRDefault="00056852" w:rsidP="00056852">
            <w:pPr>
              <w:rPr>
                <w:rFonts w:ascii="Arial" w:hAnsi="Arial" w:cs="Arial"/>
                <w:sz w:val="22"/>
                <w:szCs w:val="22"/>
                <w:lang w:val="en-US" w:eastAsia="ko-KR"/>
              </w:rPr>
            </w:pPr>
            <w:r w:rsidRPr="00056852">
              <w:rPr>
                <w:rFonts w:ascii="Arial" w:hAnsi="Arial" w:cs="Arial"/>
                <w:sz w:val="22"/>
                <w:szCs w:val="22"/>
                <w:lang w:val="en-US" w:eastAsia="ko-KR"/>
              </w:rPr>
              <w:t>68.925</w:t>
            </w:r>
          </w:p>
        </w:tc>
        <w:tc>
          <w:tcPr>
            <w:tcW w:w="0" w:type="auto"/>
            <w:vAlign w:val="center"/>
            <w:hideMark/>
          </w:tcPr>
          <w:p w14:paraId="7FBD55E0" w14:textId="77777777" w:rsidR="00056852" w:rsidRPr="00056852" w:rsidRDefault="00056852" w:rsidP="00056852">
            <w:pPr>
              <w:rPr>
                <w:rFonts w:ascii="Arial" w:hAnsi="Arial" w:cs="Arial"/>
                <w:sz w:val="22"/>
                <w:szCs w:val="22"/>
                <w:lang w:val="en-US" w:eastAsia="ko-KR"/>
              </w:rPr>
            </w:pPr>
            <w:r w:rsidRPr="00056852">
              <w:rPr>
                <w:rFonts w:ascii="Arial" w:hAnsi="Arial" w:cs="Arial"/>
                <w:sz w:val="22"/>
                <w:szCs w:val="22"/>
                <w:lang w:val="en-US" w:eastAsia="ko-KR"/>
              </w:rPr>
              <w:t>1.1102e-16</w:t>
            </w:r>
          </w:p>
        </w:tc>
      </w:tr>
      <w:tr w:rsidR="00056852" w:rsidRPr="00056852" w14:paraId="397C62AB" w14:textId="77777777" w:rsidTr="00056852">
        <w:trPr>
          <w:tblCellSpacing w:w="15" w:type="dxa"/>
        </w:trPr>
        <w:tc>
          <w:tcPr>
            <w:tcW w:w="0" w:type="auto"/>
            <w:vAlign w:val="center"/>
            <w:hideMark/>
          </w:tcPr>
          <w:p w14:paraId="60E8A183" w14:textId="77777777" w:rsidR="00056852" w:rsidRPr="00056852" w:rsidRDefault="00056852" w:rsidP="00056852">
            <w:pPr>
              <w:rPr>
                <w:rFonts w:ascii="Arial" w:hAnsi="Arial" w:cs="Arial"/>
                <w:sz w:val="22"/>
                <w:szCs w:val="22"/>
                <w:lang w:val="en-US" w:eastAsia="ko-KR"/>
              </w:rPr>
            </w:pPr>
            <w:r w:rsidRPr="00056852">
              <w:rPr>
                <w:rFonts w:ascii="Arial" w:hAnsi="Arial" w:cs="Arial"/>
                <w:sz w:val="22"/>
                <w:szCs w:val="22"/>
                <w:lang w:val="en-US" w:eastAsia="ko-KR"/>
              </w:rPr>
              <w:t>MHS_99</w:t>
            </w:r>
          </w:p>
        </w:tc>
        <w:tc>
          <w:tcPr>
            <w:tcW w:w="0" w:type="auto"/>
            <w:vAlign w:val="center"/>
            <w:hideMark/>
          </w:tcPr>
          <w:p w14:paraId="5789010B" w14:textId="77777777" w:rsidR="00056852" w:rsidRPr="00056852" w:rsidRDefault="00056852" w:rsidP="00056852">
            <w:pPr>
              <w:rPr>
                <w:rFonts w:ascii="Arial" w:hAnsi="Arial" w:cs="Arial"/>
                <w:sz w:val="22"/>
                <w:szCs w:val="22"/>
                <w:lang w:val="en-US" w:eastAsia="ko-KR"/>
              </w:rPr>
            </w:pPr>
            <w:r w:rsidRPr="00056852">
              <w:rPr>
                <w:rFonts w:ascii="Arial" w:hAnsi="Arial" w:cs="Arial"/>
                <w:sz w:val="22"/>
                <w:szCs w:val="22"/>
                <w:lang w:val="en-US" w:eastAsia="ko-KR"/>
              </w:rPr>
              <w:t>60.215</w:t>
            </w:r>
          </w:p>
        </w:tc>
        <w:tc>
          <w:tcPr>
            <w:tcW w:w="0" w:type="auto"/>
            <w:vAlign w:val="center"/>
            <w:hideMark/>
          </w:tcPr>
          <w:p w14:paraId="3DF9F6C3" w14:textId="77777777" w:rsidR="00056852" w:rsidRPr="00056852" w:rsidRDefault="00056852" w:rsidP="00056852">
            <w:pPr>
              <w:rPr>
                <w:rFonts w:ascii="Arial" w:hAnsi="Arial" w:cs="Arial"/>
                <w:sz w:val="22"/>
                <w:szCs w:val="22"/>
                <w:lang w:val="en-US" w:eastAsia="ko-KR"/>
              </w:rPr>
            </w:pPr>
            <w:r w:rsidRPr="00056852">
              <w:rPr>
                <w:rFonts w:ascii="Arial" w:hAnsi="Arial" w:cs="Arial"/>
                <w:sz w:val="22"/>
                <w:szCs w:val="22"/>
                <w:lang w:val="en-US" w:eastAsia="ko-KR"/>
              </w:rPr>
              <w:t>8.5487e-15</w:t>
            </w:r>
          </w:p>
        </w:tc>
      </w:tr>
      <w:tr w:rsidR="00056852" w:rsidRPr="00056852" w14:paraId="058ABC7F" w14:textId="77777777" w:rsidTr="00056852">
        <w:trPr>
          <w:tblCellSpacing w:w="15" w:type="dxa"/>
        </w:trPr>
        <w:tc>
          <w:tcPr>
            <w:tcW w:w="0" w:type="auto"/>
            <w:vAlign w:val="center"/>
            <w:hideMark/>
          </w:tcPr>
          <w:p w14:paraId="73E20D10" w14:textId="77777777" w:rsidR="00056852" w:rsidRPr="00056852" w:rsidRDefault="00056852" w:rsidP="00056852">
            <w:pPr>
              <w:rPr>
                <w:rFonts w:ascii="Arial" w:hAnsi="Arial" w:cs="Arial"/>
                <w:sz w:val="22"/>
                <w:szCs w:val="22"/>
                <w:lang w:val="en-US" w:eastAsia="ko-KR"/>
              </w:rPr>
            </w:pPr>
            <w:r w:rsidRPr="00056852">
              <w:rPr>
                <w:rFonts w:ascii="Arial" w:hAnsi="Arial" w:cs="Arial"/>
                <w:sz w:val="22"/>
                <w:szCs w:val="22"/>
                <w:lang w:val="en-US" w:eastAsia="ko-KR"/>
              </w:rPr>
              <w:t>MonteCarlo_99</w:t>
            </w:r>
          </w:p>
        </w:tc>
        <w:tc>
          <w:tcPr>
            <w:tcW w:w="0" w:type="auto"/>
            <w:vAlign w:val="center"/>
            <w:hideMark/>
          </w:tcPr>
          <w:p w14:paraId="421C21F0" w14:textId="77777777" w:rsidR="00056852" w:rsidRPr="00056852" w:rsidRDefault="00056852" w:rsidP="00056852">
            <w:pPr>
              <w:rPr>
                <w:rFonts w:ascii="Arial" w:hAnsi="Arial" w:cs="Arial"/>
                <w:sz w:val="22"/>
                <w:szCs w:val="22"/>
                <w:lang w:val="en-US" w:eastAsia="ko-KR"/>
              </w:rPr>
            </w:pPr>
            <w:r w:rsidRPr="00056852">
              <w:rPr>
                <w:rFonts w:ascii="Arial" w:hAnsi="Arial" w:cs="Arial"/>
                <w:sz w:val="22"/>
                <w:szCs w:val="22"/>
                <w:lang w:val="en-US" w:eastAsia="ko-KR"/>
              </w:rPr>
              <w:t>64.517</w:t>
            </w:r>
          </w:p>
        </w:tc>
        <w:tc>
          <w:tcPr>
            <w:tcW w:w="0" w:type="auto"/>
            <w:vAlign w:val="center"/>
            <w:hideMark/>
          </w:tcPr>
          <w:p w14:paraId="4C4EC93B" w14:textId="77777777" w:rsidR="00056852" w:rsidRPr="00056852" w:rsidRDefault="00056852" w:rsidP="00056852">
            <w:pPr>
              <w:rPr>
                <w:rFonts w:ascii="Arial" w:hAnsi="Arial" w:cs="Arial"/>
                <w:sz w:val="22"/>
                <w:szCs w:val="22"/>
                <w:lang w:val="en-US" w:eastAsia="ko-KR"/>
              </w:rPr>
            </w:pPr>
            <w:r w:rsidRPr="00056852">
              <w:rPr>
                <w:rFonts w:ascii="Arial" w:hAnsi="Arial" w:cs="Arial"/>
                <w:sz w:val="22"/>
                <w:szCs w:val="22"/>
                <w:lang w:val="en-US" w:eastAsia="ko-KR"/>
              </w:rPr>
              <w:t>9.992e-16</w:t>
            </w:r>
          </w:p>
        </w:tc>
      </w:tr>
    </w:tbl>
    <w:p w14:paraId="366E025E" w14:textId="77777777" w:rsidR="00056852" w:rsidRPr="00056852" w:rsidRDefault="00056852" w:rsidP="00056852">
      <w:pPr>
        <w:numPr>
          <w:ilvl w:val="0"/>
          <w:numId w:val="5"/>
        </w:numPr>
        <w:rPr>
          <w:rFonts w:ascii="Arial" w:hAnsi="Arial" w:cs="Arial"/>
          <w:sz w:val="22"/>
          <w:szCs w:val="22"/>
          <w:lang w:val="en-US" w:eastAsia="ko-KR"/>
        </w:rPr>
      </w:pPr>
      <w:r w:rsidRPr="00056852">
        <w:rPr>
          <w:rFonts w:ascii="Arial" w:hAnsi="Arial" w:cs="Arial"/>
          <w:b/>
          <w:bCs/>
          <w:sz w:val="22"/>
          <w:szCs w:val="22"/>
          <w:lang w:val="en-US" w:eastAsia="ko-KR"/>
        </w:rPr>
        <w:t>HS_99:</w:t>
      </w:r>
    </w:p>
    <w:p w14:paraId="355DACC3" w14:textId="1FE59377" w:rsidR="00056852" w:rsidRPr="00056852" w:rsidRDefault="00056852" w:rsidP="00056852">
      <w:pPr>
        <w:numPr>
          <w:ilvl w:val="1"/>
          <w:numId w:val="5"/>
        </w:numPr>
        <w:rPr>
          <w:rFonts w:ascii="Arial" w:hAnsi="Arial" w:cs="Arial"/>
          <w:sz w:val="22"/>
          <w:szCs w:val="22"/>
          <w:lang w:val="en-US" w:eastAsia="ko-KR"/>
        </w:rPr>
      </w:pPr>
      <w:r w:rsidRPr="00056852">
        <w:rPr>
          <w:rFonts w:ascii="Arial" w:hAnsi="Arial" w:cs="Arial"/>
          <w:sz w:val="22"/>
          <w:szCs w:val="22"/>
          <w:lang w:val="en-US" w:eastAsia="ko-KR"/>
        </w:rPr>
        <w:t>LR=3.7977</w:t>
      </w:r>
      <w:r w:rsidR="003E15E0">
        <w:rPr>
          <w:rFonts w:ascii="Arial" w:hAnsi="Arial" w:cs="Arial" w:hint="eastAsia"/>
          <w:sz w:val="22"/>
          <w:szCs w:val="22"/>
          <w:lang w:val="en-US" w:eastAsia="ko-KR"/>
        </w:rPr>
        <w:t xml:space="preserve">, </w:t>
      </w:r>
      <w:r w:rsidRPr="00056852">
        <w:rPr>
          <w:rFonts w:ascii="Arial" w:hAnsi="Arial" w:cs="Arial"/>
          <w:sz w:val="22"/>
          <w:szCs w:val="22"/>
          <w:lang w:val="en-US" w:eastAsia="ko-KR"/>
        </w:rPr>
        <w:t>p=0.051323</w:t>
      </w:r>
    </w:p>
    <w:p w14:paraId="65B97BCC" w14:textId="77777777" w:rsidR="00056852" w:rsidRPr="00056852" w:rsidRDefault="00056852" w:rsidP="00056852">
      <w:pPr>
        <w:numPr>
          <w:ilvl w:val="1"/>
          <w:numId w:val="5"/>
        </w:numPr>
        <w:rPr>
          <w:rFonts w:ascii="Arial" w:hAnsi="Arial" w:cs="Arial"/>
          <w:sz w:val="22"/>
          <w:szCs w:val="22"/>
          <w:lang w:val="en-US" w:eastAsia="ko-KR"/>
        </w:rPr>
      </w:pPr>
      <w:r w:rsidRPr="00056852">
        <w:rPr>
          <w:rFonts w:ascii="Arial" w:hAnsi="Arial" w:cs="Arial"/>
          <w:sz w:val="22"/>
          <w:szCs w:val="22"/>
          <w:lang w:val="en-US" w:eastAsia="ko-KR"/>
        </w:rPr>
        <w:t>p-value</w:t>
      </w:r>
      <w:r w:rsidRPr="00056852">
        <w:rPr>
          <w:rFonts w:ascii="Arial" w:hAnsi="Arial" w:cs="Arial"/>
          <w:sz w:val="22"/>
          <w:szCs w:val="22"/>
          <w:lang w:val="en-US" w:eastAsia="ko-KR"/>
        </w:rPr>
        <w:t>가</w:t>
      </w:r>
      <w:r w:rsidRPr="00056852">
        <w:rPr>
          <w:rFonts w:ascii="Arial" w:hAnsi="Arial" w:cs="Arial"/>
          <w:sz w:val="22"/>
          <w:szCs w:val="22"/>
          <w:lang w:val="en-US" w:eastAsia="ko-KR"/>
        </w:rPr>
        <w:t xml:space="preserve"> 0.05</w:t>
      </w:r>
      <w:r w:rsidRPr="00056852">
        <w:rPr>
          <w:rFonts w:ascii="Arial" w:hAnsi="Arial" w:cs="Arial"/>
          <w:sz w:val="22"/>
          <w:szCs w:val="22"/>
          <w:lang w:val="en-US" w:eastAsia="ko-KR"/>
        </w:rPr>
        <w:t>에</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근접하지만</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약간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크므로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통계적으로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유의미한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차이가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있다고</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보기는</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어려울</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있습니다</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이는</w:t>
      </w:r>
      <w:r w:rsidRPr="00056852">
        <w:rPr>
          <w:rFonts w:ascii="Arial" w:hAnsi="Arial" w:cs="Arial"/>
          <w:sz w:val="22"/>
          <w:szCs w:val="22"/>
          <w:lang w:val="en-US" w:eastAsia="ko-KR"/>
        </w:rPr>
        <w:t xml:space="preserve"> HS </w:t>
      </w:r>
      <w:r w:rsidRPr="00056852">
        <w:rPr>
          <w:rFonts w:ascii="Arial" w:hAnsi="Arial" w:cs="Arial"/>
          <w:sz w:val="22"/>
          <w:szCs w:val="22"/>
          <w:lang w:val="en-US" w:eastAsia="ko-KR"/>
        </w:rPr>
        <w:t>방법이</w:t>
      </w:r>
      <w:r w:rsidRPr="00056852">
        <w:rPr>
          <w:rFonts w:ascii="Arial" w:hAnsi="Arial" w:cs="Arial"/>
          <w:sz w:val="22"/>
          <w:szCs w:val="22"/>
          <w:lang w:val="en-US" w:eastAsia="ko-KR"/>
        </w:rPr>
        <w:t xml:space="preserve"> 99% </w:t>
      </w:r>
      <w:r w:rsidRPr="00056852">
        <w:rPr>
          <w:rFonts w:ascii="Arial" w:hAnsi="Arial" w:cs="Arial"/>
          <w:sz w:val="22"/>
          <w:szCs w:val="22"/>
          <w:lang w:val="en-US" w:eastAsia="ko-KR"/>
        </w:rPr>
        <w:t>신뢰수준에서</w:t>
      </w:r>
      <w:r w:rsidRPr="00056852">
        <w:rPr>
          <w:rFonts w:ascii="Arial" w:hAnsi="Arial" w:cs="Arial"/>
          <w:sz w:val="22"/>
          <w:szCs w:val="22"/>
          <w:lang w:val="en-US" w:eastAsia="ko-KR"/>
        </w:rPr>
        <w:t xml:space="preserve"> </w:t>
      </w:r>
      <w:proofErr w:type="spellStart"/>
      <w:r w:rsidRPr="00056852">
        <w:rPr>
          <w:rFonts w:ascii="Arial" w:hAnsi="Arial" w:cs="Arial"/>
          <w:sz w:val="22"/>
          <w:szCs w:val="22"/>
          <w:lang w:val="en-US" w:eastAsia="ko-KR"/>
        </w:rPr>
        <w:t>VaR</w:t>
      </w:r>
      <w:proofErr w:type="spellEnd"/>
      <w:r w:rsidRPr="00056852">
        <w:rPr>
          <w:rFonts w:ascii="Arial" w:hAnsi="Arial" w:cs="Arial"/>
          <w:sz w:val="22"/>
          <w:szCs w:val="22"/>
          <w:lang w:val="en-US" w:eastAsia="ko-KR"/>
        </w:rPr>
        <w:t xml:space="preserve"> </w:t>
      </w:r>
      <w:r w:rsidRPr="00056852">
        <w:rPr>
          <w:rFonts w:ascii="Arial" w:hAnsi="Arial" w:cs="Arial"/>
          <w:sz w:val="22"/>
          <w:szCs w:val="22"/>
          <w:lang w:val="en-US" w:eastAsia="ko-KR"/>
        </w:rPr>
        <w:t>위반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횟수를</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대략</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기대치</w:t>
      </w:r>
      <w:r w:rsidRPr="00056852">
        <w:rPr>
          <w:rFonts w:ascii="Arial" w:hAnsi="Arial" w:cs="Arial"/>
          <w:sz w:val="22"/>
          <w:szCs w:val="22"/>
          <w:lang w:val="en-US" w:eastAsia="ko-KR"/>
        </w:rPr>
        <w:t>(1%)</w:t>
      </w:r>
      <w:r w:rsidRPr="00056852">
        <w:rPr>
          <w:rFonts w:ascii="Arial" w:hAnsi="Arial" w:cs="Arial"/>
          <w:sz w:val="22"/>
          <w:szCs w:val="22"/>
          <w:lang w:val="en-US" w:eastAsia="ko-KR"/>
        </w:rPr>
        <w:t>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일치시킨다는</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것을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시사합니다</w:t>
      </w:r>
      <w:r w:rsidRPr="00056852">
        <w:rPr>
          <w:rFonts w:ascii="Arial" w:hAnsi="Arial" w:cs="Arial"/>
          <w:sz w:val="22"/>
          <w:szCs w:val="22"/>
          <w:lang w:val="en-US" w:eastAsia="ko-KR"/>
        </w:rPr>
        <w:t>.</w:t>
      </w:r>
    </w:p>
    <w:p w14:paraId="17CF1B7A" w14:textId="77777777" w:rsidR="00056852" w:rsidRPr="00056852" w:rsidRDefault="00056852" w:rsidP="00056852">
      <w:pPr>
        <w:numPr>
          <w:ilvl w:val="0"/>
          <w:numId w:val="5"/>
        </w:numPr>
        <w:rPr>
          <w:rFonts w:ascii="Arial" w:hAnsi="Arial" w:cs="Arial"/>
          <w:sz w:val="22"/>
          <w:szCs w:val="22"/>
          <w:lang w:val="en-US" w:eastAsia="ko-KR"/>
        </w:rPr>
      </w:pPr>
      <w:r w:rsidRPr="00056852">
        <w:rPr>
          <w:rFonts w:ascii="Arial" w:hAnsi="Arial" w:cs="Arial"/>
          <w:b/>
          <w:bCs/>
          <w:sz w:val="22"/>
          <w:szCs w:val="22"/>
          <w:lang w:val="en-US" w:eastAsia="ko-KR"/>
        </w:rPr>
        <w:t>Gaussian_99:</w:t>
      </w:r>
    </w:p>
    <w:p w14:paraId="7F5DCD0A" w14:textId="1272B026" w:rsidR="00056852" w:rsidRPr="00056852" w:rsidRDefault="00056852" w:rsidP="00056852">
      <w:pPr>
        <w:numPr>
          <w:ilvl w:val="1"/>
          <w:numId w:val="5"/>
        </w:numPr>
        <w:rPr>
          <w:rFonts w:ascii="Arial" w:hAnsi="Arial" w:cs="Arial"/>
          <w:sz w:val="22"/>
          <w:szCs w:val="22"/>
          <w:lang w:val="en-US" w:eastAsia="ko-KR"/>
        </w:rPr>
      </w:pPr>
      <w:r w:rsidRPr="00056852">
        <w:rPr>
          <w:rFonts w:ascii="Arial" w:hAnsi="Arial" w:cs="Arial"/>
          <w:sz w:val="22"/>
          <w:szCs w:val="22"/>
          <w:lang w:val="en-US" w:eastAsia="ko-KR"/>
        </w:rPr>
        <w:t xml:space="preserve">LR=68.925, p≈1.11×10−16p </w:t>
      </w:r>
    </w:p>
    <w:p w14:paraId="4C9001E7" w14:textId="77777777" w:rsidR="00056852" w:rsidRPr="00056852" w:rsidRDefault="00056852" w:rsidP="00056852">
      <w:pPr>
        <w:numPr>
          <w:ilvl w:val="1"/>
          <w:numId w:val="5"/>
        </w:numPr>
        <w:rPr>
          <w:rFonts w:ascii="Arial" w:hAnsi="Arial" w:cs="Arial"/>
          <w:sz w:val="22"/>
          <w:szCs w:val="22"/>
          <w:lang w:val="en-US" w:eastAsia="ko-KR"/>
        </w:rPr>
      </w:pPr>
      <w:r w:rsidRPr="00056852">
        <w:rPr>
          <w:rFonts w:ascii="Arial" w:hAnsi="Arial" w:cs="Arial"/>
          <w:sz w:val="22"/>
          <w:szCs w:val="22"/>
          <w:lang w:val="en-US" w:eastAsia="ko-KR"/>
        </w:rPr>
        <w:t>p-value</w:t>
      </w:r>
      <w:r w:rsidRPr="00056852">
        <w:rPr>
          <w:rFonts w:ascii="Arial" w:hAnsi="Arial" w:cs="Arial"/>
          <w:sz w:val="22"/>
          <w:szCs w:val="22"/>
          <w:lang w:val="en-US" w:eastAsia="ko-KR"/>
        </w:rPr>
        <w:t>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매우</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작으므로</w:t>
      </w:r>
      <w:r w:rsidRPr="00056852">
        <w:rPr>
          <w:rFonts w:ascii="Arial" w:hAnsi="Arial" w:cs="Arial"/>
          <w:sz w:val="22"/>
          <w:szCs w:val="22"/>
          <w:lang w:val="en-US" w:eastAsia="ko-KR"/>
        </w:rPr>
        <w:t xml:space="preserve">, Gaussian </w:t>
      </w:r>
      <w:r w:rsidRPr="00056852">
        <w:rPr>
          <w:rFonts w:ascii="Arial" w:hAnsi="Arial" w:cs="Arial"/>
          <w:sz w:val="22"/>
          <w:szCs w:val="22"/>
          <w:lang w:val="en-US" w:eastAsia="ko-KR"/>
        </w:rPr>
        <w:t>방법으로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계산된</w:t>
      </w:r>
      <w:r w:rsidRPr="00056852">
        <w:rPr>
          <w:rFonts w:ascii="Arial" w:hAnsi="Arial" w:cs="Arial"/>
          <w:sz w:val="22"/>
          <w:szCs w:val="22"/>
          <w:lang w:val="en-US" w:eastAsia="ko-KR"/>
        </w:rPr>
        <w:t xml:space="preserve"> </w:t>
      </w:r>
      <w:proofErr w:type="spellStart"/>
      <w:r w:rsidRPr="00056852">
        <w:rPr>
          <w:rFonts w:ascii="Arial" w:hAnsi="Arial" w:cs="Arial"/>
          <w:sz w:val="22"/>
          <w:szCs w:val="22"/>
          <w:lang w:val="en-US" w:eastAsia="ko-KR"/>
        </w:rPr>
        <w:t>VaR</w:t>
      </w:r>
      <w:proofErr w:type="spellEnd"/>
      <w:r w:rsidRPr="00056852">
        <w:rPr>
          <w:rFonts w:ascii="Arial" w:hAnsi="Arial" w:cs="Arial"/>
          <w:sz w:val="22"/>
          <w:szCs w:val="22"/>
          <w:lang w:val="en-US" w:eastAsia="ko-KR"/>
        </w:rPr>
        <w:t>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명목</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위반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확률</w:t>
      </w:r>
      <w:r w:rsidRPr="00056852">
        <w:rPr>
          <w:rFonts w:ascii="Arial" w:hAnsi="Arial" w:cs="Arial"/>
          <w:sz w:val="22"/>
          <w:szCs w:val="22"/>
          <w:lang w:val="en-US" w:eastAsia="ko-KR"/>
        </w:rPr>
        <w:t>(1%)</w:t>
      </w:r>
      <w:r w:rsidRPr="00056852">
        <w:rPr>
          <w:rFonts w:ascii="Arial" w:hAnsi="Arial" w:cs="Arial"/>
          <w:sz w:val="22"/>
          <w:szCs w:val="22"/>
          <w:lang w:val="en-US" w:eastAsia="ko-KR"/>
        </w:rPr>
        <w:t>과</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크게</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차이가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있음을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나타냅니다</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즉</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이</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방법은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과도하게</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위반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횟수를</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예측하거나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반대로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위험을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과소평가하는</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문제가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있을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가능성이</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있습니다</w:t>
      </w:r>
      <w:r w:rsidRPr="00056852">
        <w:rPr>
          <w:rFonts w:ascii="Arial" w:hAnsi="Arial" w:cs="Arial"/>
          <w:sz w:val="22"/>
          <w:szCs w:val="22"/>
          <w:lang w:val="en-US" w:eastAsia="ko-KR"/>
        </w:rPr>
        <w:t>.</w:t>
      </w:r>
    </w:p>
    <w:p w14:paraId="4BA5CBC4" w14:textId="77777777" w:rsidR="00056852" w:rsidRPr="00056852" w:rsidRDefault="00056852" w:rsidP="00056852">
      <w:pPr>
        <w:numPr>
          <w:ilvl w:val="0"/>
          <w:numId w:val="5"/>
        </w:numPr>
        <w:rPr>
          <w:rFonts w:ascii="Arial" w:hAnsi="Arial" w:cs="Arial"/>
          <w:sz w:val="22"/>
          <w:szCs w:val="22"/>
          <w:lang w:val="en-US" w:eastAsia="ko-KR"/>
        </w:rPr>
      </w:pPr>
      <w:r w:rsidRPr="00056852">
        <w:rPr>
          <w:rFonts w:ascii="Arial" w:hAnsi="Arial" w:cs="Arial"/>
          <w:b/>
          <w:bCs/>
          <w:sz w:val="22"/>
          <w:szCs w:val="22"/>
          <w:lang w:val="en-US" w:eastAsia="ko-KR"/>
        </w:rPr>
        <w:t>MHS_99:</w:t>
      </w:r>
    </w:p>
    <w:p w14:paraId="3286F7AB" w14:textId="3A9A1756" w:rsidR="00056852" w:rsidRPr="00056852" w:rsidRDefault="00056852" w:rsidP="00056852">
      <w:pPr>
        <w:numPr>
          <w:ilvl w:val="1"/>
          <w:numId w:val="5"/>
        </w:numPr>
        <w:rPr>
          <w:rFonts w:ascii="Arial" w:hAnsi="Arial" w:cs="Arial"/>
          <w:sz w:val="22"/>
          <w:szCs w:val="22"/>
          <w:lang w:val="en-US" w:eastAsia="ko-KR"/>
        </w:rPr>
      </w:pPr>
      <w:r w:rsidRPr="00056852">
        <w:rPr>
          <w:rFonts w:ascii="Arial" w:hAnsi="Arial" w:cs="Arial"/>
          <w:sz w:val="22"/>
          <w:szCs w:val="22"/>
          <w:lang w:val="en-US" w:eastAsia="ko-KR"/>
        </w:rPr>
        <w:t>LR=60.215, p≈8.55×10−15p</w:t>
      </w:r>
    </w:p>
    <w:p w14:paraId="7ED83050" w14:textId="77777777" w:rsidR="00056852" w:rsidRPr="00056852" w:rsidRDefault="00056852" w:rsidP="00056852">
      <w:pPr>
        <w:numPr>
          <w:ilvl w:val="1"/>
          <w:numId w:val="5"/>
        </w:numPr>
        <w:rPr>
          <w:rFonts w:ascii="Arial" w:hAnsi="Arial" w:cs="Arial"/>
          <w:sz w:val="22"/>
          <w:szCs w:val="22"/>
          <w:lang w:val="en-US" w:eastAsia="ko-KR"/>
        </w:rPr>
      </w:pPr>
      <w:r w:rsidRPr="00056852">
        <w:rPr>
          <w:rFonts w:ascii="Arial" w:hAnsi="Arial" w:cs="Arial"/>
          <w:sz w:val="22"/>
          <w:szCs w:val="22"/>
          <w:lang w:val="en-US" w:eastAsia="ko-KR"/>
        </w:rPr>
        <w:t>이</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결과</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역시</w:t>
      </w:r>
      <w:r w:rsidRPr="00056852">
        <w:rPr>
          <w:rFonts w:ascii="Arial" w:hAnsi="Arial" w:cs="Arial"/>
          <w:sz w:val="22"/>
          <w:szCs w:val="22"/>
          <w:lang w:val="en-US" w:eastAsia="ko-KR"/>
        </w:rPr>
        <w:t xml:space="preserve"> p-value</w:t>
      </w:r>
      <w:r w:rsidRPr="00056852">
        <w:rPr>
          <w:rFonts w:ascii="Arial" w:hAnsi="Arial" w:cs="Arial"/>
          <w:sz w:val="22"/>
          <w:szCs w:val="22"/>
          <w:lang w:val="en-US" w:eastAsia="ko-KR"/>
        </w:rPr>
        <w:t>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매우</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작아</w:t>
      </w:r>
      <w:r w:rsidRPr="00056852">
        <w:rPr>
          <w:rFonts w:ascii="Arial" w:hAnsi="Arial" w:cs="Arial"/>
          <w:sz w:val="22"/>
          <w:szCs w:val="22"/>
          <w:lang w:val="en-US" w:eastAsia="ko-KR"/>
        </w:rPr>
        <w:t xml:space="preserve">, MHS </w:t>
      </w:r>
      <w:r w:rsidRPr="00056852">
        <w:rPr>
          <w:rFonts w:ascii="Arial" w:hAnsi="Arial" w:cs="Arial"/>
          <w:sz w:val="22"/>
          <w:szCs w:val="22"/>
          <w:lang w:val="en-US" w:eastAsia="ko-KR"/>
        </w:rPr>
        <w:t>방법</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역시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모델의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예측과</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실제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위반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빈도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사이에</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유의미한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차이가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있음을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보여줍니다</w:t>
      </w:r>
      <w:r w:rsidRPr="00056852">
        <w:rPr>
          <w:rFonts w:ascii="Arial" w:hAnsi="Arial" w:cs="Arial"/>
          <w:sz w:val="22"/>
          <w:szCs w:val="22"/>
          <w:lang w:val="en-US" w:eastAsia="ko-KR"/>
        </w:rPr>
        <w:t>.</w:t>
      </w:r>
    </w:p>
    <w:p w14:paraId="46C25B0F" w14:textId="77777777" w:rsidR="00056852" w:rsidRPr="00056852" w:rsidRDefault="00056852" w:rsidP="00056852">
      <w:pPr>
        <w:numPr>
          <w:ilvl w:val="0"/>
          <w:numId w:val="5"/>
        </w:numPr>
        <w:rPr>
          <w:rFonts w:ascii="Arial" w:hAnsi="Arial" w:cs="Arial"/>
          <w:sz w:val="22"/>
          <w:szCs w:val="22"/>
          <w:lang w:val="en-US" w:eastAsia="ko-KR"/>
        </w:rPr>
      </w:pPr>
      <w:r w:rsidRPr="00056852">
        <w:rPr>
          <w:rFonts w:ascii="Arial" w:hAnsi="Arial" w:cs="Arial"/>
          <w:b/>
          <w:bCs/>
          <w:sz w:val="22"/>
          <w:szCs w:val="22"/>
          <w:lang w:val="en-US" w:eastAsia="ko-KR"/>
        </w:rPr>
        <w:t>MonteCarlo_99:</w:t>
      </w:r>
    </w:p>
    <w:p w14:paraId="292C1ACE" w14:textId="2CD4DF48" w:rsidR="00056852" w:rsidRPr="00056852" w:rsidRDefault="00056852" w:rsidP="00056852">
      <w:pPr>
        <w:numPr>
          <w:ilvl w:val="1"/>
          <w:numId w:val="5"/>
        </w:numPr>
        <w:rPr>
          <w:rFonts w:ascii="Arial" w:hAnsi="Arial" w:cs="Arial"/>
          <w:sz w:val="22"/>
          <w:szCs w:val="22"/>
          <w:lang w:val="en-US" w:eastAsia="ko-KR"/>
        </w:rPr>
      </w:pPr>
      <w:r w:rsidRPr="00056852">
        <w:rPr>
          <w:rFonts w:ascii="Arial" w:hAnsi="Arial" w:cs="Arial"/>
          <w:sz w:val="22"/>
          <w:szCs w:val="22"/>
          <w:lang w:val="en-US" w:eastAsia="ko-KR"/>
        </w:rPr>
        <w:t xml:space="preserve">LR=64.517, p≈9.99×10−16p </w:t>
      </w:r>
    </w:p>
    <w:p w14:paraId="1C0D07D6" w14:textId="77777777" w:rsidR="00056852" w:rsidRPr="00056852" w:rsidRDefault="00056852" w:rsidP="00056852">
      <w:pPr>
        <w:numPr>
          <w:ilvl w:val="1"/>
          <w:numId w:val="5"/>
        </w:numPr>
        <w:rPr>
          <w:rFonts w:ascii="Arial" w:hAnsi="Arial" w:cs="Arial"/>
          <w:sz w:val="22"/>
          <w:szCs w:val="22"/>
          <w:lang w:val="en-US" w:eastAsia="ko-KR"/>
        </w:rPr>
      </w:pPr>
      <w:r w:rsidRPr="00056852">
        <w:rPr>
          <w:rFonts w:ascii="Arial" w:hAnsi="Arial" w:cs="Arial"/>
          <w:sz w:val="22"/>
          <w:szCs w:val="22"/>
          <w:lang w:val="en-US" w:eastAsia="ko-KR"/>
        </w:rPr>
        <w:t xml:space="preserve">Monte Carlo </w:t>
      </w:r>
      <w:r w:rsidRPr="00056852">
        <w:rPr>
          <w:rFonts w:ascii="Arial" w:hAnsi="Arial" w:cs="Arial"/>
          <w:sz w:val="22"/>
          <w:szCs w:val="22"/>
          <w:lang w:val="en-US" w:eastAsia="ko-KR"/>
        </w:rPr>
        <w:t>방법도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마찬가지로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매우</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낮은</w:t>
      </w:r>
      <w:r w:rsidRPr="00056852">
        <w:rPr>
          <w:rFonts w:ascii="Arial" w:hAnsi="Arial" w:cs="Arial"/>
          <w:sz w:val="22"/>
          <w:szCs w:val="22"/>
          <w:lang w:val="en-US" w:eastAsia="ko-KR"/>
        </w:rPr>
        <w:t xml:space="preserve"> p-value</w:t>
      </w:r>
      <w:r w:rsidRPr="00056852">
        <w:rPr>
          <w:rFonts w:ascii="Arial" w:hAnsi="Arial" w:cs="Arial"/>
          <w:sz w:val="22"/>
          <w:szCs w:val="22"/>
          <w:lang w:val="en-US" w:eastAsia="ko-KR"/>
        </w:rPr>
        <w:t>를</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보입니다</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이는</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이</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방법을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사용한</w:t>
      </w:r>
      <w:r w:rsidRPr="00056852">
        <w:rPr>
          <w:rFonts w:ascii="Arial" w:hAnsi="Arial" w:cs="Arial"/>
          <w:sz w:val="22"/>
          <w:szCs w:val="22"/>
          <w:lang w:val="en-US" w:eastAsia="ko-KR"/>
        </w:rPr>
        <w:t xml:space="preserve"> </w:t>
      </w:r>
      <w:proofErr w:type="spellStart"/>
      <w:r w:rsidRPr="00056852">
        <w:rPr>
          <w:rFonts w:ascii="Arial" w:hAnsi="Arial" w:cs="Arial"/>
          <w:sz w:val="22"/>
          <w:szCs w:val="22"/>
          <w:lang w:val="en-US" w:eastAsia="ko-KR"/>
        </w:rPr>
        <w:t>VaR</w:t>
      </w:r>
      <w:proofErr w:type="spellEnd"/>
      <w:r w:rsidRPr="00056852">
        <w:rPr>
          <w:rFonts w:ascii="Arial" w:hAnsi="Arial" w:cs="Arial"/>
          <w:sz w:val="22"/>
          <w:szCs w:val="22"/>
          <w:lang w:val="en-US" w:eastAsia="ko-KR"/>
        </w:rPr>
        <w:t xml:space="preserve"> </w:t>
      </w:r>
      <w:r w:rsidRPr="00056852">
        <w:rPr>
          <w:rFonts w:ascii="Arial" w:hAnsi="Arial" w:cs="Arial"/>
          <w:sz w:val="22"/>
          <w:szCs w:val="22"/>
          <w:lang w:val="en-US" w:eastAsia="ko-KR"/>
        </w:rPr>
        <w:t>예측이</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명목</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위반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확률과</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크게</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다르다는</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것을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의미합니다</w:t>
      </w:r>
      <w:r w:rsidRPr="00056852">
        <w:rPr>
          <w:rFonts w:ascii="Arial" w:hAnsi="Arial" w:cs="Arial"/>
          <w:sz w:val="22"/>
          <w:szCs w:val="22"/>
          <w:lang w:val="en-US" w:eastAsia="ko-KR"/>
        </w:rPr>
        <w:t>.</w:t>
      </w:r>
    </w:p>
    <w:p w14:paraId="7ED9708B" w14:textId="77777777" w:rsidR="00056852" w:rsidRPr="00056852" w:rsidRDefault="00056852" w:rsidP="00056852">
      <w:pPr>
        <w:rPr>
          <w:rFonts w:ascii="Arial" w:hAnsi="Arial" w:cs="Arial"/>
          <w:sz w:val="22"/>
          <w:szCs w:val="22"/>
          <w:lang w:val="en-US" w:eastAsia="ko-KR"/>
        </w:rPr>
      </w:pPr>
      <w:r w:rsidRPr="00056852">
        <w:rPr>
          <w:rFonts w:ascii="Arial" w:hAnsi="Arial" w:cs="Arial"/>
          <w:sz w:val="22"/>
          <w:szCs w:val="22"/>
          <w:lang w:val="en-US" w:eastAsia="ko-KR"/>
        </w:rPr>
        <w:t xml:space="preserve">Kupiec </w:t>
      </w:r>
      <w:r w:rsidRPr="00056852">
        <w:rPr>
          <w:rFonts w:ascii="Arial" w:hAnsi="Arial" w:cs="Arial"/>
          <w:sz w:val="22"/>
          <w:szCs w:val="22"/>
          <w:lang w:val="en-US" w:eastAsia="ko-KR"/>
        </w:rPr>
        <w:t>검정</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결과</w:t>
      </w:r>
      <w:r w:rsidRPr="00056852">
        <w:rPr>
          <w:rFonts w:ascii="Arial" w:hAnsi="Arial" w:cs="Arial"/>
          <w:sz w:val="22"/>
          <w:szCs w:val="22"/>
          <w:lang w:val="en-US" w:eastAsia="ko-KR"/>
        </w:rPr>
        <w:t xml:space="preserve">, 99% </w:t>
      </w:r>
      <w:r w:rsidRPr="00056852">
        <w:rPr>
          <w:rFonts w:ascii="Arial" w:hAnsi="Arial" w:cs="Arial"/>
          <w:sz w:val="22"/>
          <w:szCs w:val="22"/>
          <w:lang w:val="en-US" w:eastAsia="ko-KR"/>
        </w:rPr>
        <w:t>신뢰수준에서</w:t>
      </w:r>
      <w:r w:rsidRPr="00056852">
        <w:rPr>
          <w:rFonts w:ascii="Arial" w:hAnsi="Arial" w:cs="Arial"/>
          <w:sz w:val="22"/>
          <w:szCs w:val="22"/>
          <w:lang w:val="en-US" w:eastAsia="ko-KR"/>
        </w:rPr>
        <w:t xml:space="preserve"> HS </w:t>
      </w:r>
      <w:r w:rsidRPr="00056852">
        <w:rPr>
          <w:rFonts w:ascii="Arial" w:hAnsi="Arial" w:cs="Arial"/>
          <w:sz w:val="22"/>
          <w:szCs w:val="22"/>
          <w:lang w:val="en-US" w:eastAsia="ko-KR"/>
        </w:rPr>
        <w:t>방법만</w:t>
      </w:r>
      <w:r w:rsidRPr="00056852">
        <w:rPr>
          <w:rFonts w:ascii="Arial" w:hAnsi="Arial" w:cs="Arial"/>
          <w:sz w:val="22"/>
          <w:szCs w:val="22"/>
          <w:lang w:val="en-US" w:eastAsia="ko-KR"/>
        </w:rPr>
        <w:t xml:space="preserve"> p-value</w:t>
      </w:r>
      <w:r w:rsidRPr="00056852">
        <w:rPr>
          <w:rFonts w:ascii="Arial" w:hAnsi="Arial" w:cs="Arial"/>
          <w:sz w:val="22"/>
          <w:szCs w:val="22"/>
          <w:lang w:val="en-US" w:eastAsia="ko-KR"/>
        </w:rPr>
        <w:t>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약</w:t>
      </w:r>
      <w:r w:rsidRPr="00056852">
        <w:rPr>
          <w:rFonts w:ascii="Arial" w:hAnsi="Arial" w:cs="Arial"/>
          <w:sz w:val="22"/>
          <w:szCs w:val="22"/>
          <w:lang w:val="en-US" w:eastAsia="ko-KR"/>
        </w:rPr>
        <w:t xml:space="preserve"> 0.051</w:t>
      </w:r>
      <w:r w:rsidRPr="00056852">
        <w:rPr>
          <w:rFonts w:ascii="Arial" w:hAnsi="Arial" w:cs="Arial"/>
          <w:sz w:val="22"/>
          <w:szCs w:val="22"/>
          <w:lang w:val="en-US" w:eastAsia="ko-KR"/>
        </w:rPr>
        <w:t>로</w:t>
      </w:r>
      <w:r w:rsidRPr="00056852">
        <w:rPr>
          <w:rFonts w:ascii="Arial" w:hAnsi="Arial" w:cs="Arial"/>
          <w:sz w:val="22"/>
          <w:szCs w:val="22"/>
          <w:lang w:val="en-US" w:eastAsia="ko-KR"/>
        </w:rPr>
        <w:t xml:space="preserve"> </w:t>
      </w:r>
      <w:proofErr w:type="spellStart"/>
      <w:r w:rsidRPr="00056852">
        <w:rPr>
          <w:rFonts w:ascii="Arial" w:hAnsi="Arial" w:cs="Arial"/>
          <w:sz w:val="22"/>
          <w:szCs w:val="22"/>
          <w:lang w:val="en-US" w:eastAsia="ko-KR"/>
        </w:rPr>
        <w:t>귀무가설을</w:t>
      </w:r>
      <w:proofErr w:type="spellEnd"/>
      <w:r w:rsidRPr="00056852">
        <w:rPr>
          <w:rFonts w:ascii="Arial" w:hAnsi="Arial" w:cs="Arial"/>
          <w:sz w:val="22"/>
          <w:szCs w:val="22"/>
          <w:lang w:val="en-US" w:eastAsia="ko-KR"/>
        </w:rPr>
        <w:t xml:space="preserve"> </w:t>
      </w:r>
      <w:r w:rsidRPr="00056852">
        <w:rPr>
          <w:rFonts w:ascii="Arial" w:hAnsi="Arial" w:cs="Arial"/>
          <w:sz w:val="22"/>
          <w:szCs w:val="22"/>
          <w:lang w:val="en-US" w:eastAsia="ko-KR"/>
        </w:rPr>
        <w:t>기각할</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없는</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수준에</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근접한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반면</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나머지</w:t>
      </w:r>
      <w:r w:rsidRPr="00056852">
        <w:rPr>
          <w:rFonts w:ascii="Arial" w:hAnsi="Arial" w:cs="Arial"/>
          <w:sz w:val="22"/>
          <w:szCs w:val="22"/>
          <w:lang w:val="en-US" w:eastAsia="ko-KR"/>
        </w:rPr>
        <w:t xml:space="preserve"> Gaussian, MHS, </w:t>
      </w:r>
      <w:r w:rsidRPr="00056852">
        <w:rPr>
          <w:rFonts w:ascii="Arial" w:hAnsi="Arial" w:cs="Arial"/>
          <w:sz w:val="22"/>
          <w:szCs w:val="22"/>
          <w:lang w:val="en-US" w:eastAsia="ko-KR"/>
        </w:rPr>
        <w:t>그리고</w:t>
      </w:r>
      <w:r w:rsidRPr="00056852">
        <w:rPr>
          <w:rFonts w:ascii="Arial" w:hAnsi="Arial" w:cs="Arial"/>
          <w:sz w:val="22"/>
          <w:szCs w:val="22"/>
          <w:lang w:val="en-US" w:eastAsia="ko-KR"/>
        </w:rPr>
        <w:t xml:space="preserve"> Monte Carlo </w:t>
      </w:r>
      <w:r w:rsidRPr="00056852">
        <w:rPr>
          <w:rFonts w:ascii="Arial" w:hAnsi="Arial" w:cs="Arial"/>
          <w:sz w:val="22"/>
          <w:szCs w:val="22"/>
          <w:lang w:val="en-US" w:eastAsia="ko-KR"/>
        </w:rPr>
        <w:t>방법은</w:t>
      </w:r>
      <w:r w:rsidRPr="00056852">
        <w:rPr>
          <w:rFonts w:ascii="Arial" w:hAnsi="Arial" w:cs="Arial"/>
          <w:sz w:val="22"/>
          <w:szCs w:val="22"/>
          <w:lang w:val="en-US" w:eastAsia="ko-KR"/>
        </w:rPr>
        <w:t xml:space="preserve"> p-value</w:t>
      </w:r>
      <w:r w:rsidRPr="00056852">
        <w:rPr>
          <w:rFonts w:ascii="Arial" w:hAnsi="Arial" w:cs="Arial"/>
          <w:sz w:val="22"/>
          <w:szCs w:val="22"/>
          <w:lang w:val="en-US" w:eastAsia="ko-KR"/>
        </w:rPr>
        <w:t>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극도로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낮아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모델의</w:t>
      </w:r>
      <w:r w:rsidRPr="00056852">
        <w:rPr>
          <w:rFonts w:ascii="Arial" w:hAnsi="Arial" w:cs="Arial"/>
          <w:sz w:val="22"/>
          <w:szCs w:val="22"/>
          <w:lang w:val="en-US" w:eastAsia="ko-KR"/>
        </w:rPr>
        <w:t xml:space="preserve"> </w:t>
      </w:r>
      <w:proofErr w:type="spellStart"/>
      <w:r w:rsidRPr="00056852">
        <w:rPr>
          <w:rFonts w:ascii="Arial" w:hAnsi="Arial" w:cs="Arial"/>
          <w:sz w:val="22"/>
          <w:szCs w:val="22"/>
          <w:lang w:val="en-US" w:eastAsia="ko-KR"/>
        </w:rPr>
        <w:t>VaR</w:t>
      </w:r>
      <w:proofErr w:type="spellEnd"/>
      <w:r w:rsidRPr="00056852">
        <w:rPr>
          <w:rFonts w:ascii="Arial" w:hAnsi="Arial" w:cs="Arial"/>
          <w:sz w:val="22"/>
          <w:szCs w:val="22"/>
          <w:lang w:val="en-US" w:eastAsia="ko-KR"/>
        </w:rPr>
        <w:t xml:space="preserve"> </w:t>
      </w:r>
      <w:r w:rsidRPr="00056852">
        <w:rPr>
          <w:rFonts w:ascii="Arial" w:hAnsi="Arial" w:cs="Arial"/>
          <w:sz w:val="22"/>
          <w:szCs w:val="22"/>
          <w:lang w:val="en-US" w:eastAsia="ko-KR"/>
        </w:rPr>
        <w:t>예측이</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명목</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위반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확률과</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크게</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다르다는</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것을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나타냅니다</w:t>
      </w:r>
      <w:r w:rsidRPr="00056852">
        <w:rPr>
          <w:rFonts w:ascii="Arial" w:hAnsi="Arial" w:cs="Arial"/>
          <w:sz w:val="22"/>
          <w:szCs w:val="22"/>
          <w:lang w:val="en-US" w:eastAsia="ko-KR"/>
        </w:rPr>
        <w:t>.</w:t>
      </w:r>
    </w:p>
    <w:p w14:paraId="76BF8AB1" w14:textId="77777777" w:rsidR="00056852" w:rsidRPr="00056852" w:rsidRDefault="00056852" w:rsidP="00056852">
      <w:pPr>
        <w:numPr>
          <w:ilvl w:val="0"/>
          <w:numId w:val="6"/>
        </w:numPr>
        <w:rPr>
          <w:rFonts w:ascii="Arial" w:hAnsi="Arial" w:cs="Arial"/>
          <w:sz w:val="22"/>
          <w:szCs w:val="22"/>
          <w:lang w:val="en-US" w:eastAsia="ko-KR"/>
        </w:rPr>
      </w:pPr>
      <w:r w:rsidRPr="00056852">
        <w:rPr>
          <w:rFonts w:ascii="Arial" w:hAnsi="Arial" w:cs="Arial"/>
          <w:sz w:val="22"/>
          <w:szCs w:val="22"/>
          <w:lang w:val="en-US" w:eastAsia="ko-KR"/>
        </w:rPr>
        <w:t>이는</w:t>
      </w:r>
      <w:r w:rsidRPr="00056852">
        <w:rPr>
          <w:rFonts w:ascii="Arial" w:hAnsi="Arial" w:cs="Arial"/>
          <w:sz w:val="22"/>
          <w:szCs w:val="22"/>
          <w:lang w:val="en-US" w:eastAsia="ko-KR"/>
        </w:rPr>
        <w:t xml:space="preserve"> Gaussian, MHS, </w:t>
      </w:r>
      <w:r w:rsidRPr="00056852">
        <w:rPr>
          <w:rFonts w:ascii="Arial" w:hAnsi="Arial" w:cs="Arial"/>
          <w:sz w:val="22"/>
          <w:szCs w:val="22"/>
          <w:lang w:val="en-US" w:eastAsia="ko-KR"/>
        </w:rPr>
        <w:t>그리고</w:t>
      </w:r>
      <w:r w:rsidRPr="00056852">
        <w:rPr>
          <w:rFonts w:ascii="Arial" w:hAnsi="Arial" w:cs="Arial"/>
          <w:sz w:val="22"/>
          <w:szCs w:val="22"/>
          <w:lang w:val="en-US" w:eastAsia="ko-KR"/>
        </w:rPr>
        <w:t xml:space="preserve"> Monte Carlo </w:t>
      </w:r>
      <w:r w:rsidRPr="00056852">
        <w:rPr>
          <w:rFonts w:ascii="Arial" w:hAnsi="Arial" w:cs="Arial"/>
          <w:sz w:val="22"/>
          <w:szCs w:val="22"/>
          <w:lang w:val="en-US" w:eastAsia="ko-KR"/>
        </w:rPr>
        <w:t>방법이</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위험을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과대</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또는</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과소</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추정하고</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있을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가능성을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시사하며</w:t>
      </w:r>
      <w:r w:rsidRPr="00056852">
        <w:rPr>
          <w:rFonts w:ascii="Arial" w:hAnsi="Arial" w:cs="Arial"/>
          <w:sz w:val="22"/>
          <w:szCs w:val="22"/>
          <w:lang w:val="en-US" w:eastAsia="ko-KR"/>
        </w:rPr>
        <w:t xml:space="preserve">, HS </w:t>
      </w:r>
      <w:r w:rsidRPr="00056852">
        <w:rPr>
          <w:rFonts w:ascii="Arial" w:hAnsi="Arial" w:cs="Arial"/>
          <w:sz w:val="22"/>
          <w:szCs w:val="22"/>
          <w:lang w:val="en-US" w:eastAsia="ko-KR"/>
        </w:rPr>
        <w:t>방법만</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상대적으로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보정된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모델로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평가할</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있음을</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의미합니다</w:t>
      </w:r>
      <w:r w:rsidRPr="00056852">
        <w:rPr>
          <w:rFonts w:ascii="Arial" w:hAnsi="Arial" w:cs="Arial"/>
          <w:sz w:val="22"/>
          <w:szCs w:val="22"/>
          <w:lang w:val="en-US" w:eastAsia="ko-KR"/>
        </w:rPr>
        <w:t>.</w:t>
      </w:r>
    </w:p>
    <w:p w14:paraId="2D388E6E" w14:textId="77777777" w:rsidR="00056852" w:rsidRPr="00056852" w:rsidRDefault="00056852" w:rsidP="00056852">
      <w:pPr>
        <w:numPr>
          <w:ilvl w:val="0"/>
          <w:numId w:val="6"/>
        </w:numPr>
        <w:rPr>
          <w:rFonts w:ascii="Arial" w:hAnsi="Arial" w:cs="Arial"/>
          <w:sz w:val="22"/>
          <w:szCs w:val="22"/>
          <w:lang w:val="en-US" w:eastAsia="ko-KR"/>
        </w:rPr>
      </w:pPr>
      <w:r w:rsidRPr="00056852">
        <w:rPr>
          <w:rFonts w:ascii="Arial" w:hAnsi="Arial" w:cs="Arial"/>
          <w:sz w:val="22"/>
          <w:szCs w:val="22"/>
          <w:lang w:val="en-US" w:eastAsia="ko-KR"/>
        </w:rPr>
        <w:t>이러한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결과는</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각각의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방법론이</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갖는</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가정</w:t>
      </w:r>
      <w:r w:rsidRPr="00056852">
        <w:rPr>
          <w:rFonts w:ascii="Arial" w:hAnsi="Arial" w:cs="Arial"/>
          <w:sz w:val="22"/>
          <w:szCs w:val="22"/>
          <w:lang w:val="en-US" w:eastAsia="ko-KR"/>
        </w:rPr>
        <w:t>(</w:t>
      </w:r>
      <w:r w:rsidRPr="00056852">
        <w:rPr>
          <w:rFonts w:ascii="Arial" w:hAnsi="Arial" w:cs="Arial"/>
          <w:sz w:val="22"/>
          <w:szCs w:val="22"/>
          <w:lang w:val="en-US" w:eastAsia="ko-KR"/>
        </w:rPr>
        <w:t>예</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정규분포</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가정</w:t>
      </w:r>
      <w:r w:rsidRPr="00056852">
        <w:rPr>
          <w:rFonts w:ascii="Arial" w:hAnsi="Arial" w:cs="Arial"/>
          <w:sz w:val="22"/>
          <w:szCs w:val="22"/>
          <w:lang w:val="en-US" w:eastAsia="ko-KR"/>
        </w:rPr>
        <w:t xml:space="preserve">, EWMA </w:t>
      </w:r>
      <w:r w:rsidRPr="00056852">
        <w:rPr>
          <w:rFonts w:ascii="Arial" w:hAnsi="Arial" w:cs="Arial"/>
          <w:sz w:val="22"/>
          <w:szCs w:val="22"/>
          <w:lang w:val="en-US" w:eastAsia="ko-KR"/>
        </w:rPr>
        <w:t>가중치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적용</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시뮬레이션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기반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접근</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방식</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등</w:t>
      </w:r>
      <w:r w:rsidRPr="00056852">
        <w:rPr>
          <w:rFonts w:ascii="Arial" w:hAnsi="Arial" w:cs="Arial"/>
          <w:sz w:val="22"/>
          <w:szCs w:val="22"/>
          <w:lang w:val="en-US" w:eastAsia="ko-KR"/>
        </w:rPr>
        <w:t>)</w:t>
      </w:r>
      <w:r w:rsidRPr="00056852">
        <w:rPr>
          <w:rFonts w:ascii="Arial" w:hAnsi="Arial" w:cs="Arial"/>
          <w:sz w:val="22"/>
          <w:szCs w:val="22"/>
          <w:lang w:val="en-US" w:eastAsia="ko-KR"/>
        </w:rPr>
        <w:t>과</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실제</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데이터의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특성이</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얼마나</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일치하는지를</w:t>
      </w:r>
      <w:r w:rsidRPr="00056852">
        <w:rPr>
          <w:rFonts w:ascii="Arial" w:hAnsi="Arial" w:cs="Arial"/>
          <w:sz w:val="22"/>
          <w:szCs w:val="22"/>
          <w:lang w:val="en-US" w:eastAsia="ko-KR"/>
        </w:rPr>
        <w:t xml:space="preserve"> </w:t>
      </w:r>
      <w:r w:rsidRPr="00056852">
        <w:rPr>
          <w:rFonts w:ascii="Arial" w:hAnsi="Arial" w:cs="Arial"/>
          <w:sz w:val="22"/>
          <w:szCs w:val="22"/>
          <w:lang w:val="en-US" w:eastAsia="ko-KR"/>
        </w:rPr>
        <w:t>반영합니다</w:t>
      </w:r>
      <w:r w:rsidRPr="00056852">
        <w:rPr>
          <w:rFonts w:ascii="Arial" w:hAnsi="Arial" w:cs="Arial"/>
          <w:sz w:val="22"/>
          <w:szCs w:val="22"/>
          <w:lang w:val="en-US" w:eastAsia="ko-KR"/>
        </w:rPr>
        <w:t>.</w:t>
      </w:r>
    </w:p>
    <w:p w14:paraId="1CD6898B" w14:textId="0B2E0213" w:rsidR="00056852" w:rsidRDefault="000935F7" w:rsidP="00FF537D">
      <w:pPr>
        <w:rPr>
          <w:rFonts w:ascii="Arial" w:hAnsi="Arial" w:cs="Arial"/>
          <w:sz w:val="22"/>
          <w:szCs w:val="22"/>
          <w:lang w:eastAsia="ko-KR"/>
        </w:rPr>
      </w:pPr>
      <w:r>
        <w:rPr>
          <w:rFonts w:ascii="Arial" w:hAnsi="Arial" w:cs="Arial" w:hint="eastAsia"/>
          <w:sz w:val="22"/>
          <w:szCs w:val="22"/>
          <w:lang w:val="en-US" w:eastAsia="ko-KR"/>
        </w:rPr>
        <w:t>이에</w:t>
      </w:r>
      <w:r>
        <w:rPr>
          <w:rFonts w:ascii="Arial" w:hAnsi="Arial" w:cs="Arial" w:hint="eastAsia"/>
          <w:sz w:val="22"/>
          <w:szCs w:val="22"/>
          <w:lang w:val="en-US" w:eastAsia="ko-KR"/>
        </w:rPr>
        <w:t xml:space="preserve"> </w:t>
      </w:r>
      <w:r>
        <w:rPr>
          <w:rFonts w:ascii="Arial" w:hAnsi="Arial" w:cs="Arial" w:hint="eastAsia"/>
          <w:sz w:val="22"/>
          <w:szCs w:val="22"/>
          <w:lang w:val="en-US" w:eastAsia="ko-KR"/>
        </w:rPr>
        <w:t>더해</w:t>
      </w:r>
      <w:r>
        <w:rPr>
          <w:rFonts w:ascii="Arial" w:hAnsi="Arial" w:cs="Arial" w:hint="eastAsia"/>
          <w:sz w:val="22"/>
          <w:szCs w:val="22"/>
          <w:lang w:val="en-US" w:eastAsia="ko-KR"/>
        </w:rPr>
        <w:t xml:space="preserve"> </w:t>
      </w:r>
      <w:r w:rsidRPr="000935F7">
        <w:rPr>
          <w:rFonts w:ascii="Arial" w:hAnsi="Arial" w:cs="Arial"/>
          <w:sz w:val="22"/>
          <w:szCs w:val="22"/>
          <w:lang w:eastAsia="ko-KR"/>
        </w:rPr>
        <w:t>Christoffersen</w:t>
      </w:r>
      <w:r w:rsidRPr="000935F7">
        <w:rPr>
          <w:rFonts w:ascii="Arial" w:hAnsi="Arial" w:cs="Arial"/>
          <w:sz w:val="22"/>
          <w:szCs w:val="22"/>
          <w:lang w:eastAsia="ko-KR"/>
        </w:rPr>
        <w:t>의</w:t>
      </w:r>
      <w:r w:rsidRPr="000935F7">
        <w:rPr>
          <w:rFonts w:ascii="Arial" w:hAnsi="Arial" w:cs="Arial"/>
          <w:sz w:val="22"/>
          <w:szCs w:val="22"/>
          <w:lang w:eastAsia="ko-KR"/>
        </w:rPr>
        <w:t xml:space="preserve"> CC </w:t>
      </w:r>
      <w:r w:rsidRPr="000935F7">
        <w:rPr>
          <w:rFonts w:ascii="Arial" w:hAnsi="Arial" w:cs="Arial"/>
          <w:sz w:val="22"/>
          <w:szCs w:val="22"/>
          <w:lang w:eastAsia="ko-KR"/>
        </w:rPr>
        <w:t>테스트를</w:t>
      </w:r>
      <w:r w:rsidRPr="000935F7">
        <w:rPr>
          <w:rFonts w:ascii="Arial" w:hAnsi="Arial" w:cs="Arial"/>
          <w:sz w:val="22"/>
          <w:szCs w:val="22"/>
          <w:lang w:eastAsia="ko-KR"/>
        </w:rPr>
        <w:t xml:space="preserve"> </w:t>
      </w:r>
      <w:r w:rsidRPr="000935F7">
        <w:rPr>
          <w:rFonts w:ascii="Arial" w:hAnsi="Arial" w:cs="Arial"/>
          <w:sz w:val="22"/>
          <w:szCs w:val="22"/>
          <w:lang w:eastAsia="ko-KR"/>
        </w:rPr>
        <w:t>추가해</w:t>
      </w:r>
      <w:r w:rsidRPr="000935F7">
        <w:rPr>
          <w:rFonts w:ascii="Arial" w:hAnsi="Arial" w:cs="Arial"/>
          <w:sz w:val="22"/>
          <w:szCs w:val="22"/>
          <w:lang w:eastAsia="ko-KR"/>
        </w:rPr>
        <w:t xml:space="preserve"> </w:t>
      </w:r>
      <w:proofErr w:type="spellStart"/>
      <w:r w:rsidRPr="000935F7">
        <w:rPr>
          <w:rFonts w:ascii="Arial" w:hAnsi="Arial" w:cs="Arial"/>
          <w:sz w:val="22"/>
          <w:szCs w:val="22"/>
          <w:lang w:eastAsia="ko-KR"/>
        </w:rPr>
        <w:t>VaR</w:t>
      </w:r>
      <w:proofErr w:type="spellEnd"/>
      <w:r w:rsidRPr="000935F7">
        <w:rPr>
          <w:rFonts w:ascii="Arial" w:hAnsi="Arial" w:cs="Arial"/>
          <w:sz w:val="22"/>
          <w:szCs w:val="22"/>
          <w:lang w:eastAsia="ko-KR"/>
        </w:rPr>
        <w:t xml:space="preserve"> </w:t>
      </w:r>
      <w:r w:rsidRPr="000935F7">
        <w:rPr>
          <w:rFonts w:ascii="Arial" w:hAnsi="Arial" w:cs="Arial"/>
          <w:sz w:val="22"/>
          <w:szCs w:val="22"/>
          <w:lang w:eastAsia="ko-KR"/>
        </w:rPr>
        <w:t>위반의</w:t>
      </w:r>
      <w:r w:rsidRPr="000935F7">
        <w:rPr>
          <w:rFonts w:ascii="Arial" w:hAnsi="Arial" w:cs="Arial"/>
          <w:sz w:val="22"/>
          <w:szCs w:val="22"/>
          <w:lang w:eastAsia="ko-KR"/>
        </w:rPr>
        <w:t xml:space="preserve"> </w:t>
      </w:r>
      <w:r w:rsidRPr="000935F7">
        <w:rPr>
          <w:rFonts w:ascii="Arial" w:hAnsi="Arial" w:cs="Arial"/>
          <w:sz w:val="22"/>
          <w:szCs w:val="22"/>
          <w:lang w:eastAsia="ko-KR"/>
        </w:rPr>
        <w:t>독립성</w:t>
      </w:r>
      <w:r w:rsidRPr="000935F7">
        <w:rPr>
          <w:rFonts w:ascii="Arial" w:hAnsi="Arial" w:cs="Arial"/>
          <w:sz w:val="22"/>
          <w:szCs w:val="22"/>
          <w:lang w:eastAsia="ko-KR"/>
        </w:rPr>
        <w:t>(independence)</w:t>
      </w:r>
      <w:r>
        <w:rPr>
          <w:rFonts w:ascii="Arial" w:hAnsi="Arial" w:cs="Arial" w:hint="eastAsia"/>
          <w:sz w:val="22"/>
          <w:szCs w:val="22"/>
          <w:lang w:eastAsia="ko-KR"/>
        </w:rPr>
        <w:t>을</w:t>
      </w:r>
      <w:r>
        <w:rPr>
          <w:rFonts w:ascii="Arial" w:hAnsi="Arial" w:cs="Arial" w:hint="eastAsia"/>
          <w:sz w:val="22"/>
          <w:szCs w:val="22"/>
          <w:lang w:eastAsia="ko-KR"/>
        </w:rPr>
        <w:t xml:space="preserve"> </w:t>
      </w:r>
      <w:r>
        <w:rPr>
          <w:rFonts w:ascii="Arial" w:hAnsi="Arial" w:cs="Arial" w:hint="eastAsia"/>
          <w:sz w:val="22"/>
          <w:szCs w:val="22"/>
          <w:lang w:eastAsia="ko-KR"/>
        </w:rPr>
        <w:t>확인해보겠다</w:t>
      </w:r>
      <w:r>
        <w:rPr>
          <w:rFonts w:ascii="Arial" w:hAnsi="Arial" w:cs="Arial" w:hint="eastAsia"/>
          <w:sz w:val="22"/>
          <w:szCs w:val="22"/>
          <w:lang w:eastAsia="ko-KR"/>
        </w:rPr>
        <w:t>.</w:t>
      </w:r>
    </w:p>
    <w:tbl>
      <w:tblPr>
        <w:tblW w:w="3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707"/>
        <w:gridCol w:w="852"/>
        <w:gridCol w:w="1095"/>
      </w:tblGrid>
      <w:tr w:rsidR="000935F7" w:rsidRPr="000935F7" w14:paraId="6351ACCE" w14:textId="77777777" w:rsidTr="000935F7">
        <w:trPr>
          <w:trHeight w:val="330"/>
        </w:trPr>
        <w:tc>
          <w:tcPr>
            <w:tcW w:w="1539" w:type="dxa"/>
            <w:shd w:val="clear" w:color="auto" w:fill="auto"/>
            <w:vAlign w:val="center"/>
            <w:hideMark/>
          </w:tcPr>
          <w:p w14:paraId="6205CE6D" w14:textId="77777777" w:rsidR="000935F7" w:rsidRPr="000935F7" w:rsidRDefault="000935F7" w:rsidP="000935F7">
            <w:pPr>
              <w:rPr>
                <w:rFonts w:ascii="굴림" w:eastAsia="굴림" w:hAnsi="굴림" w:cs="굴림"/>
                <w:sz w:val="20"/>
                <w:szCs w:val="20"/>
                <w:lang w:val="en-US" w:eastAsia="ko-KR"/>
              </w:rPr>
            </w:pPr>
          </w:p>
        </w:tc>
        <w:tc>
          <w:tcPr>
            <w:tcW w:w="749" w:type="dxa"/>
            <w:shd w:val="clear" w:color="auto" w:fill="auto"/>
            <w:vAlign w:val="center"/>
            <w:hideMark/>
          </w:tcPr>
          <w:p w14:paraId="13CD17F2" w14:textId="77777777" w:rsidR="000935F7" w:rsidRPr="000935F7" w:rsidRDefault="000935F7" w:rsidP="000935F7">
            <w:pPr>
              <w:jc w:val="center"/>
              <w:rPr>
                <w:rFonts w:ascii="맑은 고딕" w:eastAsia="맑은 고딕" w:hAnsi="맑은 고딕" w:cs="굴림"/>
                <w:b/>
                <w:bCs/>
                <w:color w:val="000000"/>
                <w:sz w:val="22"/>
                <w:szCs w:val="22"/>
                <w:lang w:val="en-US" w:eastAsia="ko-KR"/>
              </w:rPr>
            </w:pPr>
            <w:r w:rsidRPr="000935F7">
              <w:rPr>
                <w:rFonts w:ascii="맑은 고딕" w:eastAsia="맑은 고딕" w:hAnsi="맑은 고딕" w:cs="굴림" w:hint="eastAsia"/>
                <w:b/>
                <w:bCs/>
                <w:color w:val="000000"/>
                <w:sz w:val="22"/>
                <w:szCs w:val="22"/>
                <w:lang w:val="en-US" w:eastAsia="ko-KR"/>
              </w:rPr>
              <w:t>CC_LR</w:t>
            </w:r>
          </w:p>
        </w:tc>
        <w:tc>
          <w:tcPr>
            <w:tcW w:w="952" w:type="dxa"/>
            <w:shd w:val="clear" w:color="auto" w:fill="auto"/>
            <w:vAlign w:val="center"/>
            <w:hideMark/>
          </w:tcPr>
          <w:p w14:paraId="3E1C6B6B" w14:textId="77777777" w:rsidR="000935F7" w:rsidRPr="000935F7" w:rsidRDefault="000935F7" w:rsidP="000935F7">
            <w:pPr>
              <w:jc w:val="center"/>
              <w:rPr>
                <w:rFonts w:ascii="맑은 고딕" w:eastAsia="맑은 고딕" w:hAnsi="맑은 고딕" w:cs="굴림"/>
                <w:b/>
                <w:bCs/>
                <w:color w:val="000000"/>
                <w:sz w:val="22"/>
                <w:szCs w:val="22"/>
                <w:lang w:val="en-US" w:eastAsia="ko-KR"/>
              </w:rPr>
            </w:pPr>
            <w:proofErr w:type="spellStart"/>
            <w:r w:rsidRPr="000935F7">
              <w:rPr>
                <w:rFonts w:ascii="맑은 고딕" w:eastAsia="맑은 고딕" w:hAnsi="맑은 고딕" w:cs="굴림" w:hint="eastAsia"/>
                <w:b/>
                <w:bCs/>
                <w:color w:val="000000"/>
                <w:sz w:val="22"/>
                <w:szCs w:val="22"/>
                <w:lang w:val="en-US" w:eastAsia="ko-KR"/>
              </w:rPr>
              <w:t>CC_p</w:t>
            </w:r>
            <w:proofErr w:type="spellEnd"/>
          </w:p>
        </w:tc>
      </w:tr>
      <w:tr w:rsidR="000935F7" w:rsidRPr="000935F7" w14:paraId="0378F657" w14:textId="77777777" w:rsidTr="000935F7">
        <w:trPr>
          <w:trHeight w:val="330"/>
        </w:trPr>
        <w:tc>
          <w:tcPr>
            <w:tcW w:w="1539" w:type="dxa"/>
            <w:shd w:val="clear" w:color="auto" w:fill="auto"/>
            <w:vAlign w:val="center"/>
            <w:hideMark/>
          </w:tcPr>
          <w:p w14:paraId="4F5F38DF" w14:textId="77777777" w:rsidR="000935F7" w:rsidRPr="000935F7" w:rsidRDefault="000935F7" w:rsidP="000935F7">
            <w:pPr>
              <w:rPr>
                <w:rFonts w:ascii="맑은 고딕" w:eastAsia="맑은 고딕" w:hAnsi="맑은 고딕" w:cs="굴림"/>
                <w:color w:val="000000"/>
                <w:sz w:val="22"/>
                <w:szCs w:val="22"/>
                <w:lang w:val="en-US" w:eastAsia="ko-KR"/>
              </w:rPr>
            </w:pPr>
            <w:r w:rsidRPr="000935F7">
              <w:rPr>
                <w:rFonts w:ascii="맑은 고딕" w:eastAsia="맑은 고딕" w:hAnsi="맑은 고딕" w:cs="굴림" w:hint="eastAsia"/>
                <w:color w:val="000000"/>
                <w:sz w:val="22"/>
                <w:szCs w:val="22"/>
                <w:lang w:val="en-US" w:eastAsia="ko-KR"/>
              </w:rPr>
              <w:t>HS_99</w:t>
            </w:r>
          </w:p>
        </w:tc>
        <w:tc>
          <w:tcPr>
            <w:tcW w:w="749" w:type="dxa"/>
            <w:shd w:val="clear" w:color="auto" w:fill="auto"/>
            <w:vAlign w:val="center"/>
            <w:hideMark/>
          </w:tcPr>
          <w:p w14:paraId="13159B48" w14:textId="77777777" w:rsidR="000935F7" w:rsidRPr="000935F7" w:rsidRDefault="000935F7" w:rsidP="000935F7">
            <w:pPr>
              <w:jc w:val="right"/>
              <w:rPr>
                <w:rFonts w:ascii="맑은 고딕" w:eastAsia="맑은 고딕" w:hAnsi="맑은 고딕" w:cs="굴림"/>
                <w:color w:val="000000"/>
                <w:sz w:val="22"/>
                <w:szCs w:val="22"/>
                <w:lang w:val="en-US" w:eastAsia="ko-KR"/>
              </w:rPr>
            </w:pPr>
            <w:r w:rsidRPr="000935F7">
              <w:rPr>
                <w:rFonts w:ascii="맑은 고딕" w:eastAsia="맑은 고딕" w:hAnsi="맑은 고딕" w:cs="굴림" w:hint="eastAsia"/>
                <w:color w:val="000000"/>
                <w:sz w:val="22"/>
                <w:szCs w:val="22"/>
                <w:lang w:val="en-US" w:eastAsia="ko-KR"/>
              </w:rPr>
              <w:t>9.7184</w:t>
            </w:r>
          </w:p>
        </w:tc>
        <w:tc>
          <w:tcPr>
            <w:tcW w:w="952" w:type="dxa"/>
            <w:shd w:val="clear" w:color="auto" w:fill="auto"/>
            <w:vAlign w:val="center"/>
            <w:hideMark/>
          </w:tcPr>
          <w:p w14:paraId="3EF2CB95" w14:textId="77777777" w:rsidR="000935F7" w:rsidRPr="000935F7" w:rsidRDefault="000935F7" w:rsidP="000935F7">
            <w:pPr>
              <w:jc w:val="right"/>
              <w:rPr>
                <w:rFonts w:ascii="맑은 고딕" w:eastAsia="맑은 고딕" w:hAnsi="맑은 고딕" w:cs="굴림"/>
                <w:color w:val="000000"/>
                <w:sz w:val="22"/>
                <w:szCs w:val="22"/>
                <w:lang w:val="en-US" w:eastAsia="ko-KR"/>
              </w:rPr>
            </w:pPr>
            <w:r w:rsidRPr="000935F7">
              <w:rPr>
                <w:rFonts w:ascii="맑은 고딕" w:eastAsia="맑은 고딕" w:hAnsi="맑은 고딕" w:cs="굴림" w:hint="eastAsia"/>
                <w:color w:val="000000"/>
                <w:sz w:val="22"/>
                <w:szCs w:val="22"/>
                <w:lang w:val="en-US" w:eastAsia="ko-KR"/>
              </w:rPr>
              <w:t>0.007757</w:t>
            </w:r>
          </w:p>
        </w:tc>
      </w:tr>
      <w:tr w:rsidR="000935F7" w:rsidRPr="000935F7" w14:paraId="34EEB64B" w14:textId="77777777" w:rsidTr="000935F7">
        <w:trPr>
          <w:trHeight w:val="660"/>
        </w:trPr>
        <w:tc>
          <w:tcPr>
            <w:tcW w:w="1539" w:type="dxa"/>
            <w:shd w:val="clear" w:color="auto" w:fill="auto"/>
            <w:vAlign w:val="center"/>
            <w:hideMark/>
          </w:tcPr>
          <w:p w14:paraId="528F0799" w14:textId="77777777" w:rsidR="000935F7" w:rsidRPr="000935F7" w:rsidRDefault="000935F7" w:rsidP="000935F7">
            <w:pPr>
              <w:rPr>
                <w:rFonts w:ascii="맑은 고딕" w:eastAsia="맑은 고딕" w:hAnsi="맑은 고딕" w:cs="굴림"/>
                <w:color w:val="000000"/>
                <w:sz w:val="22"/>
                <w:szCs w:val="22"/>
                <w:lang w:val="en-US" w:eastAsia="ko-KR"/>
              </w:rPr>
            </w:pPr>
            <w:r w:rsidRPr="000935F7">
              <w:rPr>
                <w:rFonts w:ascii="맑은 고딕" w:eastAsia="맑은 고딕" w:hAnsi="맑은 고딕" w:cs="굴림" w:hint="eastAsia"/>
                <w:color w:val="000000"/>
                <w:sz w:val="22"/>
                <w:szCs w:val="22"/>
                <w:lang w:val="en-US" w:eastAsia="ko-KR"/>
              </w:rPr>
              <w:t>Gaussian_99</w:t>
            </w:r>
          </w:p>
        </w:tc>
        <w:tc>
          <w:tcPr>
            <w:tcW w:w="749" w:type="dxa"/>
            <w:shd w:val="clear" w:color="auto" w:fill="auto"/>
            <w:vAlign w:val="center"/>
            <w:hideMark/>
          </w:tcPr>
          <w:p w14:paraId="542367ED" w14:textId="77777777" w:rsidR="000935F7" w:rsidRPr="000935F7" w:rsidRDefault="000935F7" w:rsidP="000935F7">
            <w:pPr>
              <w:jc w:val="right"/>
              <w:rPr>
                <w:rFonts w:ascii="맑은 고딕" w:eastAsia="맑은 고딕" w:hAnsi="맑은 고딕" w:cs="굴림"/>
                <w:color w:val="000000"/>
                <w:sz w:val="22"/>
                <w:szCs w:val="22"/>
                <w:lang w:val="en-US" w:eastAsia="ko-KR"/>
              </w:rPr>
            </w:pPr>
            <w:r w:rsidRPr="000935F7">
              <w:rPr>
                <w:rFonts w:ascii="맑은 고딕" w:eastAsia="맑은 고딕" w:hAnsi="맑은 고딕" w:cs="굴림" w:hint="eastAsia"/>
                <w:color w:val="000000"/>
                <w:sz w:val="22"/>
                <w:szCs w:val="22"/>
                <w:lang w:val="en-US" w:eastAsia="ko-KR"/>
              </w:rPr>
              <w:t>80.929</w:t>
            </w:r>
          </w:p>
        </w:tc>
        <w:tc>
          <w:tcPr>
            <w:tcW w:w="952" w:type="dxa"/>
            <w:shd w:val="clear" w:color="auto" w:fill="auto"/>
            <w:vAlign w:val="center"/>
            <w:hideMark/>
          </w:tcPr>
          <w:p w14:paraId="6D56C5CA" w14:textId="77777777" w:rsidR="000935F7" w:rsidRPr="000935F7" w:rsidRDefault="000935F7" w:rsidP="000935F7">
            <w:pPr>
              <w:jc w:val="right"/>
              <w:rPr>
                <w:rFonts w:ascii="맑은 고딕" w:eastAsia="맑은 고딕" w:hAnsi="맑은 고딕" w:cs="굴림"/>
                <w:color w:val="000000"/>
                <w:sz w:val="22"/>
                <w:szCs w:val="22"/>
                <w:lang w:val="en-US" w:eastAsia="ko-KR"/>
              </w:rPr>
            </w:pPr>
            <w:r w:rsidRPr="000935F7">
              <w:rPr>
                <w:rFonts w:ascii="맑은 고딕" w:eastAsia="맑은 고딕" w:hAnsi="맑은 고딕" w:cs="굴림" w:hint="eastAsia"/>
                <w:color w:val="000000"/>
                <w:sz w:val="22"/>
                <w:szCs w:val="22"/>
                <w:lang w:val="en-US" w:eastAsia="ko-KR"/>
              </w:rPr>
              <w:t>0</w:t>
            </w:r>
          </w:p>
        </w:tc>
      </w:tr>
      <w:tr w:rsidR="000935F7" w:rsidRPr="000935F7" w14:paraId="749D411E" w14:textId="77777777" w:rsidTr="000935F7">
        <w:trPr>
          <w:trHeight w:val="330"/>
        </w:trPr>
        <w:tc>
          <w:tcPr>
            <w:tcW w:w="1539" w:type="dxa"/>
            <w:shd w:val="clear" w:color="auto" w:fill="auto"/>
            <w:vAlign w:val="center"/>
            <w:hideMark/>
          </w:tcPr>
          <w:p w14:paraId="44D421E7" w14:textId="77777777" w:rsidR="000935F7" w:rsidRPr="000935F7" w:rsidRDefault="000935F7" w:rsidP="000935F7">
            <w:pPr>
              <w:rPr>
                <w:rFonts w:ascii="맑은 고딕" w:eastAsia="맑은 고딕" w:hAnsi="맑은 고딕" w:cs="굴림"/>
                <w:color w:val="000000"/>
                <w:sz w:val="22"/>
                <w:szCs w:val="22"/>
                <w:lang w:val="en-US" w:eastAsia="ko-KR"/>
              </w:rPr>
            </w:pPr>
            <w:r w:rsidRPr="000935F7">
              <w:rPr>
                <w:rFonts w:ascii="맑은 고딕" w:eastAsia="맑은 고딕" w:hAnsi="맑은 고딕" w:cs="굴림" w:hint="eastAsia"/>
                <w:color w:val="000000"/>
                <w:sz w:val="22"/>
                <w:szCs w:val="22"/>
                <w:lang w:val="en-US" w:eastAsia="ko-KR"/>
              </w:rPr>
              <w:t>MHS_99</w:t>
            </w:r>
          </w:p>
        </w:tc>
        <w:tc>
          <w:tcPr>
            <w:tcW w:w="749" w:type="dxa"/>
            <w:shd w:val="clear" w:color="auto" w:fill="auto"/>
            <w:vAlign w:val="center"/>
            <w:hideMark/>
          </w:tcPr>
          <w:p w14:paraId="19257FC6" w14:textId="77777777" w:rsidR="000935F7" w:rsidRPr="000935F7" w:rsidRDefault="000935F7" w:rsidP="000935F7">
            <w:pPr>
              <w:jc w:val="right"/>
              <w:rPr>
                <w:rFonts w:ascii="맑은 고딕" w:eastAsia="맑은 고딕" w:hAnsi="맑은 고딕" w:cs="굴림"/>
                <w:color w:val="000000"/>
                <w:sz w:val="22"/>
                <w:szCs w:val="22"/>
                <w:lang w:val="en-US" w:eastAsia="ko-KR"/>
              </w:rPr>
            </w:pPr>
            <w:r w:rsidRPr="000935F7">
              <w:rPr>
                <w:rFonts w:ascii="맑은 고딕" w:eastAsia="맑은 고딕" w:hAnsi="맑은 고딕" w:cs="굴림" w:hint="eastAsia"/>
                <w:color w:val="000000"/>
                <w:sz w:val="22"/>
                <w:szCs w:val="22"/>
                <w:lang w:val="en-US" w:eastAsia="ko-KR"/>
              </w:rPr>
              <w:t>60.552</w:t>
            </w:r>
          </w:p>
        </w:tc>
        <w:tc>
          <w:tcPr>
            <w:tcW w:w="952" w:type="dxa"/>
            <w:shd w:val="clear" w:color="auto" w:fill="auto"/>
            <w:vAlign w:val="center"/>
            <w:hideMark/>
          </w:tcPr>
          <w:p w14:paraId="4EA39523" w14:textId="77777777" w:rsidR="000935F7" w:rsidRPr="000935F7" w:rsidRDefault="000935F7" w:rsidP="000935F7">
            <w:pPr>
              <w:jc w:val="right"/>
              <w:rPr>
                <w:rFonts w:ascii="맑은 고딕" w:eastAsia="맑은 고딕" w:hAnsi="맑은 고딕" w:cs="굴림"/>
                <w:color w:val="000000"/>
                <w:sz w:val="22"/>
                <w:szCs w:val="22"/>
                <w:lang w:val="en-US" w:eastAsia="ko-KR"/>
              </w:rPr>
            </w:pPr>
            <w:r w:rsidRPr="000935F7">
              <w:rPr>
                <w:rFonts w:ascii="맑은 고딕" w:eastAsia="맑은 고딕" w:hAnsi="맑은 고딕" w:cs="굴림" w:hint="eastAsia"/>
                <w:color w:val="000000"/>
                <w:sz w:val="22"/>
                <w:szCs w:val="22"/>
                <w:lang w:val="en-US" w:eastAsia="ko-KR"/>
              </w:rPr>
              <w:t>7.09E-14</w:t>
            </w:r>
          </w:p>
        </w:tc>
      </w:tr>
      <w:tr w:rsidR="000935F7" w:rsidRPr="000935F7" w14:paraId="6B53CFC9" w14:textId="77777777" w:rsidTr="000935F7">
        <w:trPr>
          <w:trHeight w:val="660"/>
        </w:trPr>
        <w:tc>
          <w:tcPr>
            <w:tcW w:w="1539" w:type="dxa"/>
            <w:shd w:val="clear" w:color="auto" w:fill="auto"/>
            <w:vAlign w:val="center"/>
            <w:hideMark/>
          </w:tcPr>
          <w:p w14:paraId="4FD82132" w14:textId="77777777" w:rsidR="000935F7" w:rsidRPr="000935F7" w:rsidRDefault="000935F7" w:rsidP="000935F7">
            <w:pPr>
              <w:rPr>
                <w:rFonts w:ascii="맑은 고딕" w:eastAsia="맑은 고딕" w:hAnsi="맑은 고딕" w:cs="굴림"/>
                <w:color w:val="000000"/>
                <w:sz w:val="22"/>
                <w:szCs w:val="22"/>
                <w:lang w:val="en-US" w:eastAsia="ko-KR"/>
              </w:rPr>
            </w:pPr>
            <w:r w:rsidRPr="000935F7">
              <w:rPr>
                <w:rFonts w:ascii="맑은 고딕" w:eastAsia="맑은 고딕" w:hAnsi="맑은 고딕" w:cs="굴림" w:hint="eastAsia"/>
                <w:color w:val="000000"/>
                <w:sz w:val="22"/>
                <w:szCs w:val="22"/>
                <w:lang w:val="en-US" w:eastAsia="ko-KR"/>
              </w:rPr>
              <w:t>MonteCarlo_99</w:t>
            </w:r>
          </w:p>
        </w:tc>
        <w:tc>
          <w:tcPr>
            <w:tcW w:w="749" w:type="dxa"/>
            <w:shd w:val="clear" w:color="auto" w:fill="auto"/>
            <w:vAlign w:val="center"/>
            <w:hideMark/>
          </w:tcPr>
          <w:p w14:paraId="317E5A66" w14:textId="77777777" w:rsidR="000935F7" w:rsidRPr="000935F7" w:rsidRDefault="000935F7" w:rsidP="000935F7">
            <w:pPr>
              <w:jc w:val="right"/>
              <w:rPr>
                <w:rFonts w:ascii="맑은 고딕" w:eastAsia="맑은 고딕" w:hAnsi="맑은 고딕" w:cs="굴림"/>
                <w:color w:val="000000"/>
                <w:sz w:val="22"/>
                <w:szCs w:val="22"/>
                <w:lang w:val="en-US" w:eastAsia="ko-KR"/>
              </w:rPr>
            </w:pPr>
            <w:r w:rsidRPr="000935F7">
              <w:rPr>
                <w:rFonts w:ascii="맑은 고딕" w:eastAsia="맑은 고딕" w:hAnsi="맑은 고딕" w:cs="굴림" w:hint="eastAsia"/>
                <w:color w:val="000000"/>
                <w:sz w:val="22"/>
                <w:szCs w:val="22"/>
                <w:lang w:val="en-US" w:eastAsia="ko-KR"/>
              </w:rPr>
              <w:t>76.131</w:t>
            </w:r>
          </w:p>
        </w:tc>
        <w:tc>
          <w:tcPr>
            <w:tcW w:w="952" w:type="dxa"/>
            <w:shd w:val="clear" w:color="auto" w:fill="auto"/>
            <w:vAlign w:val="center"/>
            <w:hideMark/>
          </w:tcPr>
          <w:p w14:paraId="575ECFB9" w14:textId="77777777" w:rsidR="000935F7" w:rsidRPr="000935F7" w:rsidRDefault="000935F7" w:rsidP="000935F7">
            <w:pPr>
              <w:jc w:val="right"/>
              <w:rPr>
                <w:rFonts w:ascii="맑은 고딕" w:eastAsia="맑은 고딕" w:hAnsi="맑은 고딕" w:cs="굴림"/>
                <w:color w:val="000000"/>
                <w:sz w:val="22"/>
                <w:szCs w:val="22"/>
                <w:lang w:val="en-US" w:eastAsia="ko-KR"/>
              </w:rPr>
            </w:pPr>
            <w:r w:rsidRPr="000935F7">
              <w:rPr>
                <w:rFonts w:ascii="맑은 고딕" w:eastAsia="맑은 고딕" w:hAnsi="맑은 고딕" w:cs="굴림" w:hint="eastAsia"/>
                <w:color w:val="000000"/>
                <w:sz w:val="22"/>
                <w:szCs w:val="22"/>
                <w:lang w:val="en-US" w:eastAsia="ko-KR"/>
              </w:rPr>
              <w:t>0</w:t>
            </w:r>
          </w:p>
        </w:tc>
      </w:tr>
    </w:tbl>
    <w:p w14:paraId="7C4DBB75" w14:textId="62E1AF2D" w:rsidR="000935F7" w:rsidRDefault="000935F7" w:rsidP="000935F7">
      <w:pPr>
        <w:rPr>
          <w:rFonts w:ascii="Arial" w:hAnsi="Arial" w:cs="Arial"/>
          <w:sz w:val="22"/>
          <w:szCs w:val="22"/>
          <w:lang w:val="en-US" w:eastAsia="ko-KR"/>
        </w:rPr>
      </w:pPr>
    </w:p>
    <w:p w14:paraId="3D658770" w14:textId="77777777" w:rsidR="00502801" w:rsidRPr="00502801" w:rsidRDefault="00502801" w:rsidP="00502801">
      <w:pPr>
        <w:rPr>
          <w:rFonts w:ascii="Arial" w:hAnsi="Arial" w:cs="Arial"/>
          <w:sz w:val="22"/>
          <w:szCs w:val="22"/>
          <w:lang w:val="en-US" w:eastAsia="ko-KR"/>
        </w:rPr>
      </w:pPr>
      <w:r w:rsidRPr="00502801">
        <w:rPr>
          <w:rFonts w:ascii="Arial" w:hAnsi="Arial" w:cs="Arial"/>
          <w:sz w:val="22"/>
          <w:szCs w:val="22"/>
          <w:lang w:val="en-US" w:eastAsia="ko-KR"/>
        </w:rPr>
        <w:t>추가로</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시행한</w:t>
      </w:r>
      <w:r w:rsidRPr="00502801">
        <w:rPr>
          <w:rFonts w:ascii="Arial" w:hAnsi="Arial" w:cs="Arial"/>
          <w:sz w:val="22"/>
          <w:szCs w:val="22"/>
          <w:lang w:val="en-US" w:eastAsia="ko-KR"/>
        </w:rPr>
        <w:t xml:space="preserve"> Christoffersen</w:t>
      </w:r>
      <w:r w:rsidRPr="00502801">
        <w:rPr>
          <w:rFonts w:ascii="Arial" w:hAnsi="Arial" w:cs="Arial"/>
          <w:sz w:val="22"/>
          <w:szCs w:val="22"/>
          <w:lang w:val="en-US" w:eastAsia="ko-KR"/>
        </w:rPr>
        <w:t>의</w:t>
      </w:r>
      <w:r w:rsidRPr="00502801">
        <w:rPr>
          <w:rFonts w:ascii="Arial" w:hAnsi="Arial" w:cs="Arial"/>
          <w:sz w:val="22"/>
          <w:szCs w:val="22"/>
          <w:lang w:val="en-US" w:eastAsia="ko-KR"/>
        </w:rPr>
        <w:t xml:space="preserve"> Conditional Coverage Test (CC Test)</w:t>
      </w:r>
      <w:r w:rsidRPr="00502801">
        <w:rPr>
          <w:rFonts w:ascii="Arial" w:hAnsi="Arial" w:cs="Arial"/>
          <w:sz w:val="22"/>
          <w:szCs w:val="22"/>
          <w:lang w:val="en-US" w:eastAsia="ko-KR"/>
        </w:rPr>
        <w:t>는</w:t>
      </w:r>
      <w:r w:rsidRPr="00502801">
        <w:rPr>
          <w:rFonts w:ascii="Arial" w:hAnsi="Arial" w:cs="Arial"/>
          <w:sz w:val="22"/>
          <w:szCs w:val="22"/>
          <w:lang w:val="en-US" w:eastAsia="ko-KR"/>
        </w:rPr>
        <w:t xml:space="preserve"> </w:t>
      </w:r>
      <w:proofErr w:type="spellStart"/>
      <w:r w:rsidRPr="00502801">
        <w:rPr>
          <w:rFonts w:ascii="Arial" w:hAnsi="Arial" w:cs="Arial"/>
          <w:sz w:val="22"/>
          <w:szCs w:val="22"/>
          <w:lang w:val="en-US" w:eastAsia="ko-KR"/>
        </w:rPr>
        <w:t>VaR</w:t>
      </w:r>
      <w:proofErr w:type="spellEnd"/>
      <w:r w:rsidRPr="00502801">
        <w:rPr>
          <w:rFonts w:ascii="Arial" w:hAnsi="Arial" w:cs="Arial"/>
          <w:sz w:val="22"/>
          <w:szCs w:val="22"/>
          <w:lang w:val="en-US" w:eastAsia="ko-KR"/>
        </w:rPr>
        <w:t xml:space="preserve"> </w:t>
      </w:r>
      <w:r w:rsidRPr="00502801">
        <w:rPr>
          <w:rFonts w:ascii="Arial" w:hAnsi="Arial" w:cs="Arial"/>
          <w:sz w:val="22"/>
          <w:szCs w:val="22"/>
          <w:lang w:val="en-US" w:eastAsia="ko-KR"/>
        </w:rPr>
        <w:t>위반의</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독립성을</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검정하기</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위한</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것으로</w:t>
      </w:r>
      <w:r w:rsidRPr="00502801">
        <w:rPr>
          <w:rFonts w:ascii="Arial" w:hAnsi="Arial" w:cs="Arial"/>
          <w:sz w:val="22"/>
          <w:szCs w:val="22"/>
          <w:lang w:val="en-US" w:eastAsia="ko-KR"/>
        </w:rPr>
        <w:t xml:space="preserve">, </w:t>
      </w:r>
      <w:proofErr w:type="spellStart"/>
      <w:r w:rsidRPr="00502801">
        <w:rPr>
          <w:rFonts w:ascii="Arial" w:hAnsi="Arial" w:cs="Arial"/>
          <w:sz w:val="22"/>
          <w:szCs w:val="22"/>
          <w:lang w:val="en-US" w:eastAsia="ko-KR"/>
        </w:rPr>
        <w:t>VaR</w:t>
      </w:r>
      <w:proofErr w:type="spellEnd"/>
      <w:r w:rsidRPr="00502801">
        <w:rPr>
          <w:rFonts w:ascii="Arial" w:hAnsi="Arial" w:cs="Arial"/>
          <w:sz w:val="22"/>
          <w:szCs w:val="22"/>
          <w:lang w:val="en-US" w:eastAsia="ko-KR"/>
        </w:rPr>
        <w:t xml:space="preserve"> </w:t>
      </w:r>
      <w:r w:rsidRPr="00502801">
        <w:rPr>
          <w:rFonts w:ascii="Arial" w:hAnsi="Arial" w:cs="Arial"/>
          <w:sz w:val="22"/>
          <w:szCs w:val="22"/>
          <w:lang w:val="en-US" w:eastAsia="ko-KR"/>
        </w:rPr>
        <w:t>위반이</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시간적으로</w:t>
      </w:r>
      <w:r w:rsidRPr="00502801">
        <w:rPr>
          <w:rFonts w:ascii="Arial" w:hAnsi="Arial" w:cs="Arial"/>
          <w:sz w:val="22"/>
          <w:szCs w:val="22"/>
          <w:lang w:val="en-US" w:eastAsia="ko-KR"/>
        </w:rPr>
        <w:t xml:space="preserve"> </w:t>
      </w:r>
      <w:proofErr w:type="spellStart"/>
      <w:r w:rsidRPr="00502801">
        <w:rPr>
          <w:rFonts w:ascii="Arial" w:hAnsi="Arial" w:cs="Arial"/>
          <w:sz w:val="22"/>
          <w:szCs w:val="22"/>
          <w:lang w:val="en-US" w:eastAsia="ko-KR"/>
        </w:rPr>
        <w:t>무작위하게</w:t>
      </w:r>
      <w:proofErr w:type="spellEnd"/>
      <w:r w:rsidRPr="00502801">
        <w:rPr>
          <w:rFonts w:ascii="Arial" w:hAnsi="Arial" w:cs="Arial"/>
          <w:sz w:val="22"/>
          <w:szCs w:val="22"/>
          <w:lang w:val="en-US" w:eastAsia="ko-KR"/>
        </w:rPr>
        <w:t xml:space="preserve"> </w:t>
      </w:r>
      <w:r w:rsidRPr="00502801">
        <w:rPr>
          <w:rFonts w:ascii="Arial" w:hAnsi="Arial" w:cs="Arial"/>
          <w:sz w:val="22"/>
          <w:szCs w:val="22"/>
          <w:lang w:val="en-US" w:eastAsia="ko-KR"/>
        </w:rPr>
        <w:t>분포하는지</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평가한다</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검정</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결과</w:t>
      </w:r>
      <w:r w:rsidRPr="00502801">
        <w:rPr>
          <w:rFonts w:ascii="Arial" w:hAnsi="Arial" w:cs="Arial"/>
          <w:sz w:val="22"/>
          <w:szCs w:val="22"/>
          <w:lang w:val="en-US" w:eastAsia="ko-KR"/>
        </w:rPr>
        <w:t xml:space="preserve">, CC </w:t>
      </w:r>
      <w:r w:rsidRPr="00502801">
        <w:rPr>
          <w:rFonts w:ascii="Arial" w:hAnsi="Arial" w:cs="Arial"/>
          <w:sz w:val="22"/>
          <w:szCs w:val="22"/>
          <w:lang w:val="en-US" w:eastAsia="ko-KR"/>
        </w:rPr>
        <w:lastRenderedPageBreak/>
        <w:t>test</w:t>
      </w:r>
      <w:r w:rsidRPr="00502801">
        <w:rPr>
          <w:rFonts w:ascii="Arial" w:hAnsi="Arial" w:cs="Arial"/>
          <w:sz w:val="22"/>
          <w:szCs w:val="22"/>
          <w:lang w:val="en-US" w:eastAsia="ko-KR"/>
        </w:rPr>
        <w:t>에서도</w:t>
      </w:r>
      <w:r w:rsidRPr="00502801">
        <w:rPr>
          <w:rFonts w:ascii="Arial" w:hAnsi="Arial" w:cs="Arial"/>
          <w:sz w:val="22"/>
          <w:szCs w:val="22"/>
          <w:lang w:val="en-US" w:eastAsia="ko-KR"/>
        </w:rPr>
        <w:t xml:space="preserve"> Gaussian, MHS, Monte Carlo </w:t>
      </w:r>
      <w:r w:rsidRPr="00502801">
        <w:rPr>
          <w:rFonts w:ascii="Arial" w:hAnsi="Arial" w:cs="Arial"/>
          <w:sz w:val="22"/>
          <w:szCs w:val="22"/>
          <w:lang w:val="en-US" w:eastAsia="ko-KR"/>
        </w:rPr>
        <w:t>방법</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모두</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높은</w:t>
      </w:r>
      <w:r w:rsidRPr="00502801">
        <w:rPr>
          <w:rFonts w:ascii="Arial" w:hAnsi="Arial" w:cs="Arial"/>
          <w:sz w:val="22"/>
          <w:szCs w:val="22"/>
          <w:lang w:val="en-US" w:eastAsia="ko-KR"/>
        </w:rPr>
        <w:t xml:space="preserve"> LR</w:t>
      </w:r>
      <w:r w:rsidRPr="00502801">
        <w:rPr>
          <w:rFonts w:ascii="Arial" w:hAnsi="Arial" w:cs="Arial"/>
          <w:sz w:val="22"/>
          <w:szCs w:val="22"/>
          <w:lang w:val="en-US" w:eastAsia="ko-KR"/>
        </w:rPr>
        <w:t>값과</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매우</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낮은</w:t>
      </w:r>
      <w:r w:rsidRPr="00502801">
        <w:rPr>
          <w:rFonts w:ascii="Arial" w:hAnsi="Arial" w:cs="Arial"/>
          <w:sz w:val="22"/>
          <w:szCs w:val="22"/>
          <w:lang w:val="en-US" w:eastAsia="ko-KR"/>
        </w:rPr>
        <w:t xml:space="preserve"> p-value</w:t>
      </w:r>
      <w:r w:rsidRPr="00502801">
        <w:rPr>
          <w:rFonts w:ascii="Arial" w:hAnsi="Arial" w:cs="Arial"/>
          <w:sz w:val="22"/>
          <w:szCs w:val="22"/>
          <w:lang w:val="en-US" w:eastAsia="ko-KR"/>
        </w:rPr>
        <w:t>를</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나타내어</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위반이</w:t>
      </w:r>
      <w:r w:rsidRPr="00502801">
        <w:rPr>
          <w:rFonts w:ascii="Arial" w:hAnsi="Arial" w:cs="Arial"/>
          <w:sz w:val="22"/>
          <w:szCs w:val="22"/>
          <w:lang w:val="en-US" w:eastAsia="ko-KR"/>
        </w:rPr>
        <w:t xml:space="preserve"> </w:t>
      </w:r>
      <w:proofErr w:type="spellStart"/>
      <w:r w:rsidRPr="00502801">
        <w:rPr>
          <w:rFonts w:ascii="Arial" w:hAnsi="Arial" w:cs="Arial"/>
          <w:sz w:val="22"/>
          <w:szCs w:val="22"/>
          <w:lang w:val="en-US" w:eastAsia="ko-KR"/>
        </w:rPr>
        <w:t>무작위하게</w:t>
      </w:r>
      <w:proofErr w:type="spellEnd"/>
      <w:r w:rsidRPr="00502801">
        <w:rPr>
          <w:rFonts w:ascii="Arial" w:hAnsi="Arial" w:cs="Arial"/>
          <w:sz w:val="22"/>
          <w:szCs w:val="22"/>
          <w:lang w:val="en-US" w:eastAsia="ko-KR"/>
        </w:rPr>
        <w:t xml:space="preserve"> </w:t>
      </w:r>
      <w:r w:rsidRPr="00502801">
        <w:rPr>
          <w:rFonts w:ascii="Arial" w:hAnsi="Arial" w:cs="Arial"/>
          <w:sz w:val="22"/>
          <w:szCs w:val="22"/>
          <w:lang w:val="en-US" w:eastAsia="ko-KR"/>
        </w:rPr>
        <w:t>분포하지</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않고</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특정</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시기에</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집중적으로</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발생한다는</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것을</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시사했다</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이러한</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결과는</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해당</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모델들이</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극단적인</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시장</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상황에서</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위반이</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집중될</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가능성을</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제대로</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반영하지</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못하고</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있음을</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의미하며</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이는</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향후</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변동성</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모델의</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개선</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및</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추가적인</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위험</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관리</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전략을</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위한</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시사점이</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될</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수</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있다</w:t>
      </w:r>
      <w:r w:rsidRPr="00502801">
        <w:rPr>
          <w:rFonts w:ascii="Arial" w:hAnsi="Arial" w:cs="Arial"/>
          <w:sz w:val="22"/>
          <w:szCs w:val="22"/>
          <w:lang w:val="en-US" w:eastAsia="ko-KR"/>
        </w:rPr>
        <w:t>.</w:t>
      </w:r>
    </w:p>
    <w:p w14:paraId="76DBFC32" w14:textId="77777777" w:rsidR="00502801" w:rsidRPr="00502801" w:rsidRDefault="00502801" w:rsidP="00502801">
      <w:pPr>
        <w:rPr>
          <w:rFonts w:ascii="Arial" w:hAnsi="Arial" w:cs="Arial"/>
          <w:sz w:val="22"/>
          <w:szCs w:val="22"/>
          <w:lang w:val="en-US" w:eastAsia="ko-KR"/>
        </w:rPr>
      </w:pPr>
      <w:r w:rsidRPr="00502801">
        <w:rPr>
          <w:rFonts w:ascii="Arial" w:hAnsi="Arial" w:cs="Arial"/>
          <w:sz w:val="22"/>
          <w:szCs w:val="22"/>
          <w:lang w:val="en-US" w:eastAsia="ko-KR"/>
        </w:rPr>
        <w:t>종합적으로</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비정규성과</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변동성</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군집</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현상이</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존재하는</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현실</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데이터를</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고려할</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때</w:t>
      </w:r>
      <w:r w:rsidRPr="00502801">
        <w:rPr>
          <w:rFonts w:ascii="Arial" w:hAnsi="Arial" w:cs="Arial"/>
          <w:sz w:val="22"/>
          <w:szCs w:val="22"/>
          <w:lang w:val="en-US" w:eastAsia="ko-KR"/>
        </w:rPr>
        <w:t xml:space="preserve">, </w:t>
      </w:r>
      <w:proofErr w:type="spellStart"/>
      <w:r w:rsidRPr="00502801">
        <w:rPr>
          <w:rFonts w:ascii="Arial" w:hAnsi="Arial" w:cs="Arial"/>
          <w:sz w:val="22"/>
          <w:szCs w:val="22"/>
          <w:lang w:val="en-US" w:eastAsia="ko-KR"/>
        </w:rPr>
        <w:t>VaR</w:t>
      </w:r>
      <w:proofErr w:type="spellEnd"/>
      <w:r w:rsidRPr="00502801">
        <w:rPr>
          <w:rFonts w:ascii="Arial" w:hAnsi="Arial" w:cs="Arial"/>
          <w:sz w:val="22"/>
          <w:szCs w:val="22"/>
          <w:lang w:val="en-US" w:eastAsia="ko-KR"/>
        </w:rPr>
        <w:t xml:space="preserve"> </w:t>
      </w:r>
      <w:r w:rsidRPr="00502801">
        <w:rPr>
          <w:rFonts w:ascii="Arial" w:hAnsi="Arial" w:cs="Arial"/>
          <w:sz w:val="22"/>
          <w:szCs w:val="22"/>
          <w:lang w:val="en-US" w:eastAsia="ko-KR"/>
        </w:rPr>
        <w:t>모델의</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선택과</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운용에</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신중을</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기해야</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하며</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특히</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변동성을</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명시적으로</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반영하는</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모형의</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적용이</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중요함을</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본</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보고서를</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통해</w:t>
      </w:r>
      <w:r w:rsidRPr="00502801">
        <w:rPr>
          <w:rFonts w:ascii="Arial" w:hAnsi="Arial" w:cs="Arial"/>
          <w:sz w:val="22"/>
          <w:szCs w:val="22"/>
          <w:lang w:val="en-US" w:eastAsia="ko-KR"/>
        </w:rPr>
        <w:t xml:space="preserve"> </w:t>
      </w:r>
      <w:r w:rsidRPr="00502801">
        <w:rPr>
          <w:rFonts w:ascii="Arial" w:hAnsi="Arial" w:cs="Arial"/>
          <w:sz w:val="22"/>
          <w:szCs w:val="22"/>
          <w:lang w:val="en-US" w:eastAsia="ko-KR"/>
        </w:rPr>
        <w:t>강조한다</w:t>
      </w:r>
      <w:r w:rsidRPr="00502801">
        <w:rPr>
          <w:rFonts w:ascii="Arial" w:hAnsi="Arial" w:cs="Arial"/>
          <w:sz w:val="22"/>
          <w:szCs w:val="22"/>
          <w:lang w:val="en-US" w:eastAsia="ko-KR"/>
        </w:rPr>
        <w:t>.</w:t>
      </w:r>
    </w:p>
    <w:p w14:paraId="7C092960" w14:textId="77777777" w:rsidR="00502801" w:rsidRDefault="00502801" w:rsidP="000935F7">
      <w:pPr>
        <w:rPr>
          <w:rFonts w:ascii="Arial" w:hAnsi="Arial" w:cs="Arial"/>
          <w:sz w:val="22"/>
          <w:szCs w:val="22"/>
          <w:lang w:val="en-US" w:eastAsia="ko-KR"/>
        </w:rPr>
      </w:pPr>
    </w:p>
    <w:p w14:paraId="485E6AFA" w14:textId="4BFAADC1" w:rsidR="00502801" w:rsidRPr="004519FA" w:rsidRDefault="00502801" w:rsidP="00502801">
      <w:pPr>
        <w:rPr>
          <w:rFonts w:ascii="Arial" w:hAnsi="Arial" w:cs="Arial"/>
          <w:sz w:val="22"/>
          <w:szCs w:val="22"/>
          <w:lang w:eastAsia="ko-KR"/>
        </w:rPr>
      </w:pPr>
      <w:r>
        <w:rPr>
          <w:rFonts w:ascii="Arial" w:hAnsi="Arial" w:cs="Arial" w:hint="eastAsia"/>
          <w:sz w:val="22"/>
          <w:szCs w:val="22"/>
          <w:lang w:eastAsia="ko-KR"/>
        </w:rPr>
        <w:t>3</w:t>
      </w:r>
      <w:r w:rsidRPr="004519FA">
        <w:rPr>
          <w:rFonts w:ascii="Arial" w:hAnsi="Arial" w:cs="Arial"/>
          <w:sz w:val="22"/>
          <w:szCs w:val="22"/>
          <w:lang w:eastAsia="ko-KR"/>
        </w:rPr>
        <w:t>.Q</w:t>
      </w:r>
      <w:r>
        <w:rPr>
          <w:rFonts w:ascii="Arial" w:hAnsi="Arial" w:cs="Arial" w:hint="eastAsia"/>
          <w:sz w:val="22"/>
          <w:szCs w:val="22"/>
          <w:lang w:eastAsia="ko-KR"/>
        </w:rPr>
        <w:t>2</w:t>
      </w:r>
      <w:r w:rsidRPr="004519FA">
        <w:rPr>
          <w:rFonts w:ascii="Arial" w:hAnsi="Arial" w:cs="Arial"/>
          <w:sz w:val="22"/>
          <w:szCs w:val="22"/>
          <w:lang w:eastAsia="ko-KR"/>
        </w:rPr>
        <w:t xml:space="preserve"> - </w:t>
      </w:r>
      <w:r w:rsidRPr="00502801">
        <w:rPr>
          <w:rFonts w:ascii="Arial" w:hAnsi="Arial" w:cs="Arial"/>
          <w:sz w:val="22"/>
          <w:szCs w:val="22"/>
          <w:lang w:val="en-US" w:eastAsia="ko-KR"/>
        </w:rPr>
        <w:t>THE RISK PARITY PORTFOLIO</w:t>
      </w:r>
    </w:p>
    <w:p w14:paraId="179B30DC" w14:textId="77777777" w:rsidR="00EF3912" w:rsidRPr="00EF3912" w:rsidRDefault="00EF3912" w:rsidP="00EF3912">
      <w:pPr>
        <w:rPr>
          <w:rFonts w:ascii="Arial" w:hAnsi="Arial" w:cs="Arial"/>
          <w:sz w:val="22"/>
          <w:szCs w:val="22"/>
          <w:lang w:val="en-US" w:eastAsia="ko-KR"/>
        </w:rPr>
      </w:pP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패리티</w:t>
      </w:r>
      <w:r w:rsidRPr="00EF3912">
        <w:rPr>
          <w:rFonts w:ascii="Arial" w:hAnsi="Arial" w:cs="Arial"/>
          <w:sz w:val="22"/>
          <w:szCs w:val="22"/>
          <w:lang w:val="en-US" w:eastAsia="ko-KR"/>
        </w:rPr>
        <w:t xml:space="preserve">(risk parity) </w:t>
      </w:r>
      <w:r w:rsidRPr="00EF3912">
        <w:rPr>
          <w:rFonts w:ascii="Arial" w:hAnsi="Arial" w:cs="Arial"/>
          <w:sz w:val="22"/>
          <w:szCs w:val="22"/>
          <w:lang w:val="en-US" w:eastAsia="ko-KR"/>
        </w:rPr>
        <w:t>포트폴리오는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각</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자산이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포트폴리오의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전체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위험에</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동일한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비율로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기여하도록</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구성되는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투자</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전략이다</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이는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전통적인</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자산배분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방식과는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다소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차별화된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접근법으로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전통적인</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포트폴리오가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각</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자산의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기대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수익률을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기준으로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투자</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비중을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결정하는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반면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패리티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전략은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자산별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기여도를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균등하게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배분하는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중점을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둔다</w:t>
      </w:r>
      <w:r w:rsidRPr="00EF3912">
        <w:rPr>
          <w:rFonts w:ascii="Arial" w:hAnsi="Arial" w:cs="Arial"/>
          <w:sz w:val="22"/>
          <w:szCs w:val="22"/>
          <w:lang w:val="en-US" w:eastAsia="ko-KR"/>
        </w:rPr>
        <w:t>.</w:t>
      </w:r>
    </w:p>
    <w:p w14:paraId="37AE32B3" w14:textId="77777777" w:rsidR="00EF3912" w:rsidRPr="00EF3912" w:rsidRDefault="00EF3912" w:rsidP="00EF3912">
      <w:pPr>
        <w:rPr>
          <w:rFonts w:ascii="Arial" w:hAnsi="Arial" w:cs="Arial"/>
          <w:sz w:val="22"/>
          <w:szCs w:val="22"/>
          <w:lang w:val="en-US" w:eastAsia="ko-KR"/>
        </w:rPr>
      </w:pPr>
      <w:r w:rsidRPr="00EF3912">
        <w:rPr>
          <w:rFonts w:ascii="Arial" w:hAnsi="Arial" w:cs="Arial"/>
          <w:sz w:val="22"/>
          <w:szCs w:val="22"/>
          <w:lang w:val="en-US" w:eastAsia="ko-KR"/>
        </w:rPr>
        <w:t>구체적으로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패리티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포트폴리오는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각</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개별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자산이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가지는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조건부</w:t>
      </w:r>
      <w:r w:rsidRPr="00EF3912">
        <w:rPr>
          <w:rFonts w:ascii="Arial" w:hAnsi="Arial" w:cs="Arial"/>
          <w:sz w:val="22"/>
          <w:szCs w:val="22"/>
          <w:lang w:val="en-US" w:eastAsia="ko-KR"/>
        </w:rPr>
        <w:t xml:space="preserve"> </w:t>
      </w:r>
      <w:proofErr w:type="spellStart"/>
      <w:r w:rsidRPr="00EF3912">
        <w:rPr>
          <w:rFonts w:ascii="Arial" w:hAnsi="Arial" w:cs="Arial"/>
          <w:sz w:val="22"/>
          <w:szCs w:val="22"/>
          <w:lang w:val="en-US" w:eastAsia="ko-KR"/>
        </w:rPr>
        <w:t>VaR</w:t>
      </w:r>
      <w:proofErr w:type="spellEnd"/>
      <w:r w:rsidRPr="00EF3912">
        <w:rPr>
          <w:rFonts w:ascii="Arial" w:hAnsi="Arial" w:cs="Arial"/>
          <w:sz w:val="22"/>
          <w:szCs w:val="22"/>
          <w:lang w:val="en-US" w:eastAsia="ko-KR"/>
        </w:rPr>
        <w:t>(Conditional Value at Risk, CVaR)</w:t>
      </w:r>
      <w:r w:rsidRPr="00EF3912">
        <w:rPr>
          <w:rFonts w:ascii="Arial" w:hAnsi="Arial" w:cs="Arial"/>
          <w:sz w:val="22"/>
          <w:szCs w:val="22"/>
          <w:lang w:val="en-US" w:eastAsia="ko-KR"/>
        </w:rPr>
        <w:t>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또는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표준편차를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최소화하는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방향으로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자산별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가중치를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산정하여</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구성된다</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이는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포트폴리오의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특정</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소수의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고변동성</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자산에</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편중되지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않고</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여러</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자산에</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균등하게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분산되도록</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하여</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보다</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안정적인</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관리가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가능하게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한다</w:t>
      </w:r>
      <w:r w:rsidRPr="00EF3912">
        <w:rPr>
          <w:rFonts w:ascii="Arial" w:hAnsi="Arial" w:cs="Arial"/>
          <w:sz w:val="22"/>
          <w:szCs w:val="22"/>
          <w:lang w:val="en-US" w:eastAsia="ko-KR"/>
        </w:rPr>
        <w:t>.</w:t>
      </w:r>
    </w:p>
    <w:p w14:paraId="30DBE182" w14:textId="77777777" w:rsidR="00EF3912" w:rsidRPr="00EF3912" w:rsidRDefault="00EF3912" w:rsidP="00EF3912">
      <w:pPr>
        <w:rPr>
          <w:rFonts w:ascii="Arial" w:hAnsi="Arial" w:cs="Arial"/>
          <w:sz w:val="22"/>
          <w:szCs w:val="22"/>
          <w:lang w:val="en-US" w:eastAsia="ko-KR"/>
        </w:rPr>
      </w:pPr>
      <w:r w:rsidRPr="00EF3912">
        <w:rPr>
          <w:rFonts w:ascii="Arial" w:hAnsi="Arial" w:cs="Arial"/>
          <w:sz w:val="22"/>
          <w:szCs w:val="22"/>
          <w:lang w:val="en-US" w:eastAsia="ko-KR"/>
        </w:rPr>
        <w:t>본</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보고서에서는</w:t>
      </w:r>
      <w:r w:rsidRPr="00EF3912">
        <w:rPr>
          <w:rFonts w:ascii="Arial" w:hAnsi="Arial" w:cs="Arial"/>
          <w:sz w:val="22"/>
          <w:szCs w:val="22"/>
          <w:lang w:val="en-US" w:eastAsia="ko-KR"/>
        </w:rPr>
        <w:t xml:space="preserve"> Q1</w:t>
      </w:r>
      <w:r w:rsidRPr="00EF3912">
        <w:rPr>
          <w:rFonts w:ascii="Arial" w:hAnsi="Arial" w:cs="Arial"/>
          <w:sz w:val="22"/>
          <w:szCs w:val="22"/>
          <w:lang w:val="en-US" w:eastAsia="ko-KR"/>
        </w:rPr>
        <w:t>에서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사용한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데이터를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바탕으로</w:t>
      </w:r>
      <w:r w:rsidRPr="00EF3912">
        <w:rPr>
          <w:rFonts w:ascii="Arial" w:hAnsi="Arial" w:cs="Arial"/>
          <w:sz w:val="22"/>
          <w:szCs w:val="22"/>
          <w:lang w:val="en-US" w:eastAsia="ko-KR"/>
        </w:rPr>
        <w:t xml:space="preserve"> </w:t>
      </w:r>
      <w:proofErr w:type="spellStart"/>
      <w:r w:rsidRPr="00EF3912">
        <w:rPr>
          <w:rFonts w:ascii="Arial" w:hAnsi="Arial" w:cs="Arial"/>
          <w:sz w:val="22"/>
          <w:szCs w:val="22"/>
          <w:lang w:val="en-US" w:eastAsia="ko-KR"/>
        </w:rPr>
        <w:t>모수적</w:t>
      </w:r>
      <w:proofErr w:type="spellEnd"/>
      <w:r w:rsidRPr="00EF3912">
        <w:rPr>
          <w:rFonts w:ascii="Arial" w:hAnsi="Arial" w:cs="Arial"/>
          <w:sz w:val="22"/>
          <w:szCs w:val="22"/>
          <w:lang w:val="en-US" w:eastAsia="ko-KR"/>
        </w:rPr>
        <w:t xml:space="preserve">(parametric) </w:t>
      </w:r>
      <w:r w:rsidRPr="00EF3912">
        <w:rPr>
          <w:rFonts w:ascii="Arial" w:hAnsi="Arial" w:cs="Arial"/>
          <w:sz w:val="22"/>
          <w:szCs w:val="22"/>
          <w:lang w:val="en-US" w:eastAsia="ko-KR"/>
        </w:rPr>
        <w:t>접근법과</w:t>
      </w:r>
      <w:r w:rsidRPr="00EF3912">
        <w:rPr>
          <w:rFonts w:ascii="Arial" w:hAnsi="Arial" w:cs="Arial"/>
          <w:sz w:val="22"/>
          <w:szCs w:val="22"/>
          <w:lang w:val="en-US" w:eastAsia="ko-KR"/>
        </w:rPr>
        <w:t xml:space="preserve"> </w:t>
      </w:r>
      <w:proofErr w:type="spellStart"/>
      <w:r w:rsidRPr="00EF3912">
        <w:rPr>
          <w:rFonts w:ascii="Arial" w:hAnsi="Arial" w:cs="Arial"/>
          <w:sz w:val="22"/>
          <w:szCs w:val="22"/>
          <w:lang w:val="en-US" w:eastAsia="ko-KR"/>
        </w:rPr>
        <w:t>비모수적</w:t>
      </w:r>
      <w:proofErr w:type="spellEnd"/>
      <w:r w:rsidRPr="00EF3912">
        <w:rPr>
          <w:rFonts w:ascii="Arial" w:hAnsi="Arial" w:cs="Arial"/>
          <w:sz w:val="22"/>
          <w:szCs w:val="22"/>
          <w:lang w:val="en-US" w:eastAsia="ko-KR"/>
        </w:rPr>
        <w:t xml:space="preserve">(non-parametric) </w:t>
      </w:r>
      <w:r w:rsidRPr="00EF3912">
        <w:rPr>
          <w:rFonts w:ascii="Arial" w:hAnsi="Arial" w:cs="Arial"/>
          <w:sz w:val="22"/>
          <w:szCs w:val="22"/>
          <w:lang w:val="en-US" w:eastAsia="ko-KR"/>
        </w:rPr>
        <w:t>접근법을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모두</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활용하여</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각</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자산의</w:t>
      </w:r>
      <w:r w:rsidRPr="00EF3912">
        <w:rPr>
          <w:rFonts w:ascii="Arial" w:hAnsi="Arial" w:cs="Arial"/>
          <w:sz w:val="22"/>
          <w:szCs w:val="22"/>
          <w:lang w:val="en-US" w:eastAsia="ko-KR"/>
        </w:rPr>
        <w:t xml:space="preserve"> Component </w:t>
      </w:r>
      <w:proofErr w:type="spellStart"/>
      <w:r w:rsidRPr="00EF3912">
        <w:rPr>
          <w:rFonts w:ascii="Arial" w:hAnsi="Arial" w:cs="Arial"/>
          <w:sz w:val="22"/>
          <w:szCs w:val="22"/>
          <w:lang w:val="en-US" w:eastAsia="ko-KR"/>
        </w:rPr>
        <w:t>VaR</w:t>
      </w:r>
      <w:proofErr w:type="spellEnd"/>
      <w:r w:rsidRPr="00EF3912">
        <w:rPr>
          <w:rFonts w:ascii="Arial" w:hAnsi="Arial" w:cs="Arial"/>
          <w:sz w:val="22"/>
          <w:szCs w:val="22"/>
          <w:lang w:val="en-US" w:eastAsia="ko-KR"/>
        </w:rPr>
        <w:t>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계산하고</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이를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기반으로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패리티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포트폴리오를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구성했다</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또한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최대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분산</w:t>
      </w:r>
      <w:r w:rsidRPr="00EF3912">
        <w:rPr>
          <w:rFonts w:ascii="Arial" w:hAnsi="Arial" w:cs="Arial"/>
          <w:sz w:val="22"/>
          <w:szCs w:val="22"/>
          <w:lang w:val="en-US" w:eastAsia="ko-KR"/>
        </w:rPr>
        <w:t xml:space="preserve">(maximum diversification), </w:t>
      </w:r>
      <w:r w:rsidRPr="00EF3912">
        <w:rPr>
          <w:rFonts w:ascii="Arial" w:hAnsi="Arial" w:cs="Arial"/>
          <w:sz w:val="22"/>
          <w:szCs w:val="22"/>
          <w:lang w:val="en-US" w:eastAsia="ko-KR"/>
        </w:rPr>
        <w:t>최소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분산</w:t>
      </w:r>
      <w:r w:rsidRPr="00EF3912">
        <w:rPr>
          <w:rFonts w:ascii="Arial" w:hAnsi="Arial" w:cs="Arial"/>
          <w:sz w:val="22"/>
          <w:szCs w:val="22"/>
          <w:lang w:val="en-US" w:eastAsia="ko-KR"/>
        </w:rPr>
        <w:t xml:space="preserve">(minimum variance), </w:t>
      </w:r>
      <w:r w:rsidRPr="00EF3912">
        <w:rPr>
          <w:rFonts w:ascii="Arial" w:hAnsi="Arial" w:cs="Arial"/>
          <w:sz w:val="22"/>
          <w:szCs w:val="22"/>
          <w:lang w:val="en-US" w:eastAsia="ko-KR"/>
        </w:rPr>
        <w:t>동일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가중</w:t>
      </w:r>
      <w:r w:rsidRPr="00EF3912">
        <w:rPr>
          <w:rFonts w:ascii="Arial" w:hAnsi="Arial" w:cs="Arial"/>
          <w:sz w:val="22"/>
          <w:szCs w:val="22"/>
          <w:lang w:val="en-US" w:eastAsia="ko-KR"/>
        </w:rPr>
        <w:t xml:space="preserve">(equally-weighted) </w:t>
      </w:r>
      <w:r w:rsidRPr="00EF3912">
        <w:rPr>
          <w:rFonts w:ascii="Arial" w:hAnsi="Arial" w:cs="Arial"/>
          <w:sz w:val="22"/>
          <w:szCs w:val="22"/>
          <w:lang w:val="en-US" w:eastAsia="ko-KR"/>
        </w:rPr>
        <w:t>포트폴리오를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함께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구성하여</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각각의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전략이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보이는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조정</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수익률</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최대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낙폭</w:t>
      </w:r>
      <w:r w:rsidRPr="00EF3912">
        <w:rPr>
          <w:rFonts w:ascii="Arial" w:hAnsi="Arial" w:cs="Arial"/>
          <w:sz w:val="22"/>
          <w:szCs w:val="22"/>
          <w:lang w:val="en-US" w:eastAsia="ko-KR"/>
        </w:rPr>
        <w:t xml:space="preserve">, </w:t>
      </w:r>
      <w:proofErr w:type="spellStart"/>
      <w:r w:rsidRPr="00EF3912">
        <w:rPr>
          <w:rFonts w:ascii="Arial" w:hAnsi="Arial" w:cs="Arial"/>
          <w:sz w:val="22"/>
          <w:szCs w:val="22"/>
          <w:lang w:val="en-US" w:eastAsia="ko-KR"/>
        </w:rPr>
        <w:t>VaR</w:t>
      </w:r>
      <w:proofErr w:type="spellEnd"/>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횟수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등의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성과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지표를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비교하였다</w:t>
      </w:r>
      <w:r w:rsidRPr="00EF3912">
        <w:rPr>
          <w:rFonts w:ascii="Arial" w:hAnsi="Arial" w:cs="Arial"/>
          <w:sz w:val="22"/>
          <w:szCs w:val="22"/>
          <w:lang w:val="en-US" w:eastAsia="ko-KR"/>
        </w:rPr>
        <w:t>.</w:t>
      </w:r>
    </w:p>
    <w:p w14:paraId="25A09E8D" w14:textId="77777777" w:rsidR="00EF3912" w:rsidRPr="00EF3912" w:rsidRDefault="00EF3912" w:rsidP="00EF3912">
      <w:pPr>
        <w:rPr>
          <w:rFonts w:ascii="Arial" w:hAnsi="Arial" w:cs="Arial"/>
          <w:sz w:val="22"/>
          <w:szCs w:val="22"/>
          <w:lang w:val="en-US" w:eastAsia="ko-KR"/>
        </w:rPr>
      </w:pPr>
      <w:r w:rsidRPr="00EF3912">
        <w:rPr>
          <w:rFonts w:ascii="Arial" w:hAnsi="Arial" w:cs="Arial"/>
          <w:sz w:val="22"/>
          <w:szCs w:val="22"/>
          <w:lang w:val="en-US" w:eastAsia="ko-KR"/>
        </w:rPr>
        <w:t xml:space="preserve">3-1. </w:t>
      </w:r>
      <w:r w:rsidRPr="00EF3912">
        <w:rPr>
          <w:rFonts w:ascii="Arial" w:hAnsi="Arial" w:cs="Arial"/>
          <w:sz w:val="22"/>
          <w:szCs w:val="22"/>
          <w:lang w:val="en-US" w:eastAsia="ko-KR"/>
        </w:rPr>
        <w:t>분석</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방법</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및</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구성</w:t>
      </w:r>
    </w:p>
    <w:p w14:paraId="1DEF432B" w14:textId="77777777" w:rsidR="00EF3912" w:rsidRPr="00EF3912" w:rsidRDefault="00EF3912" w:rsidP="00EF3912">
      <w:pPr>
        <w:rPr>
          <w:rFonts w:ascii="Arial" w:hAnsi="Arial" w:cs="Arial"/>
          <w:sz w:val="22"/>
          <w:szCs w:val="22"/>
          <w:lang w:val="en-US" w:eastAsia="ko-KR"/>
        </w:rPr>
      </w:pPr>
      <w:r w:rsidRPr="00EF3912">
        <w:rPr>
          <w:rFonts w:ascii="Arial" w:hAnsi="Arial" w:cs="Arial"/>
          <w:sz w:val="22"/>
          <w:szCs w:val="22"/>
          <w:lang w:val="en-US" w:eastAsia="ko-KR"/>
        </w:rPr>
        <w:t>우선</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전체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데이터를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두</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개의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부분으로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나누어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첫</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번째</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절반을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통해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포트폴리오</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구성</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비율을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결정하였고</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나머지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절반을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이용하여</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포트폴리오의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성과를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평가하였다</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패리티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포트폴리오의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가중치는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각</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자산의</w:t>
      </w:r>
      <w:r w:rsidRPr="00EF3912">
        <w:rPr>
          <w:rFonts w:ascii="Arial" w:hAnsi="Arial" w:cs="Arial"/>
          <w:sz w:val="22"/>
          <w:szCs w:val="22"/>
          <w:lang w:val="en-US" w:eastAsia="ko-KR"/>
        </w:rPr>
        <w:t xml:space="preserve"> CVaR</w:t>
      </w:r>
      <w:r w:rsidRPr="00EF3912">
        <w:rPr>
          <w:rFonts w:ascii="Arial" w:hAnsi="Arial" w:cs="Arial"/>
          <w:sz w:val="22"/>
          <w:szCs w:val="22"/>
          <w:lang w:val="en-US" w:eastAsia="ko-KR"/>
        </w:rPr>
        <w:t>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표준편차를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최소화하는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방식으로</w:t>
      </w:r>
      <w:r w:rsidRPr="00EF3912">
        <w:rPr>
          <w:rFonts w:ascii="Arial" w:hAnsi="Arial" w:cs="Arial"/>
          <w:sz w:val="22"/>
          <w:szCs w:val="22"/>
          <w:lang w:val="en-US" w:eastAsia="ko-KR"/>
        </w:rPr>
        <w:t xml:space="preserve"> MATLAB</w:t>
      </w:r>
      <w:r w:rsidRPr="00EF3912">
        <w:rPr>
          <w:rFonts w:ascii="Arial" w:hAnsi="Arial" w:cs="Arial"/>
          <w:sz w:val="22"/>
          <w:szCs w:val="22"/>
          <w:lang w:val="en-US" w:eastAsia="ko-KR"/>
        </w:rPr>
        <w:t>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통해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최적화하여</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계산했다</w:t>
      </w:r>
      <w:r w:rsidRPr="00EF3912">
        <w:rPr>
          <w:rFonts w:ascii="Arial" w:hAnsi="Arial" w:cs="Arial"/>
          <w:sz w:val="22"/>
          <w:szCs w:val="22"/>
          <w:lang w:val="en-US" w:eastAsia="ko-KR"/>
        </w:rPr>
        <w:t>.</w:t>
      </w:r>
    </w:p>
    <w:p w14:paraId="7EF08815" w14:textId="77777777" w:rsidR="00EF3912" w:rsidRDefault="00EF3912" w:rsidP="00EF3912">
      <w:pPr>
        <w:rPr>
          <w:rFonts w:ascii="Arial" w:hAnsi="Arial" w:cs="Arial"/>
          <w:sz w:val="22"/>
          <w:szCs w:val="22"/>
          <w:lang w:val="en-US" w:eastAsia="ko-KR"/>
        </w:rPr>
      </w:pPr>
      <w:r w:rsidRPr="00EF3912">
        <w:rPr>
          <w:rFonts w:ascii="Arial" w:hAnsi="Arial" w:cs="Arial"/>
          <w:sz w:val="22"/>
          <w:szCs w:val="22"/>
          <w:lang w:val="en-US" w:eastAsia="ko-KR"/>
        </w:rPr>
        <w:t xml:space="preserve">3-2. Component </w:t>
      </w:r>
      <w:proofErr w:type="spellStart"/>
      <w:r w:rsidRPr="00EF3912">
        <w:rPr>
          <w:rFonts w:ascii="Arial" w:hAnsi="Arial" w:cs="Arial"/>
          <w:sz w:val="22"/>
          <w:szCs w:val="22"/>
          <w:lang w:val="en-US" w:eastAsia="ko-KR"/>
        </w:rPr>
        <w:t>VaR</w:t>
      </w:r>
      <w:proofErr w:type="spellEnd"/>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분석</w:t>
      </w:r>
    </w:p>
    <w:tbl>
      <w:tblPr>
        <w:tblW w:w="5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40"/>
        <w:gridCol w:w="1059"/>
        <w:gridCol w:w="1095"/>
        <w:gridCol w:w="1095"/>
        <w:gridCol w:w="1633"/>
      </w:tblGrid>
      <w:tr w:rsidR="00EF3912" w:rsidRPr="00EF3912" w14:paraId="76B0AACE" w14:textId="77777777" w:rsidTr="00EF3912">
        <w:trPr>
          <w:trHeight w:val="660"/>
        </w:trPr>
        <w:tc>
          <w:tcPr>
            <w:tcW w:w="1012" w:type="dxa"/>
            <w:shd w:val="clear" w:color="auto" w:fill="auto"/>
            <w:vAlign w:val="center"/>
            <w:hideMark/>
          </w:tcPr>
          <w:p w14:paraId="07237399" w14:textId="77777777" w:rsidR="00EF3912" w:rsidRPr="00EF3912" w:rsidRDefault="00EF3912" w:rsidP="00EF3912">
            <w:pPr>
              <w:rPr>
                <w:rFonts w:ascii="굴림" w:eastAsia="굴림" w:hAnsi="굴림" w:cs="굴림"/>
                <w:sz w:val="20"/>
                <w:szCs w:val="20"/>
                <w:lang w:val="en-US" w:eastAsia="ko-KR"/>
              </w:rPr>
            </w:pPr>
          </w:p>
        </w:tc>
        <w:tc>
          <w:tcPr>
            <w:tcW w:w="959" w:type="dxa"/>
            <w:shd w:val="clear" w:color="auto" w:fill="auto"/>
            <w:vAlign w:val="center"/>
            <w:hideMark/>
          </w:tcPr>
          <w:p w14:paraId="761679BD" w14:textId="77777777" w:rsidR="00EF3912" w:rsidRPr="00EF3912" w:rsidRDefault="00EF3912" w:rsidP="00EF3912">
            <w:pPr>
              <w:jc w:val="center"/>
              <w:rPr>
                <w:rFonts w:ascii="맑은 고딕" w:eastAsia="맑은 고딕" w:hAnsi="맑은 고딕" w:cs="굴림"/>
                <w:b/>
                <w:bCs/>
                <w:color w:val="000000"/>
                <w:sz w:val="22"/>
                <w:szCs w:val="22"/>
                <w:lang w:val="en-US" w:eastAsia="ko-KR"/>
              </w:rPr>
            </w:pPr>
            <w:r w:rsidRPr="00EF3912">
              <w:rPr>
                <w:rFonts w:ascii="맑은 고딕" w:eastAsia="맑은 고딕" w:hAnsi="맑은 고딕" w:cs="굴림" w:hint="eastAsia"/>
                <w:b/>
                <w:bCs/>
                <w:color w:val="000000"/>
                <w:sz w:val="22"/>
                <w:szCs w:val="22"/>
                <w:lang w:val="en-US" w:eastAsia="ko-KR"/>
              </w:rPr>
              <w:t>Weights</w:t>
            </w:r>
          </w:p>
        </w:tc>
        <w:tc>
          <w:tcPr>
            <w:tcW w:w="982" w:type="dxa"/>
            <w:shd w:val="clear" w:color="auto" w:fill="auto"/>
            <w:vAlign w:val="center"/>
            <w:hideMark/>
          </w:tcPr>
          <w:p w14:paraId="57493A99" w14:textId="77777777" w:rsidR="00EF3912" w:rsidRPr="00EF3912" w:rsidRDefault="00EF3912" w:rsidP="00EF3912">
            <w:pPr>
              <w:jc w:val="center"/>
              <w:rPr>
                <w:rFonts w:ascii="맑은 고딕" w:eastAsia="맑은 고딕" w:hAnsi="맑은 고딕" w:cs="굴림" w:hint="eastAsia"/>
                <w:b/>
                <w:bCs/>
                <w:color w:val="000000"/>
                <w:sz w:val="22"/>
                <w:szCs w:val="22"/>
                <w:lang w:val="en-US" w:eastAsia="ko-KR"/>
              </w:rPr>
            </w:pPr>
            <w:proofErr w:type="spellStart"/>
            <w:r w:rsidRPr="00EF3912">
              <w:rPr>
                <w:rFonts w:ascii="맑은 고딕" w:eastAsia="맑은 고딕" w:hAnsi="맑은 고딕" w:cs="굴림" w:hint="eastAsia"/>
                <w:b/>
                <w:bCs/>
                <w:color w:val="000000"/>
                <w:sz w:val="22"/>
                <w:szCs w:val="22"/>
                <w:lang w:val="en-US" w:eastAsia="ko-KR"/>
              </w:rPr>
              <w:t>MVaR</w:t>
            </w:r>
            <w:proofErr w:type="spellEnd"/>
          </w:p>
        </w:tc>
        <w:tc>
          <w:tcPr>
            <w:tcW w:w="982" w:type="dxa"/>
            <w:shd w:val="clear" w:color="auto" w:fill="auto"/>
            <w:vAlign w:val="center"/>
            <w:hideMark/>
          </w:tcPr>
          <w:p w14:paraId="2F59F200" w14:textId="77777777" w:rsidR="00EF3912" w:rsidRPr="00EF3912" w:rsidRDefault="00EF3912" w:rsidP="00EF3912">
            <w:pPr>
              <w:jc w:val="center"/>
              <w:rPr>
                <w:rFonts w:ascii="맑은 고딕" w:eastAsia="맑은 고딕" w:hAnsi="맑은 고딕" w:cs="굴림" w:hint="eastAsia"/>
                <w:b/>
                <w:bCs/>
                <w:color w:val="000000"/>
                <w:sz w:val="22"/>
                <w:szCs w:val="22"/>
                <w:lang w:val="en-US" w:eastAsia="ko-KR"/>
              </w:rPr>
            </w:pPr>
            <w:r w:rsidRPr="00EF3912">
              <w:rPr>
                <w:rFonts w:ascii="맑은 고딕" w:eastAsia="맑은 고딕" w:hAnsi="맑은 고딕" w:cs="굴림" w:hint="eastAsia"/>
                <w:b/>
                <w:bCs/>
                <w:color w:val="000000"/>
                <w:sz w:val="22"/>
                <w:szCs w:val="22"/>
                <w:lang w:val="en-US" w:eastAsia="ko-KR"/>
              </w:rPr>
              <w:t>CVaR</w:t>
            </w:r>
          </w:p>
        </w:tc>
        <w:tc>
          <w:tcPr>
            <w:tcW w:w="1465" w:type="dxa"/>
            <w:shd w:val="clear" w:color="auto" w:fill="auto"/>
            <w:vAlign w:val="center"/>
            <w:hideMark/>
          </w:tcPr>
          <w:p w14:paraId="28A5AB7D" w14:textId="77777777" w:rsidR="00EF3912" w:rsidRPr="00EF3912" w:rsidRDefault="00EF3912" w:rsidP="00EF3912">
            <w:pPr>
              <w:jc w:val="center"/>
              <w:rPr>
                <w:rFonts w:ascii="맑은 고딕" w:eastAsia="맑은 고딕" w:hAnsi="맑은 고딕" w:cs="굴림" w:hint="eastAsia"/>
                <w:b/>
                <w:bCs/>
                <w:color w:val="000000"/>
                <w:sz w:val="22"/>
                <w:szCs w:val="22"/>
                <w:lang w:val="en-US" w:eastAsia="ko-KR"/>
              </w:rPr>
            </w:pPr>
            <w:proofErr w:type="spellStart"/>
            <w:r w:rsidRPr="00EF3912">
              <w:rPr>
                <w:rFonts w:ascii="맑은 고딕" w:eastAsia="맑은 고딕" w:hAnsi="맑은 고딕" w:cs="굴림" w:hint="eastAsia"/>
                <w:b/>
                <w:bCs/>
                <w:color w:val="000000"/>
                <w:sz w:val="22"/>
                <w:szCs w:val="22"/>
                <w:lang w:val="en-US" w:eastAsia="ko-KR"/>
              </w:rPr>
              <w:t>CVaR_Percent</w:t>
            </w:r>
            <w:proofErr w:type="spellEnd"/>
          </w:p>
        </w:tc>
      </w:tr>
      <w:tr w:rsidR="00EF3912" w:rsidRPr="00EF3912" w14:paraId="5824C920" w14:textId="77777777" w:rsidTr="00EF3912">
        <w:trPr>
          <w:trHeight w:val="330"/>
        </w:trPr>
        <w:tc>
          <w:tcPr>
            <w:tcW w:w="1012" w:type="dxa"/>
            <w:shd w:val="clear" w:color="auto" w:fill="auto"/>
            <w:vAlign w:val="center"/>
            <w:hideMark/>
          </w:tcPr>
          <w:p w14:paraId="72959D37" w14:textId="77777777" w:rsidR="00EF3912" w:rsidRPr="00EF3912" w:rsidRDefault="00EF3912" w:rsidP="00EF3912">
            <w:pPr>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Alphabet</w:t>
            </w:r>
          </w:p>
        </w:tc>
        <w:tc>
          <w:tcPr>
            <w:tcW w:w="959" w:type="dxa"/>
            <w:shd w:val="clear" w:color="auto" w:fill="auto"/>
            <w:vAlign w:val="center"/>
            <w:hideMark/>
          </w:tcPr>
          <w:p w14:paraId="70BD34E6"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0.16667</w:t>
            </w:r>
          </w:p>
        </w:tc>
        <w:tc>
          <w:tcPr>
            <w:tcW w:w="982" w:type="dxa"/>
            <w:shd w:val="clear" w:color="auto" w:fill="auto"/>
            <w:vAlign w:val="center"/>
            <w:hideMark/>
          </w:tcPr>
          <w:p w14:paraId="25A34761"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0.019155</w:t>
            </w:r>
          </w:p>
        </w:tc>
        <w:tc>
          <w:tcPr>
            <w:tcW w:w="982" w:type="dxa"/>
            <w:shd w:val="clear" w:color="auto" w:fill="auto"/>
            <w:vAlign w:val="center"/>
            <w:hideMark/>
          </w:tcPr>
          <w:p w14:paraId="03F61667"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0.003193</w:t>
            </w:r>
          </w:p>
        </w:tc>
        <w:tc>
          <w:tcPr>
            <w:tcW w:w="1465" w:type="dxa"/>
            <w:shd w:val="clear" w:color="auto" w:fill="auto"/>
            <w:vAlign w:val="center"/>
            <w:hideMark/>
          </w:tcPr>
          <w:p w14:paraId="12C62FCF"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0.1543</w:t>
            </w:r>
          </w:p>
        </w:tc>
      </w:tr>
      <w:tr w:rsidR="00EF3912" w:rsidRPr="00EF3912" w14:paraId="0106F6E5" w14:textId="77777777" w:rsidTr="00EF3912">
        <w:trPr>
          <w:trHeight w:val="330"/>
        </w:trPr>
        <w:tc>
          <w:tcPr>
            <w:tcW w:w="1012" w:type="dxa"/>
            <w:shd w:val="clear" w:color="auto" w:fill="auto"/>
            <w:vAlign w:val="center"/>
            <w:hideMark/>
          </w:tcPr>
          <w:p w14:paraId="1644C1EB" w14:textId="77777777" w:rsidR="00EF3912" w:rsidRPr="00EF3912" w:rsidRDefault="00EF3912" w:rsidP="00EF3912">
            <w:pPr>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Amazon</w:t>
            </w:r>
          </w:p>
        </w:tc>
        <w:tc>
          <w:tcPr>
            <w:tcW w:w="959" w:type="dxa"/>
            <w:shd w:val="clear" w:color="auto" w:fill="auto"/>
            <w:vAlign w:val="center"/>
            <w:hideMark/>
          </w:tcPr>
          <w:p w14:paraId="66D0206C"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0.16667</w:t>
            </w:r>
          </w:p>
        </w:tc>
        <w:tc>
          <w:tcPr>
            <w:tcW w:w="982" w:type="dxa"/>
            <w:shd w:val="clear" w:color="auto" w:fill="auto"/>
            <w:vAlign w:val="center"/>
            <w:hideMark/>
          </w:tcPr>
          <w:p w14:paraId="5978B715"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0.023908</w:t>
            </w:r>
          </w:p>
        </w:tc>
        <w:tc>
          <w:tcPr>
            <w:tcW w:w="982" w:type="dxa"/>
            <w:shd w:val="clear" w:color="auto" w:fill="auto"/>
            <w:vAlign w:val="center"/>
            <w:hideMark/>
          </w:tcPr>
          <w:p w14:paraId="07149765"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0.003985</w:t>
            </w:r>
          </w:p>
        </w:tc>
        <w:tc>
          <w:tcPr>
            <w:tcW w:w="1465" w:type="dxa"/>
            <w:shd w:val="clear" w:color="auto" w:fill="auto"/>
            <w:vAlign w:val="center"/>
            <w:hideMark/>
          </w:tcPr>
          <w:p w14:paraId="3C00AD59"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0.19259</w:t>
            </w:r>
          </w:p>
        </w:tc>
      </w:tr>
      <w:tr w:rsidR="00EF3912" w:rsidRPr="00EF3912" w14:paraId="22464162" w14:textId="77777777" w:rsidTr="00EF3912">
        <w:trPr>
          <w:trHeight w:val="330"/>
        </w:trPr>
        <w:tc>
          <w:tcPr>
            <w:tcW w:w="1012" w:type="dxa"/>
            <w:shd w:val="clear" w:color="auto" w:fill="auto"/>
            <w:vAlign w:val="center"/>
            <w:hideMark/>
          </w:tcPr>
          <w:p w14:paraId="033A4E37" w14:textId="77777777" w:rsidR="00EF3912" w:rsidRPr="00EF3912" w:rsidRDefault="00EF3912" w:rsidP="00EF3912">
            <w:pPr>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Apple</w:t>
            </w:r>
          </w:p>
        </w:tc>
        <w:tc>
          <w:tcPr>
            <w:tcW w:w="959" w:type="dxa"/>
            <w:shd w:val="clear" w:color="auto" w:fill="auto"/>
            <w:vAlign w:val="center"/>
            <w:hideMark/>
          </w:tcPr>
          <w:p w14:paraId="6ED74F19"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0.16667</w:t>
            </w:r>
          </w:p>
        </w:tc>
        <w:tc>
          <w:tcPr>
            <w:tcW w:w="982" w:type="dxa"/>
            <w:shd w:val="clear" w:color="auto" w:fill="auto"/>
            <w:vAlign w:val="center"/>
            <w:hideMark/>
          </w:tcPr>
          <w:p w14:paraId="5502637C"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0.018952</w:t>
            </w:r>
          </w:p>
        </w:tc>
        <w:tc>
          <w:tcPr>
            <w:tcW w:w="982" w:type="dxa"/>
            <w:shd w:val="clear" w:color="auto" w:fill="auto"/>
            <w:vAlign w:val="center"/>
            <w:hideMark/>
          </w:tcPr>
          <w:p w14:paraId="57AF5ED7"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0.003159</w:t>
            </w:r>
          </w:p>
        </w:tc>
        <w:tc>
          <w:tcPr>
            <w:tcW w:w="1465" w:type="dxa"/>
            <w:shd w:val="clear" w:color="auto" w:fill="auto"/>
            <w:vAlign w:val="center"/>
            <w:hideMark/>
          </w:tcPr>
          <w:p w14:paraId="7DD6534A"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0.14532</w:t>
            </w:r>
          </w:p>
        </w:tc>
      </w:tr>
      <w:tr w:rsidR="00EF3912" w:rsidRPr="00EF3912" w14:paraId="571EE280" w14:textId="77777777" w:rsidTr="00EF3912">
        <w:trPr>
          <w:trHeight w:val="330"/>
        </w:trPr>
        <w:tc>
          <w:tcPr>
            <w:tcW w:w="1012" w:type="dxa"/>
            <w:shd w:val="clear" w:color="auto" w:fill="auto"/>
            <w:vAlign w:val="center"/>
            <w:hideMark/>
          </w:tcPr>
          <w:p w14:paraId="7C471E0C" w14:textId="77777777" w:rsidR="00EF3912" w:rsidRPr="00EF3912" w:rsidRDefault="00EF3912" w:rsidP="00EF3912">
            <w:pPr>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IBM</w:t>
            </w:r>
          </w:p>
        </w:tc>
        <w:tc>
          <w:tcPr>
            <w:tcW w:w="959" w:type="dxa"/>
            <w:shd w:val="clear" w:color="auto" w:fill="auto"/>
            <w:vAlign w:val="center"/>
            <w:hideMark/>
          </w:tcPr>
          <w:p w14:paraId="4F589D35"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0.16667</w:t>
            </w:r>
          </w:p>
        </w:tc>
        <w:tc>
          <w:tcPr>
            <w:tcW w:w="982" w:type="dxa"/>
            <w:shd w:val="clear" w:color="auto" w:fill="auto"/>
            <w:vAlign w:val="center"/>
            <w:hideMark/>
          </w:tcPr>
          <w:p w14:paraId="1593D4FF"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0.018952</w:t>
            </w:r>
          </w:p>
        </w:tc>
        <w:tc>
          <w:tcPr>
            <w:tcW w:w="982" w:type="dxa"/>
            <w:shd w:val="clear" w:color="auto" w:fill="auto"/>
            <w:vAlign w:val="center"/>
            <w:hideMark/>
          </w:tcPr>
          <w:p w14:paraId="635EECD6"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0.003159</w:t>
            </w:r>
          </w:p>
        </w:tc>
        <w:tc>
          <w:tcPr>
            <w:tcW w:w="1465" w:type="dxa"/>
            <w:shd w:val="clear" w:color="auto" w:fill="auto"/>
            <w:vAlign w:val="center"/>
            <w:hideMark/>
          </w:tcPr>
          <w:p w14:paraId="4BB0C268"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0.15266</w:t>
            </w:r>
          </w:p>
        </w:tc>
      </w:tr>
      <w:tr w:rsidR="00EF3912" w:rsidRPr="00EF3912" w14:paraId="3290BA1A" w14:textId="77777777" w:rsidTr="00EF3912">
        <w:trPr>
          <w:trHeight w:val="330"/>
        </w:trPr>
        <w:tc>
          <w:tcPr>
            <w:tcW w:w="1012" w:type="dxa"/>
            <w:shd w:val="clear" w:color="auto" w:fill="auto"/>
            <w:vAlign w:val="center"/>
            <w:hideMark/>
          </w:tcPr>
          <w:p w14:paraId="56E436B8" w14:textId="77777777" w:rsidR="00EF3912" w:rsidRPr="00EF3912" w:rsidRDefault="00EF3912" w:rsidP="00EF3912">
            <w:pPr>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Microsoft</w:t>
            </w:r>
          </w:p>
        </w:tc>
        <w:tc>
          <w:tcPr>
            <w:tcW w:w="959" w:type="dxa"/>
            <w:shd w:val="clear" w:color="auto" w:fill="auto"/>
            <w:vAlign w:val="center"/>
            <w:hideMark/>
          </w:tcPr>
          <w:p w14:paraId="0C14121B"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0.16667</w:t>
            </w:r>
          </w:p>
        </w:tc>
        <w:tc>
          <w:tcPr>
            <w:tcW w:w="982" w:type="dxa"/>
            <w:shd w:val="clear" w:color="auto" w:fill="auto"/>
            <w:vAlign w:val="center"/>
            <w:hideMark/>
          </w:tcPr>
          <w:p w14:paraId="79074071"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0.018952</w:t>
            </w:r>
          </w:p>
        </w:tc>
        <w:tc>
          <w:tcPr>
            <w:tcW w:w="982" w:type="dxa"/>
            <w:shd w:val="clear" w:color="auto" w:fill="auto"/>
            <w:vAlign w:val="center"/>
            <w:hideMark/>
          </w:tcPr>
          <w:p w14:paraId="26401674"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0.003159</w:t>
            </w:r>
          </w:p>
        </w:tc>
        <w:tc>
          <w:tcPr>
            <w:tcW w:w="1465" w:type="dxa"/>
            <w:shd w:val="clear" w:color="auto" w:fill="auto"/>
            <w:vAlign w:val="center"/>
            <w:hideMark/>
          </w:tcPr>
          <w:p w14:paraId="03AA2D19"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0.15266</w:t>
            </w:r>
          </w:p>
        </w:tc>
      </w:tr>
      <w:tr w:rsidR="00EF3912" w:rsidRPr="00EF3912" w14:paraId="70C8F4F6" w14:textId="77777777" w:rsidTr="00EF3912">
        <w:trPr>
          <w:trHeight w:val="330"/>
        </w:trPr>
        <w:tc>
          <w:tcPr>
            <w:tcW w:w="1012" w:type="dxa"/>
            <w:shd w:val="clear" w:color="auto" w:fill="auto"/>
            <w:vAlign w:val="center"/>
            <w:hideMark/>
          </w:tcPr>
          <w:p w14:paraId="75403CC0" w14:textId="77777777" w:rsidR="00EF3912" w:rsidRPr="00EF3912" w:rsidRDefault="00EF3912" w:rsidP="00EF3912">
            <w:pPr>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Nvidia</w:t>
            </w:r>
          </w:p>
        </w:tc>
        <w:tc>
          <w:tcPr>
            <w:tcW w:w="959" w:type="dxa"/>
            <w:shd w:val="clear" w:color="auto" w:fill="auto"/>
            <w:vAlign w:val="center"/>
            <w:hideMark/>
          </w:tcPr>
          <w:p w14:paraId="3C6792A1"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0.16667</w:t>
            </w:r>
          </w:p>
        </w:tc>
        <w:tc>
          <w:tcPr>
            <w:tcW w:w="982" w:type="dxa"/>
            <w:shd w:val="clear" w:color="auto" w:fill="auto"/>
            <w:vAlign w:val="center"/>
            <w:hideMark/>
          </w:tcPr>
          <w:p w14:paraId="6C70EE25"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0.03168</w:t>
            </w:r>
          </w:p>
        </w:tc>
        <w:tc>
          <w:tcPr>
            <w:tcW w:w="982" w:type="dxa"/>
            <w:shd w:val="clear" w:color="auto" w:fill="auto"/>
            <w:vAlign w:val="center"/>
            <w:hideMark/>
          </w:tcPr>
          <w:p w14:paraId="436D0278"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0.00528</w:t>
            </w:r>
          </w:p>
        </w:tc>
        <w:tc>
          <w:tcPr>
            <w:tcW w:w="1465" w:type="dxa"/>
            <w:shd w:val="clear" w:color="auto" w:fill="auto"/>
            <w:vAlign w:val="center"/>
            <w:hideMark/>
          </w:tcPr>
          <w:p w14:paraId="48048757"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0.2552</w:t>
            </w:r>
          </w:p>
        </w:tc>
      </w:tr>
    </w:tbl>
    <w:p w14:paraId="3D39B863" w14:textId="77777777" w:rsidR="00EF3912" w:rsidRPr="00EF3912" w:rsidRDefault="00EF3912" w:rsidP="00EF3912">
      <w:pPr>
        <w:rPr>
          <w:rFonts w:ascii="Arial" w:hAnsi="Arial" w:cs="Arial" w:hint="eastAsia"/>
          <w:sz w:val="22"/>
          <w:szCs w:val="22"/>
          <w:lang w:val="en-US" w:eastAsia="ko-KR"/>
        </w:rPr>
      </w:pPr>
    </w:p>
    <w:p w14:paraId="6CA1880F" w14:textId="77777777" w:rsidR="00EF3912" w:rsidRPr="00EF3912" w:rsidRDefault="00EF3912" w:rsidP="00EF3912">
      <w:pPr>
        <w:rPr>
          <w:rFonts w:ascii="Arial" w:hAnsi="Arial" w:cs="Arial"/>
          <w:sz w:val="22"/>
          <w:szCs w:val="22"/>
          <w:lang w:val="en-US" w:eastAsia="ko-KR"/>
        </w:rPr>
      </w:pPr>
      <w:r w:rsidRPr="00EF3912">
        <w:rPr>
          <w:rFonts w:ascii="Arial" w:hAnsi="Arial" w:cs="Arial"/>
          <w:sz w:val="22"/>
          <w:szCs w:val="22"/>
          <w:lang w:val="en-US" w:eastAsia="ko-KR"/>
        </w:rPr>
        <w:t>각</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포트폴리오에서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자산별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기여도를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나타내는</w:t>
      </w:r>
      <w:r w:rsidRPr="00EF3912">
        <w:rPr>
          <w:rFonts w:ascii="Arial" w:hAnsi="Arial" w:cs="Arial"/>
          <w:sz w:val="22"/>
          <w:szCs w:val="22"/>
          <w:lang w:val="en-US" w:eastAsia="ko-KR"/>
        </w:rPr>
        <w:t xml:space="preserve"> Component </w:t>
      </w:r>
      <w:proofErr w:type="spellStart"/>
      <w:r w:rsidRPr="00EF3912">
        <w:rPr>
          <w:rFonts w:ascii="Arial" w:hAnsi="Arial" w:cs="Arial"/>
          <w:sz w:val="22"/>
          <w:szCs w:val="22"/>
          <w:lang w:val="en-US" w:eastAsia="ko-KR"/>
        </w:rPr>
        <w:t>VaR</w:t>
      </w:r>
      <w:proofErr w:type="spellEnd"/>
      <w:r w:rsidRPr="00EF3912">
        <w:rPr>
          <w:rFonts w:ascii="Arial" w:hAnsi="Arial" w:cs="Arial"/>
          <w:sz w:val="22"/>
          <w:szCs w:val="22"/>
          <w:lang w:val="en-US" w:eastAsia="ko-KR"/>
        </w:rPr>
        <w:t>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분석한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결과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동일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가중</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포트폴리오에서는</w:t>
      </w:r>
      <w:r w:rsidRPr="00EF3912">
        <w:rPr>
          <w:rFonts w:ascii="Arial" w:hAnsi="Arial" w:cs="Arial"/>
          <w:sz w:val="22"/>
          <w:szCs w:val="22"/>
          <w:lang w:val="en-US" w:eastAsia="ko-KR"/>
        </w:rPr>
        <w:t xml:space="preserve"> Nvidia(25.52%)</w:t>
      </w:r>
      <w:r w:rsidRPr="00EF3912">
        <w:rPr>
          <w:rFonts w:ascii="Arial" w:hAnsi="Arial" w:cs="Arial"/>
          <w:sz w:val="22"/>
          <w:szCs w:val="22"/>
          <w:lang w:val="en-US" w:eastAsia="ko-KR"/>
        </w:rPr>
        <w:t>와</w:t>
      </w:r>
      <w:r w:rsidRPr="00EF3912">
        <w:rPr>
          <w:rFonts w:ascii="Arial" w:hAnsi="Arial" w:cs="Arial"/>
          <w:sz w:val="22"/>
          <w:szCs w:val="22"/>
          <w:lang w:val="en-US" w:eastAsia="ko-KR"/>
        </w:rPr>
        <w:t xml:space="preserve"> Amazon(19.26%)</w:t>
      </w:r>
      <w:r w:rsidRPr="00EF3912">
        <w:rPr>
          <w:rFonts w:ascii="Arial" w:hAnsi="Arial" w:cs="Arial"/>
          <w:sz w:val="22"/>
          <w:szCs w:val="22"/>
          <w:lang w:val="en-US" w:eastAsia="ko-KR"/>
        </w:rPr>
        <w:t>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기여도가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상대적으로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높게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나타났다</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최소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포트폴리오의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경우</w:t>
      </w:r>
      <w:r w:rsidRPr="00EF3912">
        <w:rPr>
          <w:rFonts w:ascii="Arial" w:hAnsi="Arial" w:cs="Arial"/>
          <w:sz w:val="22"/>
          <w:szCs w:val="22"/>
          <w:lang w:val="en-US" w:eastAsia="ko-KR"/>
        </w:rPr>
        <w:t xml:space="preserve"> IBM(48.33%)</w:t>
      </w:r>
      <w:r w:rsidRPr="00EF3912">
        <w:rPr>
          <w:rFonts w:ascii="Arial" w:hAnsi="Arial" w:cs="Arial"/>
          <w:sz w:val="22"/>
          <w:szCs w:val="22"/>
          <w:lang w:val="en-US" w:eastAsia="ko-KR"/>
        </w:rPr>
        <w:t>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기여도의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대부분을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차지했고</w:t>
      </w:r>
      <w:r w:rsidRPr="00EF3912">
        <w:rPr>
          <w:rFonts w:ascii="Arial" w:hAnsi="Arial" w:cs="Arial"/>
          <w:sz w:val="22"/>
          <w:szCs w:val="22"/>
          <w:lang w:val="en-US" w:eastAsia="ko-KR"/>
        </w:rPr>
        <w:t>, Nvidia(0.95%)</w:t>
      </w:r>
      <w:r w:rsidRPr="00EF3912">
        <w:rPr>
          <w:rFonts w:ascii="Arial" w:hAnsi="Arial" w:cs="Arial"/>
          <w:sz w:val="22"/>
          <w:szCs w:val="22"/>
          <w:lang w:val="en-US" w:eastAsia="ko-KR"/>
        </w:rPr>
        <w:t>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lastRenderedPageBreak/>
        <w:t>Amazon(3.10%)</w:t>
      </w:r>
      <w:r w:rsidRPr="00EF3912">
        <w:rPr>
          <w:rFonts w:ascii="Arial" w:hAnsi="Arial" w:cs="Arial"/>
          <w:sz w:val="22"/>
          <w:szCs w:val="22"/>
          <w:lang w:val="en-US" w:eastAsia="ko-KR"/>
        </w:rPr>
        <w:t>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기여도는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매우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낮게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나타났다</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반면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패리티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포트폴리오는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자산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기여도를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균등하게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배분하여</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모든</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자산이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비슷한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수준의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부담하고</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있었다</w:t>
      </w:r>
      <w:r w:rsidRPr="00EF3912">
        <w:rPr>
          <w:rFonts w:ascii="Arial" w:hAnsi="Arial" w:cs="Arial"/>
          <w:sz w:val="22"/>
          <w:szCs w:val="22"/>
          <w:lang w:val="en-US" w:eastAsia="ko-KR"/>
        </w:rPr>
        <w:t>.</w:t>
      </w:r>
    </w:p>
    <w:p w14:paraId="0BEDA02A" w14:textId="77777777" w:rsidR="00EF3912" w:rsidRPr="00EF3912" w:rsidRDefault="00EF3912" w:rsidP="00EF3912">
      <w:pPr>
        <w:rPr>
          <w:rFonts w:ascii="Arial" w:hAnsi="Arial" w:cs="Arial"/>
          <w:sz w:val="22"/>
          <w:szCs w:val="22"/>
          <w:lang w:val="en-US" w:eastAsia="ko-KR"/>
        </w:rPr>
      </w:pPr>
      <w:r w:rsidRPr="00EF3912">
        <w:rPr>
          <w:rFonts w:ascii="Arial" w:hAnsi="Arial" w:cs="Arial"/>
          <w:sz w:val="22"/>
          <w:szCs w:val="22"/>
          <w:lang w:val="en-US" w:eastAsia="ko-KR"/>
        </w:rPr>
        <w:t>이러한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결과는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패리티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전략이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목표로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하는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바와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일치하며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포트폴리오의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특정</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자산에</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집중시키지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않고</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효과적으로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분산시키는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강점을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나타낸다</w:t>
      </w:r>
      <w:r w:rsidRPr="00EF3912">
        <w:rPr>
          <w:rFonts w:ascii="Arial" w:hAnsi="Arial" w:cs="Arial"/>
          <w:sz w:val="22"/>
          <w:szCs w:val="22"/>
          <w:lang w:val="en-US" w:eastAsia="ko-KR"/>
        </w:rPr>
        <w:t>.</w:t>
      </w:r>
    </w:p>
    <w:p w14:paraId="36261059" w14:textId="77777777" w:rsidR="00EF3912" w:rsidRDefault="00EF3912" w:rsidP="00EF3912">
      <w:pPr>
        <w:rPr>
          <w:rFonts w:ascii="Arial" w:hAnsi="Arial" w:cs="Arial"/>
          <w:sz w:val="22"/>
          <w:szCs w:val="22"/>
          <w:lang w:val="en-US" w:eastAsia="ko-KR"/>
        </w:rPr>
      </w:pPr>
      <w:r w:rsidRPr="00EF3912">
        <w:rPr>
          <w:rFonts w:ascii="Arial" w:hAnsi="Arial" w:cs="Arial"/>
          <w:sz w:val="22"/>
          <w:szCs w:val="22"/>
          <w:lang w:val="en-US" w:eastAsia="ko-KR"/>
        </w:rPr>
        <w:t xml:space="preserve">3-3. </w:t>
      </w:r>
      <w:r w:rsidRPr="00EF3912">
        <w:rPr>
          <w:rFonts w:ascii="Arial" w:hAnsi="Arial" w:cs="Arial"/>
          <w:sz w:val="22"/>
          <w:szCs w:val="22"/>
          <w:lang w:val="en-US" w:eastAsia="ko-KR"/>
        </w:rPr>
        <w:t>포트폴리오</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성과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평가</w:t>
      </w:r>
    </w:p>
    <w:p w14:paraId="260FD111" w14:textId="426FA7D8" w:rsidR="00EF3912" w:rsidRDefault="00EF3912" w:rsidP="00EF3912">
      <w:pPr>
        <w:rPr>
          <w:rFonts w:ascii="Arial" w:hAnsi="Arial" w:cs="Arial"/>
          <w:sz w:val="22"/>
          <w:szCs w:val="22"/>
          <w:lang w:val="en-US" w:eastAsia="ko-KR"/>
        </w:rPr>
      </w:pPr>
      <w:r>
        <w:rPr>
          <w:rFonts w:ascii="Arial" w:hAnsi="Arial" w:cs="Arial" w:hint="eastAsia"/>
          <w:sz w:val="22"/>
          <w:szCs w:val="22"/>
          <w:lang w:val="en-US" w:eastAsia="ko-KR"/>
        </w:rPr>
        <w:t>위의</w:t>
      </w:r>
      <w:r>
        <w:rPr>
          <w:rFonts w:ascii="Arial" w:hAnsi="Arial" w:cs="Arial" w:hint="eastAsia"/>
          <w:sz w:val="22"/>
          <w:szCs w:val="22"/>
          <w:lang w:val="en-US" w:eastAsia="ko-KR"/>
        </w:rPr>
        <w:t xml:space="preserve"> </w:t>
      </w:r>
      <w:proofErr w:type="spellStart"/>
      <w:r>
        <w:rPr>
          <w:rFonts w:ascii="Arial" w:hAnsi="Arial" w:cs="Arial" w:hint="eastAsia"/>
          <w:sz w:val="22"/>
          <w:szCs w:val="22"/>
          <w:lang w:val="en-US" w:eastAsia="ko-KR"/>
        </w:rPr>
        <w:t>VaR</w:t>
      </w:r>
      <w:proofErr w:type="spellEnd"/>
      <w:r>
        <w:rPr>
          <w:rFonts w:ascii="Arial" w:hAnsi="Arial" w:cs="Arial" w:hint="eastAsia"/>
          <w:sz w:val="22"/>
          <w:szCs w:val="22"/>
          <w:lang w:val="en-US" w:eastAsia="ko-KR"/>
        </w:rPr>
        <w:t>에</w:t>
      </w:r>
      <w:r>
        <w:rPr>
          <w:rFonts w:ascii="Arial" w:hAnsi="Arial" w:cs="Arial" w:hint="eastAsia"/>
          <w:sz w:val="22"/>
          <w:szCs w:val="22"/>
          <w:lang w:val="en-US" w:eastAsia="ko-KR"/>
        </w:rPr>
        <w:t xml:space="preserve"> </w:t>
      </w:r>
      <w:r>
        <w:rPr>
          <w:rFonts w:ascii="Arial" w:hAnsi="Arial" w:cs="Arial" w:hint="eastAsia"/>
          <w:sz w:val="22"/>
          <w:szCs w:val="22"/>
          <w:lang w:val="en-US" w:eastAsia="ko-KR"/>
        </w:rPr>
        <w:t>기반하여</w:t>
      </w:r>
      <w:r>
        <w:rPr>
          <w:rFonts w:ascii="Arial" w:hAnsi="Arial" w:cs="Arial" w:hint="eastAsia"/>
          <w:sz w:val="22"/>
          <w:szCs w:val="22"/>
          <w:lang w:val="en-US" w:eastAsia="ko-KR"/>
        </w:rPr>
        <w:t xml:space="preserve"> </w:t>
      </w:r>
      <w:r>
        <w:rPr>
          <w:rFonts w:ascii="Arial" w:hAnsi="Arial" w:cs="Arial" w:hint="eastAsia"/>
          <w:sz w:val="22"/>
          <w:szCs w:val="22"/>
          <w:lang w:val="en-US" w:eastAsia="ko-KR"/>
        </w:rPr>
        <w:t>각</w:t>
      </w:r>
      <w:r>
        <w:rPr>
          <w:rFonts w:ascii="Arial" w:hAnsi="Arial" w:cs="Arial" w:hint="eastAsia"/>
          <w:sz w:val="22"/>
          <w:szCs w:val="22"/>
          <w:lang w:val="en-US" w:eastAsia="ko-KR"/>
        </w:rPr>
        <w:t xml:space="preserve"> </w:t>
      </w:r>
      <w:r>
        <w:rPr>
          <w:rFonts w:ascii="Arial" w:hAnsi="Arial" w:cs="Arial" w:hint="eastAsia"/>
          <w:sz w:val="22"/>
          <w:szCs w:val="22"/>
          <w:lang w:val="en-US" w:eastAsia="ko-KR"/>
        </w:rPr>
        <w:t>방법론별</w:t>
      </w:r>
      <w:r>
        <w:rPr>
          <w:rFonts w:ascii="Arial" w:hAnsi="Arial" w:cs="Arial" w:hint="eastAsia"/>
          <w:sz w:val="22"/>
          <w:szCs w:val="22"/>
          <w:lang w:val="en-US" w:eastAsia="ko-KR"/>
        </w:rPr>
        <w:t xml:space="preserve"> </w:t>
      </w:r>
      <w:r>
        <w:rPr>
          <w:rFonts w:ascii="Arial" w:hAnsi="Arial" w:cs="Arial" w:hint="eastAsia"/>
          <w:sz w:val="22"/>
          <w:szCs w:val="22"/>
          <w:lang w:val="en-US" w:eastAsia="ko-KR"/>
        </w:rPr>
        <w:t>포트폴리오</w:t>
      </w:r>
      <w:r>
        <w:rPr>
          <w:rFonts w:ascii="Arial" w:hAnsi="Arial" w:cs="Arial" w:hint="eastAsia"/>
          <w:sz w:val="22"/>
          <w:szCs w:val="22"/>
          <w:lang w:val="en-US" w:eastAsia="ko-KR"/>
        </w:rPr>
        <w:t xml:space="preserve"> </w:t>
      </w:r>
      <w:r>
        <w:rPr>
          <w:rFonts w:ascii="Arial" w:hAnsi="Arial" w:cs="Arial" w:hint="eastAsia"/>
          <w:sz w:val="22"/>
          <w:szCs w:val="22"/>
          <w:lang w:val="en-US" w:eastAsia="ko-KR"/>
        </w:rPr>
        <w:t>비중을</w:t>
      </w:r>
      <w:r>
        <w:rPr>
          <w:rFonts w:ascii="Arial" w:hAnsi="Arial" w:cs="Arial" w:hint="eastAsia"/>
          <w:sz w:val="22"/>
          <w:szCs w:val="22"/>
          <w:lang w:val="en-US" w:eastAsia="ko-KR"/>
        </w:rPr>
        <w:t xml:space="preserve"> </w:t>
      </w:r>
      <w:r>
        <w:rPr>
          <w:rFonts w:ascii="Arial" w:hAnsi="Arial" w:cs="Arial" w:hint="eastAsia"/>
          <w:sz w:val="22"/>
          <w:szCs w:val="22"/>
          <w:lang w:val="en-US" w:eastAsia="ko-KR"/>
        </w:rPr>
        <w:t>살펴보면</w:t>
      </w:r>
      <w:r>
        <w:rPr>
          <w:rFonts w:ascii="Arial" w:hAnsi="Arial" w:cs="Arial" w:hint="eastAsia"/>
          <w:sz w:val="22"/>
          <w:szCs w:val="22"/>
          <w:lang w:val="en-US" w:eastAsia="ko-KR"/>
        </w:rPr>
        <w:t xml:space="preserve"> </w:t>
      </w:r>
      <w:r>
        <w:rPr>
          <w:rFonts w:ascii="Arial" w:hAnsi="Arial" w:cs="Arial" w:hint="eastAsia"/>
          <w:sz w:val="22"/>
          <w:szCs w:val="22"/>
          <w:lang w:val="en-US" w:eastAsia="ko-KR"/>
        </w:rPr>
        <w:t>다음과</w:t>
      </w:r>
      <w:r>
        <w:rPr>
          <w:rFonts w:ascii="Arial" w:hAnsi="Arial" w:cs="Arial" w:hint="eastAsia"/>
          <w:sz w:val="22"/>
          <w:szCs w:val="22"/>
          <w:lang w:val="en-US" w:eastAsia="ko-KR"/>
        </w:rPr>
        <w:t xml:space="preserve"> </w:t>
      </w:r>
      <w:r>
        <w:rPr>
          <w:rFonts w:ascii="Arial" w:hAnsi="Arial" w:cs="Arial" w:hint="eastAsia"/>
          <w:sz w:val="22"/>
          <w:szCs w:val="22"/>
          <w:lang w:val="en-US" w:eastAsia="ko-KR"/>
        </w:rPr>
        <w:t>같다</w:t>
      </w:r>
      <w:r>
        <w:rPr>
          <w:rFonts w:ascii="Arial" w:hAnsi="Arial" w:cs="Arial" w:hint="eastAsia"/>
          <w:sz w:val="22"/>
          <w:szCs w:val="22"/>
          <w:lang w:val="en-US" w:eastAsia="ko-KR"/>
        </w:rPr>
        <w:t>.</w:t>
      </w:r>
    </w:p>
    <w:tbl>
      <w:tblPr>
        <w:tblW w:w="5400" w:type="dxa"/>
        <w:tblCellMar>
          <w:left w:w="99" w:type="dxa"/>
          <w:right w:w="99" w:type="dxa"/>
        </w:tblCellMar>
        <w:tblLook w:val="04A0" w:firstRow="1" w:lastRow="0" w:firstColumn="1" w:lastColumn="0" w:noHBand="0" w:noVBand="1"/>
      </w:tblPr>
      <w:tblGrid>
        <w:gridCol w:w="1140"/>
        <w:gridCol w:w="1216"/>
        <w:gridCol w:w="1095"/>
        <w:gridCol w:w="974"/>
        <w:gridCol w:w="1695"/>
      </w:tblGrid>
      <w:tr w:rsidR="00EF3912" w:rsidRPr="00EF3912" w14:paraId="36307239" w14:textId="77777777" w:rsidTr="00EF3912">
        <w:trPr>
          <w:trHeight w:val="990"/>
        </w:trPr>
        <w:tc>
          <w:tcPr>
            <w:tcW w:w="995" w:type="dxa"/>
            <w:tcBorders>
              <w:top w:val="nil"/>
              <w:left w:val="nil"/>
              <w:bottom w:val="nil"/>
              <w:right w:val="nil"/>
            </w:tcBorders>
            <w:shd w:val="clear" w:color="auto" w:fill="auto"/>
            <w:vAlign w:val="center"/>
            <w:hideMark/>
          </w:tcPr>
          <w:p w14:paraId="14F1BFBB" w14:textId="77777777" w:rsidR="00EF3912" w:rsidRPr="00EF3912" w:rsidRDefault="00EF3912" w:rsidP="00EF3912">
            <w:pPr>
              <w:rPr>
                <w:rFonts w:ascii="굴림" w:eastAsia="굴림" w:hAnsi="굴림" w:cs="굴림"/>
                <w:sz w:val="20"/>
                <w:szCs w:val="20"/>
                <w:lang w:val="en-US" w:eastAsia="ko-KR"/>
              </w:rPr>
            </w:pPr>
          </w:p>
        </w:tc>
        <w:tc>
          <w:tcPr>
            <w:tcW w:w="1055" w:type="dxa"/>
            <w:tcBorders>
              <w:top w:val="nil"/>
              <w:left w:val="nil"/>
              <w:bottom w:val="nil"/>
              <w:right w:val="nil"/>
            </w:tcBorders>
            <w:shd w:val="clear" w:color="auto" w:fill="auto"/>
            <w:vAlign w:val="center"/>
            <w:hideMark/>
          </w:tcPr>
          <w:p w14:paraId="19551B23" w14:textId="77777777" w:rsidR="00EF3912" w:rsidRPr="00EF3912" w:rsidRDefault="00EF3912" w:rsidP="00EF3912">
            <w:pPr>
              <w:jc w:val="center"/>
              <w:rPr>
                <w:rFonts w:ascii="맑은 고딕" w:eastAsia="맑은 고딕" w:hAnsi="맑은 고딕" w:cs="굴림"/>
                <w:b/>
                <w:bCs/>
                <w:color w:val="000000"/>
                <w:sz w:val="22"/>
                <w:szCs w:val="22"/>
                <w:lang w:val="en-US" w:eastAsia="ko-KR"/>
              </w:rPr>
            </w:pPr>
            <w:r w:rsidRPr="00EF3912">
              <w:rPr>
                <w:rFonts w:ascii="맑은 고딕" w:eastAsia="맑은 고딕" w:hAnsi="맑은 고딕" w:cs="굴림" w:hint="eastAsia"/>
                <w:b/>
                <w:bCs/>
                <w:color w:val="000000"/>
                <w:sz w:val="22"/>
                <w:szCs w:val="22"/>
                <w:lang w:val="en-US" w:eastAsia="ko-KR"/>
              </w:rPr>
              <w:t>Equally Weighted</w:t>
            </w:r>
          </w:p>
        </w:tc>
        <w:tc>
          <w:tcPr>
            <w:tcW w:w="959" w:type="dxa"/>
            <w:tcBorders>
              <w:top w:val="nil"/>
              <w:left w:val="nil"/>
              <w:bottom w:val="nil"/>
              <w:right w:val="nil"/>
            </w:tcBorders>
            <w:shd w:val="clear" w:color="auto" w:fill="auto"/>
            <w:vAlign w:val="center"/>
            <w:hideMark/>
          </w:tcPr>
          <w:p w14:paraId="70FEDC03" w14:textId="77777777" w:rsidR="00EF3912" w:rsidRPr="00EF3912" w:rsidRDefault="00EF3912" w:rsidP="00EF3912">
            <w:pPr>
              <w:jc w:val="center"/>
              <w:rPr>
                <w:rFonts w:ascii="맑은 고딕" w:eastAsia="맑은 고딕" w:hAnsi="맑은 고딕" w:cs="굴림" w:hint="eastAsia"/>
                <w:b/>
                <w:bCs/>
                <w:color w:val="000000"/>
                <w:sz w:val="22"/>
                <w:szCs w:val="22"/>
                <w:lang w:val="en-US" w:eastAsia="ko-KR"/>
              </w:rPr>
            </w:pPr>
            <w:r w:rsidRPr="00EF3912">
              <w:rPr>
                <w:rFonts w:ascii="맑은 고딕" w:eastAsia="맑은 고딕" w:hAnsi="맑은 고딕" w:cs="굴림" w:hint="eastAsia"/>
                <w:b/>
                <w:bCs/>
                <w:color w:val="000000"/>
                <w:sz w:val="22"/>
                <w:szCs w:val="22"/>
                <w:lang w:val="en-US" w:eastAsia="ko-KR"/>
              </w:rPr>
              <w:t>Min Variance</w:t>
            </w:r>
          </w:p>
        </w:tc>
        <w:tc>
          <w:tcPr>
            <w:tcW w:w="864" w:type="dxa"/>
            <w:tcBorders>
              <w:top w:val="nil"/>
              <w:left w:val="nil"/>
              <w:bottom w:val="nil"/>
              <w:right w:val="nil"/>
            </w:tcBorders>
            <w:shd w:val="clear" w:color="auto" w:fill="auto"/>
            <w:vAlign w:val="center"/>
            <w:hideMark/>
          </w:tcPr>
          <w:p w14:paraId="7C4B582C" w14:textId="77777777" w:rsidR="00EF3912" w:rsidRPr="00EF3912" w:rsidRDefault="00EF3912" w:rsidP="00EF3912">
            <w:pPr>
              <w:jc w:val="center"/>
              <w:rPr>
                <w:rFonts w:ascii="맑은 고딕" w:eastAsia="맑은 고딕" w:hAnsi="맑은 고딕" w:cs="굴림" w:hint="eastAsia"/>
                <w:b/>
                <w:bCs/>
                <w:color w:val="000000"/>
                <w:sz w:val="22"/>
                <w:szCs w:val="22"/>
                <w:lang w:val="en-US" w:eastAsia="ko-KR"/>
              </w:rPr>
            </w:pPr>
            <w:r w:rsidRPr="00EF3912">
              <w:rPr>
                <w:rFonts w:ascii="맑은 고딕" w:eastAsia="맑은 고딕" w:hAnsi="맑은 고딕" w:cs="굴림" w:hint="eastAsia"/>
                <w:b/>
                <w:bCs/>
                <w:color w:val="000000"/>
                <w:sz w:val="22"/>
                <w:szCs w:val="22"/>
                <w:lang w:val="en-US" w:eastAsia="ko-KR"/>
              </w:rPr>
              <w:t>Risk Parity</w:t>
            </w:r>
          </w:p>
        </w:tc>
        <w:tc>
          <w:tcPr>
            <w:tcW w:w="1527" w:type="dxa"/>
            <w:tcBorders>
              <w:top w:val="nil"/>
              <w:left w:val="nil"/>
              <w:bottom w:val="nil"/>
              <w:right w:val="nil"/>
            </w:tcBorders>
            <w:shd w:val="clear" w:color="auto" w:fill="auto"/>
            <w:vAlign w:val="center"/>
            <w:hideMark/>
          </w:tcPr>
          <w:p w14:paraId="71827E34" w14:textId="77777777" w:rsidR="00EF3912" w:rsidRPr="00EF3912" w:rsidRDefault="00EF3912" w:rsidP="00EF3912">
            <w:pPr>
              <w:jc w:val="center"/>
              <w:rPr>
                <w:rFonts w:ascii="맑은 고딕" w:eastAsia="맑은 고딕" w:hAnsi="맑은 고딕" w:cs="굴림" w:hint="eastAsia"/>
                <w:b/>
                <w:bCs/>
                <w:color w:val="000000"/>
                <w:sz w:val="22"/>
                <w:szCs w:val="22"/>
                <w:lang w:val="en-US" w:eastAsia="ko-KR"/>
              </w:rPr>
            </w:pPr>
            <w:r w:rsidRPr="00EF3912">
              <w:rPr>
                <w:rFonts w:ascii="맑은 고딕" w:eastAsia="맑은 고딕" w:hAnsi="맑은 고딕" w:cs="굴림" w:hint="eastAsia"/>
                <w:b/>
                <w:bCs/>
                <w:color w:val="000000"/>
                <w:sz w:val="22"/>
                <w:szCs w:val="22"/>
                <w:lang w:val="en-US" w:eastAsia="ko-KR"/>
              </w:rPr>
              <w:t>Max Diversification</w:t>
            </w:r>
          </w:p>
        </w:tc>
      </w:tr>
      <w:tr w:rsidR="00EF3912" w:rsidRPr="00EF3912" w14:paraId="15CCC129" w14:textId="77777777" w:rsidTr="00EF3912">
        <w:trPr>
          <w:trHeight w:val="330"/>
        </w:trPr>
        <w:tc>
          <w:tcPr>
            <w:tcW w:w="995" w:type="dxa"/>
            <w:tcBorders>
              <w:top w:val="nil"/>
              <w:left w:val="nil"/>
              <w:bottom w:val="nil"/>
              <w:right w:val="nil"/>
            </w:tcBorders>
            <w:shd w:val="clear" w:color="auto" w:fill="auto"/>
            <w:vAlign w:val="center"/>
            <w:hideMark/>
          </w:tcPr>
          <w:p w14:paraId="7B9ACCBF" w14:textId="77777777" w:rsidR="00EF3912" w:rsidRPr="00EF3912" w:rsidRDefault="00EF3912" w:rsidP="00EF3912">
            <w:pPr>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Alphabet</w:t>
            </w:r>
          </w:p>
        </w:tc>
        <w:tc>
          <w:tcPr>
            <w:tcW w:w="1055" w:type="dxa"/>
            <w:tcBorders>
              <w:top w:val="nil"/>
              <w:left w:val="nil"/>
              <w:bottom w:val="nil"/>
              <w:right w:val="nil"/>
            </w:tcBorders>
            <w:shd w:val="clear" w:color="auto" w:fill="auto"/>
            <w:vAlign w:val="center"/>
            <w:hideMark/>
          </w:tcPr>
          <w:p w14:paraId="7CADA5A2"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0.16667</w:t>
            </w:r>
          </w:p>
        </w:tc>
        <w:tc>
          <w:tcPr>
            <w:tcW w:w="959" w:type="dxa"/>
            <w:tcBorders>
              <w:top w:val="nil"/>
              <w:left w:val="nil"/>
              <w:bottom w:val="nil"/>
              <w:right w:val="nil"/>
            </w:tcBorders>
            <w:shd w:val="clear" w:color="auto" w:fill="auto"/>
            <w:vAlign w:val="center"/>
            <w:hideMark/>
          </w:tcPr>
          <w:p w14:paraId="2CB82792"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0.019155</w:t>
            </w:r>
          </w:p>
        </w:tc>
        <w:tc>
          <w:tcPr>
            <w:tcW w:w="864" w:type="dxa"/>
            <w:tcBorders>
              <w:top w:val="nil"/>
              <w:left w:val="nil"/>
              <w:bottom w:val="nil"/>
              <w:right w:val="nil"/>
            </w:tcBorders>
            <w:shd w:val="clear" w:color="auto" w:fill="auto"/>
            <w:vAlign w:val="center"/>
            <w:hideMark/>
          </w:tcPr>
          <w:p w14:paraId="2FD2DF49"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0.16667</w:t>
            </w:r>
          </w:p>
        </w:tc>
        <w:tc>
          <w:tcPr>
            <w:tcW w:w="1527" w:type="dxa"/>
            <w:tcBorders>
              <w:top w:val="nil"/>
              <w:left w:val="nil"/>
              <w:bottom w:val="nil"/>
              <w:right w:val="nil"/>
            </w:tcBorders>
            <w:shd w:val="clear" w:color="auto" w:fill="auto"/>
            <w:vAlign w:val="center"/>
            <w:hideMark/>
          </w:tcPr>
          <w:p w14:paraId="47CCC5CA"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0.1543</w:t>
            </w:r>
          </w:p>
        </w:tc>
      </w:tr>
      <w:tr w:rsidR="00EF3912" w:rsidRPr="00EF3912" w14:paraId="41398C6C" w14:textId="77777777" w:rsidTr="00EF3912">
        <w:trPr>
          <w:trHeight w:val="330"/>
        </w:trPr>
        <w:tc>
          <w:tcPr>
            <w:tcW w:w="995" w:type="dxa"/>
            <w:tcBorders>
              <w:top w:val="nil"/>
              <w:left w:val="nil"/>
              <w:bottom w:val="nil"/>
              <w:right w:val="nil"/>
            </w:tcBorders>
            <w:shd w:val="clear" w:color="auto" w:fill="auto"/>
            <w:vAlign w:val="center"/>
            <w:hideMark/>
          </w:tcPr>
          <w:p w14:paraId="6B1AEF26" w14:textId="77777777" w:rsidR="00EF3912" w:rsidRPr="00EF3912" w:rsidRDefault="00EF3912" w:rsidP="00EF3912">
            <w:pPr>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Amazon</w:t>
            </w:r>
          </w:p>
        </w:tc>
        <w:tc>
          <w:tcPr>
            <w:tcW w:w="1055" w:type="dxa"/>
            <w:tcBorders>
              <w:top w:val="nil"/>
              <w:left w:val="nil"/>
              <w:bottom w:val="nil"/>
              <w:right w:val="nil"/>
            </w:tcBorders>
            <w:shd w:val="clear" w:color="auto" w:fill="auto"/>
            <w:vAlign w:val="center"/>
            <w:hideMark/>
          </w:tcPr>
          <w:p w14:paraId="035579EC"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0.16667</w:t>
            </w:r>
          </w:p>
        </w:tc>
        <w:tc>
          <w:tcPr>
            <w:tcW w:w="959" w:type="dxa"/>
            <w:tcBorders>
              <w:top w:val="nil"/>
              <w:left w:val="nil"/>
              <w:bottom w:val="nil"/>
              <w:right w:val="nil"/>
            </w:tcBorders>
            <w:shd w:val="clear" w:color="auto" w:fill="auto"/>
            <w:vAlign w:val="center"/>
            <w:hideMark/>
          </w:tcPr>
          <w:p w14:paraId="0133029E"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0.023908</w:t>
            </w:r>
          </w:p>
        </w:tc>
        <w:tc>
          <w:tcPr>
            <w:tcW w:w="864" w:type="dxa"/>
            <w:tcBorders>
              <w:top w:val="nil"/>
              <w:left w:val="nil"/>
              <w:bottom w:val="nil"/>
              <w:right w:val="nil"/>
            </w:tcBorders>
            <w:shd w:val="clear" w:color="auto" w:fill="auto"/>
            <w:vAlign w:val="center"/>
            <w:hideMark/>
          </w:tcPr>
          <w:p w14:paraId="1CF81D80"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0.16667</w:t>
            </w:r>
          </w:p>
        </w:tc>
        <w:tc>
          <w:tcPr>
            <w:tcW w:w="1527" w:type="dxa"/>
            <w:tcBorders>
              <w:top w:val="nil"/>
              <w:left w:val="nil"/>
              <w:bottom w:val="nil"/>
              <w:right w:val="nil"/>
            </w:tcBorders>
            <w:shd w:val="clear" w:color="auto" w:fill="auto"/>
            <w:vAlign w:val="center"/>
            <w:hideMark/>
          </w:tcPr>
          <w:p w14:paraId="75907085"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0.19259</w:t>
            </w:r>
          </w:p>
        </w:tc>
      </w:tr>
      <w:tr w:rsidR="00EF3912" w:rsidRPr="00EF3912" w14:paraId="28BED947" w14:textId="77777777" w:rsidTr="00EF3912">
        <w:trPr>
          <w:trHeight w:val="330"/>
        </w:trPr>
        <w:tc>
          <w:tcPr>
            <w:tcW w:w="995" w:type="dxa"/>
            <w:tcBorders>
              <w:top w:val="nil"/>
              <w:left w:val="nil"/>
              <w:bottom w:val="nil"/>
              <w:right w:val="nil"/>
            </w:tcBorders>
            <w:shd w:val="clear" w:color="auto" w:fill="auto"/>
            <w:vAlign w:val="center"/>
            <w:hideMark/>
          </w:tcPr>
          <w:p w14:paraId="57CCF542" w14:textId="77777777" w:rsidR="00EF3912" w:rsidRPr="00EF3912" w:rsidRDefault="00EF3912" w:rsidP="00EF3912">
            <w:pPr>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Apple</w:t>
            </w:r>
          </w:p>
        </w:tc>
        <w:tc>
          <w:tcPr>
            <w:tcW w:w="1055" w:type="dxa"/>
            <w:tcBorders>
              <w:top w:val="nil"/>
              <w:left w:val="nil"/>
              <w:bottom w:val="nil"/>
              <w:right w:val="nil"/>
            </w:tcBorders>
            <w:shd w:val="clear" w:color="auto" w:fill="auto"/>
            <w:vAlign w:val="center"/>
            <w:hideMark/>
          </w:tcPr>
          <w:p w14:paraId="6CE9BFA3"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0.16667</w:t>
            </w:r>
          </w:p>
        </w:tc>
        <w:tc>
          <w:tcPr>
            <w:tcW w:w="959" w:type="dxa"/>
            <w:tcBorders>
              <w:top w:val="nil"/>
              <w:left w:val="nil"/>
              <w:bottom w:val="nil"/>
              <w:right w:val="nil"/>
            </w:tcBorders>
            <w:shd w:val="clear" w:color="auto" w:fill="auto"/>
            <w:vAlign w:val="center"/>
            <w:hideMark/>
          </w:tcPr>
          <w:p w14:paraId="5E69C82C"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0.023908</w:t>
            </w:r>
          </w:p>
        </w:tc>
        <w:tc>
          <w:tcPr>
            <w:tcW w:w="864" w:type="dxa"/>
            <w:tcBorders>
              <w:top w:val="nil"/>
              <w:left w:val="nil"/>
              <w:bottom w:val="nil"/>
              <w:right w:val="nil"/>
            </w:tcBorders>
            <w:shd w:val="clear" w:color="auto" w:fill="auto"/>
            <w:vAlign w:val="center"/>
            <w:hideMark/>
          </w:tcPr>
          <w:p w14:paraId="1B3138D9"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0.16667</w:t>
            </w:r>
          </w:p>
        </w:tc>
        <w:tc>
          <w:tcPr>
            <w:tcW w:w="1527" w:type="dxa"/>
            <w:tcBorders>
              <w:top w:val="nil"/>
              <w:left w:val="nil"/>
              <w:bottom w:val="nil"/>
              <w:right w:val="nil"/>
            </w:tcBorders>
            <w:shd w:val="clear" w:color="auto" w:fill="auto"/>
            <w:vAlign w:val="center"/>
            <w:hideMark/>
          </w:tcPr>
          <w:p w14:paraId="4A5E8FC8"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0.19857</w:t>
            </w:r>
          </w:p>
        </w:tc>
      </w:tr>
      <w:tr w:rsidR="00EF3912" w:rsidRPr="00EF3912" w14:paraId="634CAA6C" w14:textId="77777777" w:rsidTr="00EF3912">
        <w:trPr>
          <w:trHeight w:val="330"/>
        </w:trPr>
        <w:tc>
          <w:tcPr>
            <w:tcW w:w="995" w:type="dxa"/>
            <w:tcBorders>
              <w:top w:val="nil"/>
              <w:left w:val="nil"/>
              <w:bottom w:val="nil"/>
              <w:right w:val="nil"/>
            </w:tcBorders>
            <w:shd w:val="clear" w:color="auto" w:fill="auto"/>
            <w:vAlign w:val="center"/>
            <w:hideMark/>
          </w:tcPr>
          <w:p w14:paraId="3CA248AB" w14:textId="77777777" w:rsidR="00EF3912" w:rsidRPr="00EF3912" w:rsidRDefault="00EF3912" w:rsidP="00EF3912">
            <w:pPr>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IBM</w:t>
            </w:r>
          </w:p>
        </w:tc>
        <w:tc>
          <w:tcPr>
            <w:tcW w:w="1055" w:type="dxa"/>
            <w:tcBorders>
              <w:top w:val="nil"/>
              <w:left w:val="nil"/>
              <w:bottom w:val="nil"/>
              <w:right w:val="nil"/>
            </w:tcBorders>
            <w:shd w:val="clear" w:color="auto" w:fill="auto"/>
            <w:vAlign w:val="center"/>
            <w:hideMark/>
          </w:tcPr>
          <w:p w14:paraId="38CA93B9"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0.16667</w:t>
            </w:r>
          </w:p>
        </w:tc>
        <w:tc>
          <w:tcPr>
            <w:tcW w:w="959" w:type="dxa"/>
            <w:tcBorders>
              <w:top w:val="nil"/>
              <w:left w:val="nil"/>
              <w:bottom w:val="nil"/>
              <w:right w:val="nil"/>
            </w:tcBorders>
            <w:shd w:val="clear" w:color="auto" w:fill="auto"/>
            <w:vAlign w:val="center"/>
            <w:hideMark/>
          </w:tcPr>
          <w:p w14:paraId="4E92049C"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0.4833</w:t>
            </w:r>
          </w:p>
        </w:tc>
        <w:tc>
          <w:tcPr>
            <w:tcW w:w="864" w:type="dxa"/>
            <w:tcBorders>
              <w:top w:val="nil"/>
              <w:left w:val="nil"/>
              <w:bottom w:val="nil"/>
              <w:right w:val="nil"/>
            </w:tcBorders>
            <w:shd w:val="clear" w:color="auto" w:fill="auto"/>
            <w:vAlign w:val="center"/>
            <w:hideMark/>
          </w:tcPr>
          <w:p w14:paraId="52C7BDCC"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0.16667</w:t>
            </w:r>
          </w:p>
        </w:tc>
        <w:tc>
          <w:tcPr>
            <w:tcW w:w="1527" w:type="dxa"/>
            <w:tcBorders>
              <w:top w:val="nil"/>
              <w:left w:val="nil"/>
              <w:bottom w:val="nil"/>
              <w:right w:val="nil"/>
            </w:tcBorders>
            <w:shd w:val="clear" w:color="auto" w:fill="auto"/>
            <w:vAlign w:val="center"/>
            <w:hideMark/>
          </w:tcPr>
          <w:p w14:paraId="53C90EE1"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0.35331</w:t>
            </w:r>
          </w:p>
        </w:tc>
      </w:tr>
      <w:tr w:rsidR="00EF3912" w:rsidRPr="00EF3912" w14:paraId="6B702B91" w14:textId="77777777" w:rsidTr="00EF3912">
        <w:trPr>
          <w:trHeight w:val="330"/>
        </w:trPr>
        <w:tc>
          <w:tcPr>
            <w:tcW w:w="995" w:type="dxa"/>
            <w:tcBorders>
              <w:top w:val="nil"/>
              <w:left w:val="nil"/>
              <w:bottom w:val="nil"/>
              <w:right w:val="nil"/>
            </w:tcBorders>
            <w:shd w:val="clear" w:color="auto" w:fill="auto"/>
            <w:vAlign w:val="center"/>
            <w:hideMark/>
          </w:tcPr>
          <w:p w14:paraId="0F32E587" w14:textId="77777777" w:rsidR="00EF3912" w:rsidRPr="00EF3912" w:rsidRDefault="00EF3912" w:rsidP="00EF3912">
            <w:pPr>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Microsoft</w:t>
            </w:r>
          </w:p>
        </w:tc>
        <w:tc>
          <w:tcPr>
            <w:tcW w:w="1055" w:type="dxa"/>
            <w:tcBorders>
              <w:top w:val="nil"/>
              <w:left w:val="nil"/>
              <w:bottom w:val="nil"/>
              <w:right w:val="nil"/>
            </w:tcBorders>
            <w:shd w:val="clear" w:color="auto" w:fill="auto"/>
            <w:vAlign w:val="center"/>
            <w:hideMark/>
          </w:tcPr>
          <w:p w14:paraId="2E9C1BEC"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0.16667</w:t>
            </w:r>
          </w:p>
        </w:tc>
        <w:tc>
          <w:tcPr>
            <w:tcW w:w="959" w:type="dxa"/>
            <w:tcBorders>
              <w:top w:val="nil"/>
              <w:left w:val="nil"/>
              <w:bottom w:val="nil"/>
              <w:right w:val="nil"/>
            </w:tcBorders>
            <w:shd w:val="clear" w:color="auto" w:fill="auto"/>
            <w:vAlign w:val="center"/>
            <w:hideMark/>
          </w:tcPr>
          <w:p w14:paraId="35E80932"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0.11669</w:t>
            </w:r>
          </w:p>
        </w:tc>
        <w:tc>
          <w:tcPr>
            <w:tcW w:w="864" w:type="dxa"/>
            <w:tcBorders>
              <w:top w:val="nil"/>
              <w:left w:val="nil"/>
              <w:bottom w:val="nil"/>
              <w:right w:val="nil"/>
            </w:tcBorders>
            <w:shd w:val="clear" w:color="auto" w:fill="auto"/>
            <w:vAlign w:val="center"/>
            <w:hideMark/>
          </w:tcPr>
          <w:p w14:paraId="21B5A28D"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0.16667</w:t>
            </w:r>
          </w:p>
        </w:tc>
        <w:tc>
          <w:tcPr>
            <w:tcW w:w="1527" w:type="dxa"/>
            <w:tcBorders>
              <w:top w:val="nil"/>
              <w:left w:val="nil"/>
              <w:bottom w:val="nil"/>
              <w:right w:val="nil"/>
            </w:tcBorders>
            <w:shd w:val="clear" w:color="auto" w:fill="auto"/>
            <w:vAlign w:val="center"/>
            <w:hideMark/>
          </w:tcPr>
          <w:p w14:paraId="5029B777"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0.15266</w:t>
            </w:r>
          </w:p>
        </w:tc>
      </w:tr>
      <w:tr w:rsidR="00EF3912" w:rsidRPr="00EF3912" w14:paraId="2A3075D5" w14:textId="77777777" w:rsidTr="00EF3912">
        <w:trPr>
          <w:trHeight w:val="330"/>
        </w:trPr>
        <w:tc>
          <w:tcPr>
            <w:tcW w:w="995" w:type="dxa"/>
            <w:tcBorders>
              <w:top w:val="nil"/>
              <w:left w:val="nil"/>
              <w:bottom w:val="nil"/>
              <w:right w:val="nil"/>
            </w:tcBorders>
            <w:shd w:val="clear" w:color="auto" w:fill="auto"/>
            <w:vAlign w:val="center"/>
            <w:hideMark/>
          </w:tcPr>
          <w:p w14:paraId="494443A0" w14:textId="77777777" w:rsidR="00EF3912" w:rsidRPr="00EF3912" w:rsidRDefault="00EF3912" w:rsidP="00EF3912">
            <w:pPr>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Nvidia</w:t>
            </w:r>
          </w:p>
        </w:tc>
        <w:tc>
          <w:tcPr>
            <w:tcW w:w="1055" w:type="dxa"/>
            <w:tcBorders>
              <w:top w:val="nil"/>
              <w:left w:val="nil"/>
              <w:bottom w:val="nil"/>
              <w:right w:val="nil"/>
            </w:tcBorders>
            <w:shd w:val="clear" w:color="auto" w:fill="auto"/>
            <w:vAlign w:val="center"/>
            <w:hideMark/>
          </w:tcPr>
          <w:p w14:paraId="5AE324F8"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0.16667</w:t>
            </w:r>
          </w:p>
        </w:tc>
        <w:tc>
          <w:tcPr>
            <w:tcW w:w="959" w:type="dxa"/>
            <w:tcBorders>
              <w:top w:val="nil"/>
              <w:left w:val="nil"/>
              <w:bottom w:val="nil"/>
              <w:right w:val="nil"/>
            </w:tcBorders>
            <w:shd w:val="clear" w:color="auto" w:fill="auto"/>
            <w:vAlign w:val="center"/>
            <w:hideMark/>
          </w:tcPr>
          <w:p w14:paraId="570E21BF"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0.03168</w:t>
            </w:r>
          </w:p>
        </w:tc>
        <w:tc>
          <w:tcPr>
            <w:tcW w:w="864" w:type="dxa"/>
            <w:tcBorders>
              <w:top w:val="nil"/>
              <w:left w:val="nil"/>
              <w:bottom w:val="nil"/>
              <w:right w:val="nil"/>
            </w:tcBorders>
            <w:shd w:val="clear" w:color="auto" w:fill="auto"/>
            <w:vAlign w:val="center"/>
            <w:hideMark/>
          </w:tcPr>
          <w:p w14:paraId="54318C8E"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0.16667</w:t>
            </w:r>
          </w:p>
        </w:tc>
        <w:tc>
          <w:tcPr>
            <w:tcW w:w="1527" w:type="dxa"/>
            <w:tcBorders>
              <w:top w:val="nil"/>
              <w:left w:val="nil"/>
              <w:bottom w:val="nil"/>
              <w:right w:val="nil"/>
            </w:tcBorders>
            <w:shd w:val="clear" w:color="auto" w:fill="auto"/>
            <w:vAlign w:val="center"/>
            <w:hideMark/>
          </w:tcPr>
          <w:p w14:paraId="0BE9FA35" w14:textId="77777777" w:rsidR="00EF3912" w:rsidRPr="00EF3912" w:rsidRDefault="00EF3912" w:rsidP="00EF3912">
            <w:pPr>
              <w:jc w:val="right"/>
              <w:rPr>
                <w:rFonts w:ascii="맑은 고딕" w:eastAsia="맑은 고딕" w:hAnsi="맑은 고딕" w:cs="굴림" w:hint="eastAsia"/>
                <w:color w:val="000000"/>
                <w:sz w:val="22"/>
                <w:szCs w:val="22"/>
                <w:lang w:val="en-US" w:eastAsia="ko-KR"/>
              </w:rPr>
            </w:pPr>
            <w:r w:rsidRPr="00EF3912">
              <w:rPr>
                <w:rFonts w:ascii="맑은 고딕" w:eastAsia="맑은 고딕" w:hAnsi="맑은 고딕" w:cs="굴림" w:hint="eastAsia"/>
                <w:color w:val="000000"/>
                <w:sz w:val="22"/>
                <w:szCs w:val="22"/>
                <w:lang w:val="en-US" w:eastAsia="ko-KR"/>
              </w:rPr>
              <w:t>0.2552</w:t>
            </w:r>
          </w:p>
        </w:tc>
      </w:tr>
    </w:tbl>
    <w:p w14:paraId="63DC0793" w14:textId="77777777" w:rsidR="00EF3912" w:rsidRPr="00EF3912" w:rsidRDefault="00EF3912" w:rsidP="00EF3912">
      <w:pPr>
        <w:rPr>
          <w:rFonts w:ascii="Arial" w:hAnsi="Arial" w:cs="Arial" w:hint="eastAsia"/>
          <w:sz w:val="22"/>
          <w:szCs w:val="22"/>
          <w:lang w:val="en-US" w:eastAsia="ko-KR"/>
        </w:rPr>
      </w:pPr>
    </w:p>
    <w:p w14:paraId="05701512" w14:textId="19930EA6" w:rsidR="00EF3912" w:rsidRDefault="00EF3912" w:rsidP="00EF3912">
      <w:pPr>
        <w:rPr>
          <w:rFonts w:ascii="Arial" w:hAnsi="Arial" w:cs="Arial"/>
          <w:sz w:val="22"/>
          <w:szCs w:val="22"/>
          <w:lang w:val="en-US" w:eastAsia="ko-KR"/>
        </w:rPr>
      </w:pPr>
      <w:r w:rsidRPr="00EF3912">
        <w:rPr>
          <w:rFonts w:ascii="Arial" w:hAnsi="Arial" w:cs="Arial"/>
          <w:sz w:val="22"/>
          <w:szCs w:val="22"/>
          <w:lang w:val="en-US" w:eastAsia="ko-KR"/>
        </w:rPr>
        <w:t>포트폴리오</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전략의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성과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평가를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샤프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비율</w:t>
      </w:r>
      <w:r w:rsidRPr="00EF3912">
        <w:rPr>
          <w:rFonts w:ascii="Arial" w:hAnsi="Arial" w:cs="Arial"/>
          <w:sz w:val="22"/>
          <w:szCs w:val="22"/>
          <w:lang w:val="en-US" w:eastAsia="ko-KR"/>
        </w:rPr>
        <w:t xml:space="preserve">(Sharpe Ratio), </w:t>
      </w:r>
      <w:r w:rsidRPr="00EF3912">
        <w:rPr>
          <w:rFonts w:ascii="Arial" w:hAnsi="Arial" w:cs="Arial"/>
          <w:sz w:val="22"/>
          <w:szCs w:val="22"/>
          <w:lang w:val="en-US" w:eastAsia="ko-KR"/>
        </w:rPr>
        <w:t>최대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낙폭</w:t>
      </w:r>
      <w:r w:rsidRPr="00EF3912">
        <w:rPr>
          <w:rFonts w:ascii="Arial" w:hAnsi="Arial" w:cs="Arial"/>
          <w:sz w:val="22"/>
          <w:szCs w:val="22"/>
          <w:lang w:val="en-US" w:eastAsia="ko-KR"/>
        </w:rPr>
        <w:t xml:space="preserve">(Maximum Drawdown), </w:t>
      </w:r>
      <w:r w:rsidRPr="00EF3912">
        <w:rPr>
          <w:rFonts w:ascii="Arial" w:hAnsi="Arial" w:cs="Arial"/>
          <w:sz w:val="22"/>
          <w:szCs w:val="22"/>
          <w:lang w:val="en-US" w:eastAsia="ko-KR"/>
        </w:rPr>
        <w:t>그리고</w:t>
      </w:r>
      <w:r w:rsidRPr="00EF3912">
        <w:rPr>
          <w:rFonts w:ascii="Arial" w:hAnsi="Arial" w:cs="Arial"/>
          <w:sz w:val="22"/>
          <w:szCs w:val="22"/>
          <w:lang w:val="en-US" w:eastAsia="ko-KR"/>
        </w:rPr>
        <w:t xml:space="preserve"> 95% </w:t>
      </w:r>
      <w:r w:rsidRPr="00EF3912">
        <w:rPr>
          <w:rFonts w:ascii="Arial" w:hAnsi="Arial" w:cs="Arial"/>
          <w:sz w:val="22"/>
          <w:szCs w:val="22"/>
          <w:lang w:val="en-US" w:eastAsia="ko-KR"/>
        </w:rPr>
        <w:t>신뢰수준에서의</w:t>
      </w:r>
      <w:r w:rsidRPr="00EF3912">
        <w:rPr>
          <w:rFonts w:ascii="Arial" w:hAnsi="Arial" w:cs="Arial"/>
          <w:sz w:val="22"/>
          <w:szCs w:val="22"/>
          <w:lang w:val="en-US" w:eastAsia="ko-KR"/>
        </w:rPr>
        <w:t xml:space="preserve"> </w:t>
      </w:r>
      <w:proofErr w:type="spellStart"/>
      <w:r w:rsidRPr="00EF3912">
        <w:rPr>
          <w:rFonts w:ascii="Arial" w:hAnsi="Arial" w:cs="Arial"/>
          <w:sz w:val="22"/>
          <w:szCs w:val="22"/>
          <w:lang w:val="en-US" w:eastAsia="ko-KR"/>
        </w:rPr>
        <w:t>VaR</w:t>
      </w:r>
      <w:proofErr w:type="spellEnd"/>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위반</w:t>
      </w:r>
      <w:r w:rsidRPr="00EF3912">
        <w:rPr>
          <w:rFonts w:ascii="Arial" w:hAnsi="Arial" w:cs="Arial"/>
          <w:sz w:val="22"/>
          <w:szCs w:val="22"/>
          <w:lang w:val="en-US" w:eastAsia="ko-KR"/>
        </w:rPr>
        <w:t>(</w:t>
      </w:r>
      <w:proofErr w:type="spellStart"/>
      <w:r w:rsidRPr="00EF3912">
        <w:rPr>
          <w:rFonts w:ascii="Arial" w:hAnsi="Arial" w:cs="Arial"/>
          <w:sz w:val="22"/>
          <w:szCs w:val="22"/>
          <w:lang w:val="en-US" w:eastAsia="ko-KR"/>
        </w:rPr>
        <w:t>VaR</w:t>
      </w:r>
      <w:proofErr w:type="spellEnd"/>
      <w:r w:rsidRPr="00EF3912">
        <w:rPr>
          <w:rFonts w:ascii="Arial" w:hAnsi="Arial" w:cs="Arial"/>
          <w:sz w:val="22"/>
          <w:szCs w:val="22"/>
          <w:lang w:val="en-US" w:eastAsia="ko-KR"/>
        </w:rPr>
        <w:t xml:space="preserve"> Violation) </w:t>
      </w:r>
      <w:r w:rsidRPr="00EF3912">
        <w:rPr>
          <w:rFonts w:ascii="Arial" w:hAnsi="Arial" w:cs="Arial"/>
          <w:sz w:val="22"/>
          <w:szCs w:val="22"/>
          <w:lang w:val="en-US" w:eastAsia="ko-KR"/>
        </w:rPr>
        <w:t>횟수를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분석하였다</w:t>
      </w:r>
      <w:r w:rsidRPr="00EF3912">
        <w:rPr>
          <w:rFonts w:ascii="Arial" w:hAnsi="Arial" w:cs="Arial"/>
          <w:sz w:val="22"/>
          <w:szCs w:val="22"/>
          <w:lang w:val="en-US" w:eastAsia="ko-KR"/>
        </w:rPr>
        <w:t>.</w:t>
      </w:r>
    </w:p>
    <w:tbl>
      <w:tblPr>
        <w:tblW w:w="4582" w:type="dxa"/>
        <w:tblCellMar>
          <w:left w:w="99" w:type="dxa"/>
          <w:right w:w="99" w:type="dxa"/>
        </w:tblCellMar>
        <w:tblLook w:val="04A0" w:firstRow="1" w:lastRow="0" w:firstColumn="1" w:lastColumn="0" w:noHBand="0" w:noVBand="1"/>
      </w:tblPr>
      <w:tblGrid>
        <w:gridCol w:w="1594"/>
        <w:gridCol w:w="1095"/>
        <w:gridCol w:w="1326"/>
        <w:gridCol w:w="1239"/>
      </w:tblGrid>
      <w:tr w:rsidR="001C7E93" w:rsidRPr="001C7E93" w14:paraId="373FDEF9" w14:textId="77777777" w:rsidTr="001C7E93">
        <w:trPr>
          <w:trHeight w:val="990"/>
        </w:trPr>
        <w:tc>
          <w:tcPr>
            <w:tcW w:w="1426" w:type="dxa"/>
            <w:tcBorders>
              <w:top w:val="nil"/>
              <w:left w:val="nil"/>
              <w:bottom w:val="nil"/>
              <w:right w:val="nil"/>
            </w:tcBorders>
            <w:shd w:val="clear" w:color="auto" w:fill="auto"/>
            <w:vAlign w:val="center"/>
            <w:hideMark/>
          </w:tcPr>
          <w:p w14:paraId="24E176D0" w14:textId="77777777" w:rsidR="001C7E93" w:rsidRPr="001C7E93" w:rsidRDefault="001C7E93" w:rsidP="001C7E93">
            <w:pPr>
              <w:jc w:val="center"/>
              <w:rPr>
                <w:rFonts w:ascii="맑은 고딕" w:eastAsia="맑은 고딕" w:hAnsi="맑은 고딕" w:cs="굴림"/>
                <w:b/>
                <w:bCs/>
                <w:color w:val="000000"/>
                <w:sz w:val="22"/>
                <w:szCs w:val="22"/>
                <w:lang w:val="en-US" w:eastAsia="ko-KR"/>
              </w:rPr>
            </w:pPr>
            <w:r w:rsidRPr="001C7E93">
              <w:rPr>
                <w:rFonts w:ascii="맑은 고딕" w:eastAsia="맑은 고딕" w:hAnsi="맑은 고딕" w:cs="굴림" w:hint="eastAsia"/>
                <w:b/>
                <w:bCs/>
                <w:color w:val="000000"/>
                <w:sz w:val="22"/>
                <w:szCs w:val="22"/>
                <w:lang w:val="en-US" w:eastAsia="ko-KR"/>
              </w:rPr>
              <w:t>Portfolio</w:t>
            </w:r>
          </w:p>
        </w:tc>
        <w:tc>
          <w:tcPr>
            <w:tcW w:w="927" w:type="dxa"/>
            <w:tcBorders>
              <w:top w:val="nil"/>
              <w:left w:val="nil"/>
              <w:bottom w:val="nil"/>
              <w:right w:val="nil"/>
            </w:tcBorders>
            <w:shd w:val="clear" w:color="auto" w:fill="auto"/>
            <w:vAlign w:val="center"/>
            <w:hideMark/>
          </w:tcPr>
          <w:p w14:paraId="7897D576" w14:textId="77777777" w:rsidR="001C7E93" w:rsidRPr="001C7E93" w:rsidRDefault="001C7E93" w:rsidP="001C7E93">
            <w:pPr>
              <w:jc w:val="center"/>
              <w:rPr>
                <w:rFonts w:ascii="맑은 고딕" w:eastAsia="맑은 고딕" w:hAnsi="맑은 고딕" w:cs="굴림" w:hint="eastAsia"/>
                <w:b/>
                <w:bCs/>
                <w:color w:val="000000"/>
                <w:sz w:val="22"/>
                <w:szCs w:val="22"/>
                <w:lang w:val="en-US" w:eastAsia="ko-KR"/>
              </w:rPr>
            </w:pPr>
            <w:r w:rsidRPr="001C7E93">
              <w:rPr>
                <w:rFonts w:ascii="맑은 고딕" w:eastAsia="맑은 고딕" w:hAnsi="맑은 고딕" w:cs="굴림" w:hint="eastAsia"/>
                <w:b/>
                <w:bCs/>
                <w:color w:val="000000"/>
                <w:sz w:val="22"/>
                <w:szCs w:val="22"/>
                <w:lang w:val="en-US" w:eastAsia="ko-KR"/>
              </w:rPr>
              <w:t>Sharpe Ratio</w:t>
            </w:r>
          </w:p>
        </w:tc>
        <w:tc>
          <w:tcPr>
            <w:tcW w:w="1158" w:type="dxa"/>
            <w:tcBorders>
              <w:top w:val="nil"/>
              <w:left w:val="nil"/>
              <w:bottom w:val="nil"/>
              <w:right w:val="nil"/>
            </w:tcBorders>
            <w:shd w:val="clear" w:color="auto" w:fill="auto"/>
            <w:vAlign w:val="center"/>
            <w:hideMark/>
          </w:tcPr>
          <w:p w14:paraId="73E51024" w14:textId="77777777" w:rsidR="001C7E93" w:rsidRPr="001C7E93" w:rsidRDefault="001C7E93" w:rsidP="001C7E93">
            <w:pPr>
              <w:jc w:val="center"/>
              <w:rPr>
                <w:rFonts w:ascii="맑은 고딕" w:eastAsia="맑은 고딕" w:hAnsi="맑은 고딕" w:cs="굴림" w:hint="eastAsia"/>
                <w:b/>
                <w:bCs/>
                <w:color w:val="000000"/>
                <w:sz w:val="22"/>
                <w:szCs w:val="22"/>
                <w:lang w:val="en-US" w:eastAsia="ko-KR"/>
              </w:rPr>
            </w:pPr>
            <w:r w:rsidRPr="001C7E93">
              <w:rPr>
                <w:rFonts w:ascii="맑은 고딕" w:eastAsia="맑은 고딕" w:hAnsi="맑은 고딕" w:cs="굴림" w:hint="eastAsia"/>
                <w:b/>
                <w:bCs/>
                <w:color w:val="000000"/>
                <w:sz w:val="22"/>
                <w:szCs w:val="22"/>
                <w:lang w:val="en-US" w:eastAsia="ko-KR"/>
              </w:rPr>
              <w:t>Max Drawdown</w:t>
            </w:r>
          </w:p>
        </w:tc>
        <w:tc>
          <w:tcPr>
            <w:tcW w:w="1071" w:type="dxa"/>
            <w:tcBorders>
              <w:top w:val="nil"/>
              <w:left w:val="nil"/>
              <w:bottom w:val="nil"/>
              <w:right w:val="nil"/>
            </w:tcBorders>
            <w:shd w:val="clear" w:color="auto" w:fill="auto"/>
            <w:vAlign w:val="center"/>
            <w:hideMark/>
          </w:tcPr>
          <w:p w14:paraId="35A93415" w14:textId="77777777" w:rsidR="001C7E93" w:rsidRPr="001C7E93" w:rsidRDefault="001C7E93" w:rsidP="001C7E93">
            <w:pPr>
              <w:jc w:val="center"/>
              <w:rPr>
                <w:rFonts w:ascii="맑은 고딕" w:eastAsia="맑은 고딕" w:hAnsi="맑은 고딕" w:cs="굴림" w:hint="eastAsia"/>
                <w:b/>
                <w:bCs/>
                <w:color w:val="000000"/>
                <w:sz w:val="22"/>
                <w:szCs w:val="22"/>
                <w:lang w:val="en-US" w:eastAsia="ko-KR"/>
              </w:rPr>
            </w:pPr>
            <w:proofErr w:type="spellStart"/>
            <w:r w:rsidRPr="001C7E93">
              <w:rPr>
                <w:rFonts w:ascii="맑은 고딕" w:eastAsia="맑은 고딕" w:hAnsi="맑은 고딕" w:cs="굴림" w:hint="eastAsia"/>
                <w:b/>
                <w:bCs/>
                <w:color w:val="000000"/>
                <w:sz w:val="22"/>
                <w:szCs w:val="22"/>
                <w:lang w:val="en-US" w:eastAsia="ko-KR"/>
              </w:rPr>
              <w:t>VaR</w:t>
            </w:r>
            <w:proofErr w:type="spellEnd"/>
            <w:r w:rsidRPr="001C7E93">
              <w:rPr>
                <w:rFonts w:ascii="맑은 고딕" w:eastAsia="맑은 고딕" w:hAnsi="맑은 고딕" w:cs="굴림" w:hint="eastAsia"/>
                <w:b/>
                <w:bCs/>
                <w:color w:val="000000"/>
                <w:sz w:val="22"/>
                <w:szCs w:val="22"/>
                <w:lang w:val="en-US" w:eastAsia="ko-KR"/>
              </w:rPr>
              <w:t xml:space="preserve"> Violations</w:t>
            </w:r>
          </w:p>
        </w:tc>
      </w:tr>
      <w:tr w:rsidR="001C7E93" w:rsidRPr="001C7E93" w14:paraId="0A25FCB7" w14:textId="77777777" w:rsidTr="001C7E93">
        <w:trPr>
          <w:trHeight w:val="660"/>
        </w:trPr>
        <w:tc>
          <w:tcPr>
            <w:tcW w:w="1426" w:type="dxa"/>
            <w:tcBorders>
              <w:top w:val="nil"/>
              <w:left w:val="nil"/>
              <w:bottom w:val="nil"/>
              <w:right w:val="nil"/>
            </w:tcBorders>
            <w:shd w:val="clear" w:color="auto" w:fill="auto"/>
            <w:vAlign w:val="center"/>
            <w:hideMark/>
          </w:tcPr>
          <w:p w14:paraId="2859CC07" w14:textId="77777777" w:rsidR="001C7E93" w:rsidRPr="001C7E93" w:rsidRDefault="001C7E93" w:rsidP="001C7E93">
            <w:pPr>
              <w:rPr>
                <w:rFonts w:ascii="맑은 고딕" w:eastAsia="맑은 고딕" w:hAnsi="맑은 고딕" w:cs="굴림" w:hint="eastAsia"/>
                <w:color w:val="000000"/>
                <w:sz w:val="22"/>
                <w:szCs w:val="22"/>
                <w:lang w:val="en-US" w:eastAsia="ko-KR"/>
              </w:rPr>
            </w:pPr>
            <w:r w:rsidRPr="001C7E93">
              <w:rPr>
                <w:rFonts w:ascii="맑은 고딕" w:eastAsia="맑은 고딕" w:hAnsi="맑은 고딕" w:cs="굴림" w:hint="eastAsia"/>
                <w:color w:val="000000"/>
                <w:sz w:val="22"/>
                <w:szCs w:val="22"/>
                <w:lang w:val="en-US" w:eastAsia="ko-KR"/>
              </w:rPr>
              <w:t>Equally Weighted</w:t>
            </w:r>
          </w:p>
        </w:tc>
        <w:tc>
          <w:tcPr>
            <w:tcW w:w="927" w:type="dxa"/>
            <w:tcBorders>
              <w:top w:val="nil"/>
              <w:left w:val="nil"/>
              <w:bottom w:val="nil"/>
              <w:right w:val="nil"/>
            </w:tcBorders>
            <w:shd w:val="clear" w:color="auto" w:fill="auto"/>
            <w:vAlign w:val="center"/>
            <w:hideMark/>
          </w:tcPr>
          <w:p w14:paraId="17F4ECA8" w14:textId="77777777" w:rsidR="001C7E93" w:rsidRPr="001C7E93" w:rsidRDefault="001C7E93" w:rsidP="001C7E93">
            <w:pPr>
              <w:jc w:val="right"/>
              <w:rPr>
                <w:rFonts w:ascii="맑은 고딕" w:eastAsia="맑은 고딕" w:hAnsi="맑은 고딕" w:cs="굴림" w:hint="eastAsia"/>
                <w:color w:val="000000"/>
                <w:sz w:val="22"/>
                <w:szCs w:val="22"/>
                <w:lang w:val="en-US" w:eastAsia="ko-KR"/>
              </w:rPr>
            </w:pPr>
            <w:r w:rsidRPr="001C7E93">
              <w:rPr>
                <w:rFonts w:ascii="맑은 고딕" w:eastAsia="맑은 고딕" w:hAnsi="맑은 고딕" w:cs="굴림" w:hint="eastAsia"/>
                <w:color w:val="000000"/>
                <w:sz w:val="22"/>
                <w:szCs w:val="22"/>
                <w:lang w:val="en-US" w:eastAsia="ko-KR"/>
              </w:rPr>
              <w:t>0.064159</w:t>
            </w:r>
          </w:p>
        </w:tc>
        <w:tc>
          <w:tcPr>
            <w:tcW w:w="1158" w:type="dxa"/>
            <w:tcBorders>
              <w:top w:val="nil"/>
              <w:left w:val="nil"/>
              <w:bottom w:val="nil"/>
              <w:right w:val="nil"/>
            </w:tcBorders>
            <w:shd w:val="clear" w:color="auto" w:fill="auto"/>
            <w:vAlign w:val="center"/>
            <w:hideMark/>
          </w:tcPr>
          <w:p w14:paraId="2A27A0C8" w14:textId="77777777" w:rsidR="001C7E93" w:rsidRPr="001C7E93" w:rsidRDefault="001C7E93" w:rsidP="001C7E93">
            <w:pPr>
              <w:jc w:val="right"/>
              <w:rPr>
                <w:rFonts w:ascii="맑은 고딕" w:eastAsia="맑은 고딕" w:hAnsi="맑은 고딕" w:cs="굴림" w:hint="eastAsia"/>
                <w:color w:val="000000"/>
                <w:sz w:val="22"/>
                <w:szCs w:val="22"/>
                <w:lang w:val="en-US" w:eastAsia="ko-KR"/>
              </w:rPr>
            </w:pPr>
            <w:r w:rsidRPr="001C7E93">
              <w:rPr>
                <w:rFonts w:ascii="맑은 고딕" w:eastAsia="맑은 고딕" w:hAnsi="맑은 고딕" w:cs="굴림" w:hint="eastAsia"/>
                <w:color w:val="000000"/>
                <w:sz w:val="22"/>
                <w:szCs w:val="22"/>
                <w:lang w:val="en-US" w:eastAsia="ko-KR"/>
              </w:rPr>
              <w:t>0.36352</w:t>
            </w:r>
          </w:p>
        </w:tc>
        <w:tc>
          <w:tcPr>
            <w:tcW w:w="1071" w:type="dxa"/>
            <w:tcBorders>
              <w:top w:val="nil"/>
              <w:left w:val="nil"/>
              <w:bottom w:val="nil"/>
              <w:right w:val="nil"/>
            </w:tcBorders>
            <w:shd w:val="clear" w:color="auto" w:fill="auto"/>
            <w:vAlign w:val="center"/>
            <w:hideMark/>
          </w:tcPr>
          <w:p w14:paraId="4D4FD187" w14:textId="77777777" w:rsidR="001C7E93" w:rsidRPr="001C7E93" w:rsidRDefault="001C7E93" w:rsidP="001C7E93">
            <w:pPr>
              <w:jc w:val="right"/>
              <w:rPr>
                <w:rFonts w:ascii="맑은 고딕" w:eastAsia="맑은 고딕" w:hAnsi="맑은 고딕" w:cs="굴림" w:hint="eastAsia"/>
                <w:color w:val="000000"/>
                <w:sz w:val="22"/>
                <w:szCs w:val="22"/>
                <w:lang w:val="en-US" w:eastAsia="ko-KR"/>
              </w:rPr>
            </w:pPr>
            <w:r w:rsidRPr="001C7E93">
              <w:rPr>
                <w:rFonts w:ascii="맑은 고딕" w:eastAsia="맑은 고딕" w:hAnsi="맑은 고딕" w:cs="굴림" w:hint="eastAsia"/>
                <w:color w:val="000000"/>
                <w:sz w:val="22"/>
                <w:szCs w:val="22"/>
                <w:lang w:val="en-US" w:eastAsia="ko-KR"/>
              </w:rPr>
              <w:t>61</w:t>
            </w:r>
          </w:p>
        </w:tc>
      </w:tr>
      <w:tr w:rsidR="001C7E93" w:rsidRPr="001C7E93" w14:paraId="51FC82A2" w14:textId="77777777" w:rsidTr="001C7E93">
        <w:trPr>
          <w:trHeight w:val="660"/>
        </w:trPr>
        <w:tc>
          <w:tcPr>
            <w:tcW w:w="1426" w:type="dxa"/>
            <w:tcBorders>
              <w:top w:val="nil"/>
              <w:left w:val="nil"/>
              <w:bottom w:val="nil"/>
              <w:right w:val="nil"/>
            </w:tcBorders>
            <w:shd w:val="clear" w:color="auto" w:fill="auto"/>
            <w:vAlign w:val="center"/>
            <w:hideMark/>
          </w:tcPr>
          <w:p w14:paraId="6E5CB5B2" w14:textId="77777777" w:rsidR="001C7E93" w:rsidRPr="001C7E93" w:rsidRDefault="001C7E93" w:rsidP="001C7E93">
            <w:pPr>
              <w:rPr>
                <w:rFonts w:ascii="맑은 고딕" w:eastAsia="맑은 고딕" w:hAnsi="맑은 고딕" w:cs="굴림" w:hint="eastAsia"/>
                <w:color w:val="000000"/>
                <w:sz w:val="22"/>
                <w:szCs w:val="22"/>
                <w:lang w:val="en-US" w:eastAsia="ko-KR"/>
              </w:rPr>
            </w:pPr>
            <w:r w:rsidRPr="001C7E93">
              <w:rPr>
                <w:rFonts w:ascii="맑은 고딕" w:eastAsia="맑은 고딕" w:hAnsi="맑은 고딕" w:cs="굴림" w:hint="eastAsia"/>
                <w:color w:val="000000"/>
                <w:sz w:val="22"/>
                <w:szCs w:val="22"/>
                <w:lang w:val="en-US" w:eastAsia="ko-KR"/>
              </w:rPr>
              <w:t>Min Variance</w:t>
            </w:r>
          </w:p>
        </w:tc>
        <w:tc>
          <w:tcPr>
            <w:tcW w:w="927" w:type="dxa"/>
            <w:tcBorders>
              <w:top w:val="nil"/>
              <w:left w:val="nil"/>
              <w:bottom w:val="nil"/>
              <w:right w:val="nil"/>
            </w:tcBorders>
            <w:shd w:val="clear" w:color="auto" w:fill="auto"/>
            <w:noWrap/>
            <w:vAlign w:val="center"/>
            <w:hideMark/>
          </w:tcPr>
          <w:p w14:paraId="75B356DC" w14:textId="77777777" w:rsidR="001C7E93" w:rsidRPr="001C7E93" w:rsidRDefault="001C7E93" w:rsidP="001C7E93">
            <w:pPr>
              <w:jc w:val="right"/>
              <w:rPr>
                <w:rFonts w:ascii="맑은 고딕" w:eastAsia="맑은 고딕" w:hAnsi="맑은 고딕" w:cs="굴림" w:hint="eastAsia"/>
                <w:color w:val="000000"/>
                <w:sz w:val="22"/>
                <w:szCs w:val="22"/>
                <w:lang w:val="en-US" w:eastAsia="ko-KR"/>
              </w:rPr>
            </w:pPr>
            <w:r w:rsidRPr="001C7E93">
              <w:rPr>
                <w:rFonts w:ascii="맑은 고딕" w:eastAsia="맑은 고딕" w:hAnsi="맑은 고딕" w:cs="굴림" w:hint="eastAsia"/>
                <w:color w:val="000000"/>
                <w:sz w:val="22"/>
                <w:szCs w:val="22"/>
                <w:lang w:val="en-US" w:eastAsia="ko-KR"/>
              </w:rPr>
              <w:t>0.054355</w:t>
            </w:r>
          </w:p>
        </w:tc>
        <w:tc>
          <w:tcPr>
            <w:tcW w:w="1158" w:type="dxa"/>
            <w:tcBorders>
              <w:top w:val="nil"/>
              <w:left w:val="nil"/>
              <w:bottom w:val="nil"/>
              <w:right w:val="nil"/>
            </w:tcBorders>
            <w:shd w:val="clear" w:color="auto" w:fill="auto"/>
            <w:noWrap/>
            <w:vAlign w:val="center"/>
            <w:hideMark/>
          </w:tcPr>
          <w:p w14:paraId="7C183705" w14:textId="77777777" w:rsidR="001C7E93" w:rsidRPr="001C7E93" w:rsidRDefault="001C7E93" w:rsidP="001C7E93">
            <w:pPr>
              <w:jc w:val="right"/>
              <w:rPr>
                <w:rFonts w:ascii="맑은 고딕" w:eastAsia="맑은 고딕" w:hAnsi="맑은 고딕" w:cs="굴림" w:hint="eastAsia"/>
                <w:color w:val="000000"/>
                <w:sz w:val="22"/>
                <w:szCs w:val="22"/>
                <w:lang w:val="en-US" w:eastAsia="ko-KR"/>
              </w:rPr>
            </w:pPr>
            <w:r w:rsidRPr="001C7E93">
              <w:rPr>
                <w:rFonts w:ascii="맑은 고딕" w:eastAsia="맑은 고딕" w:hAnsi="맑은 고딕" w:cs="굴림" w:hint="eastAsia"/>
                <w:color w:val="000000"/>
                <w:sz w:val="22"/>
                <w:szCs w:val="22"/>
                <w:lang w:val="en-US" w:eastAsia="ko-KR"/>
              </w:rPr>
              <w:t>0.33871</w:t>
            </w:r>
          </w:p>
        </w:tc>
        <w:tc>
          <w:tcPr>
            <w:tcW w:w="1071" w:type="dxa"/>
            <w:tcBorders>
              <w:top w:val="nil"/>
              <w:left w:val="nil"/>
              <w:bottom w:val="nil"/>
              <w:right w:val="nil"/>
            </w:tcBorders>
            <w:shd w:val="clear" w:color="auto" w:fill="auto"/>
            <w:vAlign w:val="center"/>
            <w:hideMark/>
          </w:tcPr>
          <w:p w14:paraId="4803B9D2" w14:textId="77777777" w:rsidR="001C7E93" w:rsidRPr="001C7E93" w:rsidRDefault="001C7E93" w:rsidP="001C7E93">
            <w:pPr>
              <w:jc w:val="right"/>
              <w:rPr>
                <w:rFonts w:ascii="맑은 고딕" w:eastAsia="맑은 고딕" w:hAnsi="맑은 고딕" w:cs="굴림" w:hint="eastAsia"/>
                <w:color w:val="000000"/>
                <w:sz w:val="22"/>
                <w:szCs w:val="22"/>
                <w:lang w:val="en-US" w:eastAsia="ko-KR"/>
              </w:rPr>
            </w:pPr>
            <w:r w:rsidRPr="001C7E93">
              <w:rPr>
                <w:rFonts w:ascii="맑은 고딕" w:eastAsia="맑은 고딕" w:hAnsi="맑은 고딕" w:cs="굴림" w:hint="eastAsia"/>
                <w:color w:val="000000"/>
                <w:sz w:val="22"/>
                <w:szCs w:val="22"/>
                <w:lang w:val="en-US" w:eastAsia="ko-KR"/>
              </w:rPr>
              <w:t>56</w:t>
            </w:r>
          </w:p>
        </w:tc>
      </w:tr>
      <w:tr w:rsidR="001C7E93" w:rsidRPr="001C7E93" w14:paraId="78D79C2A" w14:textId="77777777" w:rsidTr="001C7E93">
        <w:trPr>
          <w:trHeight w:val="660"/>
        </w:trPr>
        <w:tc>
          <w:tcPr>
            <w:tcW w:w="1426" w:type="dxa"/>
            <w:tcBorders>
              <w:top w:val="nil"/>
              <w:left w:val="nil"/>
              <w:bottom w:val="nil"/>
              <w:right w:val="nil"/>
            </w:tcBorders>
            <w:shd w:val="clear" w:color="auto" w:fill="auto"/>
            <w:vAlign w:val="center"/>
            <w:hideMark/>
          </w:tcPr>
          <w:p w14:paraId="5F2C566B" w14:textId="77777777" w:rsidR="001C7E93" w:rsidRPr="001C7E93" w:rsidRDefault="001C7E93" w:rsidP="001C7E93">
            <w:pPr>
              <w:rPr>
                <w:rFonts w:ascii="맑은 고딕" w:eastAsia="맑은 고딕" w:hAnsi="맑은 고딕" w:cs="굴림" w:hint="eastAsia"/>
                <w:color w:val="000000"/>
                <w:sz w:val="22"/>
                <w:szCs w:val="22"/>
                <w:lang w:val="en-US" w:eastAsia="ko-KR"/>
              </w:rPr>
            </w:pPr>
            <w:r w:rsidRPr="001C7E93">
              <w:rPr>
                <w:rFonts w:ascii="맑은 고딕" w:eastAsia="맑은 고딕" w:hAnsi="맑은 고딕" w:cs="굴림" w:hint="eastAsia"/>
                <w:color w:val="000000"/>
                <w:sz w:val="22"/>
                <w:szCs w:val="22"/>
                <w:lang w:val="en-US" w:eastAsia="ko-KR"/>
              </w:rPr>
              <w:t>Risk Parity</w:t>
            </w:r>
          </w:p>
        </w:tc>
        <w:tc>
          <w:tcPr>
            <w:tcW w:w="927" w:type="dxa"/>
            <w:tcBorders>
              <w:top w:val="nil"/>
              <w:left w:val="nil"/>
              <w:bottom w:val="nil"/>
              <w:right w:val="nil"/>
            </w:tcBorders>
            <w:shd w:val="clear" w:color="auto" w:fill="auto"/>
            <w:vAlign w:val="center"/>
            <w:hideMark/>
          </w:tcPr>
          <w:p w14:paraId="42FC3158" w14:textId="77777777" w:rsidR="001C7E93" w:rsidRPr="001C7E93" w:rsidRDefault="001C7E93" w:rsidP="001C7E93">
            <w:pPr>
              <w:jc w:val="right"/>
              <w:rPr>
                <w:rFonts w:ascii="맑은 고딕" w:eastAsia="맑은 고딕" w:hAnsi="맑은 고딕" w:cs="굴림" w:hint="eastAsia"/>
                <w:color w:val="000000"/>
                <w:sz w:val="22"/>
                <w:szCs w:val="22"/>
                <w:lang w:val="en-US" w:eastAsia="ko-KR"/>
              </w:rPr>
            </w:pPr>
            <w:r w:rsidRPr="001C7E93">
              <w:rPr>
                <w:rFonts w:ascii="맑은 고딕" w:eastAsia="맑은 고딕" w:hAnsi="맑은 고딕" w:cs="굴림" w:hint="eastAsia"/>
                <w:color w:val="000000"/>
                <w:sz w:val="22"/>
                <w:szCs w:val="22"/>
                <w:lang w:val="en-US" w:eastAsia="ko-KR"/>
              </w:rPr>
              <w:t>0.064159</w:t>
            </w:r>
          </w:p>
        </w:tc>
        <w:tc>
          <w:tcPr>
            <w:tcW w:w="1158" w:type="dxa"/>
            <w:tcBorders>
              <w:top w:val="nil"/>
              <w:left w:val="nil"/>
              <w:bottom w:val="nil"/>
              <w:right w:val="nil"/>
            </w:tcBorders>
            <w:shd w:val="clear" w:color="auto" w:fill="auto"/>
            <w:vAlign w:val="center"/>
            <w:hideMark/>
          </w:tcPr>
          <w:p w14:paraId="5FFDDB14" w14:textId="77777777" w:rsidR="001C7E93" w:rsidRPr="001C7E93" w:rsidRDefault="001C7E93" w:rsidP="001C7E93">
            <w:pPr>
              <w:jc w:val="right"/>
              <w:rPr>
                <w:rFonts w:ascii="맑은 고딕" w:eastAsia="맑은 고딕" w:hAnsi="맑은 고딕" w:cs="굴림" w:hint="eastAsia"/>
                <w:color w:val="000000"/>
                <w:sz w:val="22"/>
                <w:szCs w:val="22"/>
                <w:lang w:val="en-US" w:eastAsia="ko-KR"/>
              </w:rPr>
            </w:pPr>
            <w:r w:rsidRPr="001C7E93">
              <w:rPr>
                <w:rFonts w:ascii="맑은 고딕" w:eastAsia="맑은 고딕" w:hAnsi="맑은 고딕" w:cs="굴림" w:hint="eastAsia"/>
                <w:color w:val="000000"/>
                <w:sz w:val="22"/>
                <w:szCs w:val="22"/>
                <w:lang w:val="en-US" w:eastAsia="ko-KR"/>
              </w:rPr>
              <w:t>0.36352</w:t>
            </w:r>
          </w:p>
        </w:tc>
        <w:tc>
          <w:tcPr>
            <w:tcW w:w="1071" w:type="dxa"/>
            <w:tcBorders>
              <w:top w:val="nil"/>
              <w:left w:val="nil"/>
              <w:bottom w:val="nil"/>
              <w:right w:val="nil"/>
            </w:tcBorders>
            <w:shd w:val="clear" w:color="auto" w:fill="auto"/>
            <w:vAlign w:val="center"/>
            <w:hideMark/>
          </w:tcPr>
          <w:p w14:paraId="28CA6D80" w14:textId="77777777" w:rsidR="001C7E93" w:rsidRPr="001C7E93" w:rsidRDefault="001C7E93" w:rsidP="001C7E93">
            <w:pPr>
              <w:jc w:val="right"/>
              <w:rPr>
                <w:rFonts w:ascii="맑은 고딕" w:eastAsia="맑은 고딕" w:hAnsi="맑은 고딕" w:cs="굴림" w:hint="eastAsia"/>
                <w:color w:val="000000"/>
                <w:sz w:val="22"/>
                <w:szCs w:val="22"/>
                <w:lang w:val="en-US" w:eastAsia="ko-KR"/>
              </w:rPr>
            </w:pPr>
            <w:r w:rsidRPr="001C7E93">
              <w:rPr>
                <w:rFonts w:ascii="맑은 고딕" w:eastAsia="맑은 고딕" w:hAnsi="맑은 고딕" w:cs="굴림" w:hint="eastAsia"/>
                <w:color w:val="000000"/>
                <w:sz w:val="22"/>
                <w:szCs w:val="22"/>
                <w:lang w:val="en-US" w:eastAsia="ko-KR"/>
              </w:rPr>
              <w:t>61</w:t>
            </w:r>
          </w:p>
        </w:tc>
      </w:tr>
      <w:tr w:rsidR="001C7E93" w:rsidRPr="001C7E93" w14:paraId="5AC8F680" w14:textId="77777777" w:rsidTr="001C7E93">
        <w:trPr>
          <w:trHeight w:val="990"/>
        </w:trPr>
        <w:tc>
          <w:tcPr>
            <w:tcW w:w="1426" w:type="dxa"/>
            <w:tcBorders>
              <w:top w:val="nil"/>
              <w:left w:val="nil"/>
              <w:bottom w:val="nil"/>
              <w:right w:val="nil"/>
            </w:tcBorders>
            <w:shd w:val="clear" w:color="auto" w:fill="auto"/>
            <w:vAlign w:val="center"/>
            <w:hideMark/>
          </w:tcPr>
          <w:p w14:paraId="028F0134" w14:textId="77777777" w:rsidR="001C7E93" w:rsidRPr="001C7E93" w:rsidRDefault="001C7E93" w:rsidP="001C7E93">
            <w:pPr>
              <w:rPr>
                <w:rFonts w:ascii="맑은 고딕" w:eastAsia="맑은 고딕" w:hAnsi="맑은 고딕" w:cs="굴림" w:hint="eastAsia"/>
                <w:color w:val="000000"/>
                <w:sz w:val="22"/>
                <w:szCs w:val="22"/>
                <w:lang w:val="en-US" w:eastAsia="ko-KR"/>
              </w:rPr>
            </w:pPr>
            <w:r w:rsidRPr="001C7E93">
              <w:rPr>
                <w:rFonts w:ascii="맑은 고딕" w:eastAsia="맑은 고딕" w:hAnsi="맑은 고딕" w:cs="굴림" w:hint="eastAsia"/>
                <w:color w:val="000000"/>
                <w:sz w:val="22"/>
                <w:szCs w:val="22"/>
                <w:lang w:val="en-US" w:eastAsia="ko-KR"/>
              </w:rPr>
              <w:t>Max Diversification</w:t>
            </w:r>
          </w:p>
        </w:tc>
        <w:tc>
          <w:tcPr>
            <w:tcW w:w="927" w:type="dxa"/>
            <w:tcBorders>
              <w:top w:val="nil"/>
              <w:left w:val="nil"/>
              <w:bottom w:val="nil"/>
              <w:right w:val="nil"/>
            </w:tcBorders>
            <w:shd w:val="clear" w:color="auto" w:fill="auto"/>
            <w:vAlign w:val="center"/>
            <w:hideMark/>
          </w:tcPr>
          <w:p w14:paraId="432DEACD" w14:textId="77777777" w:rsidR="001C7E93" w:rsidRPr="001C7E93" w:rsidRDefault="001C7E93" w:rsidP="001C7E93">
            <w:pPr>
              <w:jc w:val="right"/>
              <w:rPr>
                <w:rFonts w:ascii="맑은 고딕" w:eastAsia="맑은 고딕" w:hAnsi="맑은 고딕" w:cs="굴림" w:hint="eastAsia"/>
                <w:color w:val="000000"/>
                <w:sz w:val="22"/>
                <w:szCs w:val="22"/>
                <w:lang w:val="en-US" w:eastAsia="ko-KR"/>
              </w:rPr>
            </w:pPr>
            <w:r w:rsidRPr="001C7E93">
              <w:rPr>
                <w:rFonts w:ascii="맑은 고딕" w:eastAsia="맑은 고딕" w:hAnsi="맑은 고딕" w:cs="굴림" w:hint="eastAsia"/>
                <w:color w:val="000000"/>
                <w:sz w:val="22"/>
                <w:szCs w:val="22"/>
                <w:lang w:val="en-US" w:eastAsia="ko-KR"/>
              </w:rPr>
              <w:t>0.064691</w:t>
            </w:r>
          </w:p>
        </w:tc>
        <w:tc>
          <w:tcPr>
            <w:tcW w:w="1158" w:type="dxa"/>
            <w:tcBorders>
              <w:top w:val="nil"/>
              <w:left w:val="nil"/>
              <w:bottom w:val="nil"/>
              <w:right w:val="nil"/>
            </w:tcBorders>
            <w:shd w:val="clear" w:color="auto" w:fill="auto"/>
            <w:vAlign w:val="center"/>
            <w:hideMark/>
          </w:tcPr>
          <w:p w14:paraId="53959C2E" w14:textId="77777777" w:rsidR="001C7E93" w:rsidRPr="001C7E93" w:rsidRDefault="001C7E93" w:rsidP="001C7E93">
            <w:pPr>
              <w:jc w:val="right"/>
              <w:rPr>
                <w:rFonts w:ascii="맑은 고딕" w:eastAsia="맑은 고딕" w:hAnsi="맑은 고딕" w:cs="굴림" w:hint="eastAsia"/>
                <w:color w:val="000000"/>
                <w:sz w:val="22"/>
                <w:szCs w:val="22"/>
                <w:lang w:val="en-US" w:eastAsia="ko-KR"/>
              </w:rPr>
            </w:pPr>
            <w:r w:rsidRPr="001C7E93">
              <w:rPr>
                <w:rFonts w:ascii="맑은 고딕" w:eastAsia="맑은 고딕" w:hAnsi="맑은 고딕" w:cs="굴림" w:hint="eastAsia"/>
                <w:color w:val="000000"/>
                <w:sz w:val="22"/>
                <w:szCs w:val="22"/>
                <w:lang w:val="en-US" w:eastAsia="ko-KR"/>
              </w:rPr>
              <w:t>0.30665</w:t>
            </w:r>
          </w:p>
        </w:tc>
        <w:tc>
          <w:tcPr>
            <w:tcW w:w="1071" w:type="dxa"/>
            <w:tcBorders>
              <w:top w:val="nil"/>
              <w:left w:val="nil"/>
              <w:bottom w:val="nil"/>
              <w:right w:val="nil"/>
            </w:tcBorders>
            <w:shd w:val="clear" w:color="auto" w:fill="auto"/>
            <w:vAlign w:val="center"/>
            <w:hideMark/>
          </w:tcPr>
          <w:p w14:paraId="2D957C29" w14:textId="77777777" w:rsidR="001C7E93" w:rsidRPr="001C7E93" w:rsidRDefault="001C7E93" w:rsidP="001C7E93">
            <w:pPr>
              <w:jc w:val="right"/>
              <w:rPr>
                <w:rFonts w:ascii="맑은 고딕" w:eastAsia="맑은 고딕" w:hAnsi="맑은 고딕" w:cs="굴림" w:hint="eastAsia"/>
                <w:color w:val="000000"/>
                <w:sz w:val="22"/>
                <w:szCs w:val="22"/>
                <w:lang w:val="en-US" w:eastAsia="ko-KR"/>
              </w:rPr>
            </w:pPr>
            <w:r w:rsidRPr="001C7E93">
              <w:rPr>
                <w:rFonts w:ascii="맑은 고딕" w:eastAsia="맑은 고딕" w:hAnsi="맑은 고딕" w:cs="굴림" w:hint="eastAsia"/>
                <w:color w:val="000000"/>
                <w:sz w:val="22"/>
                <w:szCs w:val="22"/>
                <w:lang w:val="en-US" w:eastAsia="ko-KR"/>
              </w:rPr>
              <w:t>60</w:t>
            </w:r>
          </w:p>
        </w:tc>
      </w:tr>
    </w:tbl>
    <w:p w14:paraId="6A21FE9F" w14:textId="77777777" w:rsidR="001C7E93" w:rsidRPr="00EF3912" w:rsidRDefault="001C7E93" w:rsidP="00EF3912">
      <w:pPr>
        <w:rPr>
          <w:rFonts w:ascii="Arial" w:hAnsi="Arial" w:cs="Arial" w:hint="eastAsia"/>
          <w:sz w:val="22"/>
          <w:szCs w:val="22"/>
          <w:lang w:val="en-US" w:eastAsia="ko-KR"/>
        </w:rPr>
      </w:pPr>
    </w:p>
    <w:p w14:paraId="63E80F79" w14:textId="77777777" w:rsidR="00EF3912" w:rsidRPr="00EF3912" w:rsidRDefault="00EF3912" w:rsidP="00EF3912">
      <w:pPr>
        <w:rPr>
          <w:rFonts w:ascii="Arial" w:hAnsi="Arial" w:cs="Arial"/>
          <w:sz w:val="22"/>
          <w:szCs w:val="22"/>
          <w:lang w:val="en-US" w:eastAsia="ko-KR"/>
        </w:rPr>
      </w:pPr>
      <w:r w:rsidRPr="00EF3912">
        <w:rPr>
          <w:rFonts w:ascii="Arial" w:hAnsi="Arial" w:cs="Arial"/>
          <w:sz w:val="22"/>
          <w:szCs w:val="22"/>
          <w:lang w:val="en-US" w:eastAsia="ko-KR"/>
        </w:rPr>
        <w:t>샤프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비율</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분석</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결과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패리티</w:t>
      </w:r>
      <w:r w:rsidRPr="00EF3912">
        <w:rPr>
          <w:rFonts w:ascii="Arial" w:hAnsi="Arial" w:cs="Arial"/>
          <w:sz w:val="22"/>
          <w:szCs w:val="22"/>
          <w:lang w:val="en-US" w:eastAsia="ko-KR"/>
        </w:rPr>
        <w:t xml:space="preserve">(0.0642), </w:t>
      </w:r>
      <w:r w:rsidRPr="00EF3912">
        <w:rPr>
          <w:rFonts w:ascii="Arial" w:hAnsi="Arial" w:cs="Arial"/>
          <w:sz w:val="22"/>
          <w:szCs w:val="22"/>
          <w:lang w:val="en-US" w:eastAsia="ko-KR"/>
        </w:rPr>
        <w:t>동일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가중</w:t>
      </w:r>
      <w:r w:rsidRPr="00EF3912">
        <w:rPr>
          <w:rFonts w:ascii="Arial" w:hAnsi="Arial" w:cs="Arial"/>
          <w:sz w:val="22"/>
          <w:szCs w:val="22"/>
          <w:lang w:val="en-US" w:eastAsia="ko-KR"/>
        </w:rPr>
        <w:t xml:space="preserve">(0.0642), </w:t>
      </w:r>
      <w:r w:rsidRPr="00EF3912">
        <w:rPr>
          <w:rFonts w:ascii="Arial" w:hAnsi="Arial" w:cs="Arial"/>
          <w:sz w:val="22"/>
          <w:szCs w:val="22"/>
          <w:lang w:val="en-US" w:eastAsia="ko-KR"/>
        </w:rPr>
        <w:t>최대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분산</w:t>
      </w:r>
      <w:r w:rsidRPr="00EF3912">
        <w:rPr>
          <w:rFonts w:ascii="Arial" w:hAnsi="Arial" w:cs="Arial"/>
          <w:sz w:val="22"/>
          <w:szCs w:val="22"/>
          <w:lang w:val="en-US" w:eastAsia="ko-KR"/>
        </w:rPr>
        <w:t xml:space="preserve">(0.0647) </w:t>
      </w:r>
      <w:r w:rsidRPr="00EF3912">
        <w:rPr>
          <w:rFonts w:ascii="Arial" w:hAnsi="Arial" w:cs="Arial"/>
          <w:sz w:val="22"/>
          <w:szCs w:val="22"/>
          <w:lang w:val="en-US" w:eastAsia="ko-KR"/>
        </w:rPr>
        <w:t>포트폴리오는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비슷한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수준의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성과를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나타냈고</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최소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포트폴리오는</w:t>
      </w:r>
      <w:r w:rsidRPr="00EF3912">
        <w:rPr>
          <w:rFonts w:ascii="Arial" w:hAnsi="Arial" w:cs="Arial"/>
          <w:sz w:val="22"/>
          <w:szCs w:val="22"/>
          <w:lang w:val="en-US" w:eastAsia="ko-KR"/>
        </w:rPr>
        <w:t xml:space="preserve"> 0.0544</w:t>
      </w:r>
      <w:r w:rsidRPr="00EF3912">
        <w:rPr>
          <w:rFonts w:ascii="Arial" w:hAnsi="Arial" w:cs="Arial"/>
          <w:sz w:val="22"/>
          <w:szCs w:val="22"/>
          <w:lang w:val="en-US" w:eastAsia="ko-KR"/>
        </w:rPr>
        <w:t>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다소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낮은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성과를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보였다</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이는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최소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전략이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가장</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낮지만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수익률</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효율성</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면에서는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다소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부족하다는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것을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의미한다</w:t>
      </w:r>
      <w:r w:rsidRPr="00EF3912">
        <w:rPr>
          <w:rFonts w:ascii="Arial" w:hAnsi="Arial" w:cs="Arial"/>
          <w:sz w:val="22"/>
          <w:szCs w:val="22"/>
          <w:lang w:val="en-US" w:eastAsia="ko-KR"/>
        </w:rPr>
        <w:t>.</w:t>
      </w:r>
    </w:p>
    <w:p w14:paraId="58A68E6A" w14:textId="77777777" w:rsidR="00EF3912" w:rsidRPr="00EF3912" w:rsidRDefault="00EF3912" w:rsidP="00EF3912">
      <w:pPr>
        <w:rPr>
          <w:rFonts w:ascii="Arial" w:hAnsi="Arial" w:cs="Arial"/>
          <w:sz w:val="22"/>
          <w:szCs w:val="22"/>
          <w:lang w:val="en-US" w:eastAsia="ko-KR"/>
        </w:rPr>
      </w:pPr>
      <w:r w:rsidRPr="00EF3912">
        <w:rPr>
          <w:rFonts w:ascii="Arial" w:hAnsi="Arial" w:cs="Arial"/>
          <w:sz w:val="22"/>
          <w:szCs w:val="22"/>
          <w:lang w:val="en-US" w:eastAsia="ko-KR"/>
        </w:rPr>
        <w:t>최대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낙폭</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분석</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결과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최대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포트폴리오가</w:t>
      </w:r>
      <w:r w:rsidRPr="00EF3912">
        <w:rPr>
          <w:rFonts w:ascii="Arial" w:hAnsi="Arial" w:cs="Arial"/>
          <w:sz w:val="22"/>
          <w:szCs w:val="22"/>
          <w:lang w:val="en-US" w:eastAsia="ko-KR"/>
        </w:rPr>
        <w:t xml:space="preserve"> 0.3067</w:t>
      </w:r>
      <w:r w:rsidRPr="00EF3912">
        <w:rPr>
          <w:rFonts w:ascii="Arial" w:hAnsi="Arial" w:cs="Arial"/>
          <w:sz w:val="22"/>
          <w:szCs w:val="22"/>
          <w:lang w:val="en-US" w:eastAsia="ko-KR"/>
        </w:rPr>
        <w:t>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가장</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우수한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성과를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나타냈으며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패리티와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동일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가중</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포트폴리오는</w:t>
      </w:r>
      <w:r w:rsidRPr="00EF3912">
        <w:rPr>
          <w:rFonts w:ascii="Arial" w:hAnsi="Arial" w:cs="Arial"/>
          <w:sz w:val="22"/>
          <w:szCs w:val="22"/>
          <w:lang w:val="en-US" w:eastAsia="ko-KR"/>
        </w:rPr>
        <w:t xml:space="preserve"> 0.3635</w:t>
      </w:r>
      <w:r w:rsidRPr="00EF3912">
        <w:rPr>
          <w:rFonts w:ascii="Arial" w:hAnsi="Arial" w:cs="Arial"/>
          <w:sz w:val="22"/>
          <w:szCs w:val="22"/>
          <w:lang w:val="en-US" w:eastAsia="ko-KR"/>
        </w:rPr>
        <w:t>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동일한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최대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낙폭을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보였다</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최소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포트폴리오는</w:t>
      </w:r>
      <w:r w:rsidRPr="00EF3912">
        <w:rPr>
          <w:rFonts w:ascii="Arial" w:hAnsi="Arial" w:cs="Arial"/>
          <w:sz w:val="22"/>
          <w:szCs w:val="22"/>
          <w:lang w:val="en-US" w:eastAsia="ko-KR"/>
        </w:rPr>
        <w:t xml:space="preserve"> 0.3387</w:t>
      </w:r>
      <w:r w:rsidRPr="00EF3912">
        <w:rPr>
          <w:rFonts w:ascii="Arial" w:hAnsi="Arial" w:cs="Arial"/>
          <w:sz w:val="22"/>
          <w:szCs w:val="22"/>
          <w:lang w:val="en-US" w:eastAsia="ko-KR"/>
        </w:rPr>
        <w:t>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이들보다</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다소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우수한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성과를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나타냈다</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따라서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시장의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급격한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하락</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상황에서는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최대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전략이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가장</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우수한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방어력을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제공한다고</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판단할</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있다</w:t>
      </w:r>
      <w:r w:rsidRPr="00EF3912">
        <w:rPr>
          <w:rFonts w:ascii="Arial" w:hAnsi="Arial" w:cs="Arial"/>
          <w:sz w:val="22"/>
          <w:szCs w:val="22"/>
          <w:lang w:val="en-US" w:eastAsia="ko-KR"/>
        </w:rPr>
        <w:t>.</w:t>
      </w:r>
    </w:p>
    <w:p w14:paraId="08B26336" w14:textId="77777777" w:rsidR="00EF3912" w:rsidRPr="00EF3912" w:rsidRDefault="00EF3912" w:rsidP="00EF3912">
      <w:pPr>
        <w:rPr>
          <w:rFonts w:ascii="Arial" w:hAnsi="Arial" w:cs="Arial"/>
          <w:sz w:val="22"/>
          <w:szCs w:val="22"/>
          <w:lang w:val="en-US" w:eastAsia="ko-KR"/>
        </w:rPr>
      </w:pPr>
      <w:proofErr w:type="spellStart"/>
      <w:r w:rsidRPr="00EF3912">
        <w:rPr>
          <w:rFonts w:ascii="Arial" w:hAnsi="Arial" w:cs="Arial"/>
          <w:sz w:val="22"/>
          <w:szCs w:val="22"/>
          <w:lang w:val="en-US" w:eastAsia="ko-KR"/>
        </w:rPr>
        <w:t>VaR</w:t>
      </w:r>
      <w:proofErr w:type="spellEnd"/>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횟수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평가에서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패리티와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동일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가중</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포트폴리오는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모두</w:t>
      </w:r>
      <w:r w:rsidRPr="00EF3912">
        <w:rPr>
          <w:rFonts w:ascii="Arial" w:hAnsi="Arial" w:cs="Arial"/>
          <w:sz w:val="22"/>
          <w:szCs w:val="22"/>
          <w:lang w:val="en-US" w:eastAsia="ko-KR"/>
        </w:rPr>
        <w:t xml:space="preserve"> 61</w:t>
      </w:r>
      <w:r w:rsidRPr="00EF3912">
        <w:rPr>
          <w:rFonts w:ascii="Arial" w:hAnsi="Arial" w:cs="Arial"/>
          <w:sz w:val="22"/>
          <w:szCs w:val="22"/>
          <w:lang w:val="en-US" w:eastAsia="ko-KR"/>
        </w:rPr>
        <w:t>회의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위반으로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같은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성과를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보였으며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최소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전략이</w:t>
      </w:r>
      <w:r w:rsidRPr="00EF3912">
        <w:rPr>
          <w:rFonts w:ascii="Arial" w:hAnsi="Arial" w:cs="Arial"/>
          <w:sz w:val="22"/>
          <w:szCs w:val="22"/>
          <w:lang w:val="en-US" w:eastAsia="ko-KR"/>
        </w:rPr>
        <w:t xml:space="preserve"> 56</w:t>
      </w:r>
      <w:r w:rsidRPr="00EF3912">
        <w:rPr>
          <w:rFonts w:ascii="Arial" w:hAnsi="Arial" w:cs="Arial"/>
          <w:sz w:val="22"/>
          <w:szCs w:val="22"/>
          <w:lang w:val="en-US" w:eastAsia="ko-KR"/>
        </w:rPr>
        <w:t>회로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가장</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적게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나타났다</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이는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최소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전략이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급격한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손실</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발생</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빈도를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가장</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효과적으로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억제했음을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나타내며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관리</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측면에서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강점을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가진다</w:t>
      </w:r>
      <w:r w:rsidRPr="00EF3912">
        <w:rPr>
          <w:rFonts w:ascii="Arial" w:hAnsi="Arial" w:cs="Arial"/>
          <w:sz w:val="22"/>
          <w:szCs w:val="22"/>
          <w:lang w:val="en-US" w:eastAsia="ko-KR"/>
        </w:rPr>
        <w:t>.</w:t>
      </w:r>
    </w:p>
    <w:p w14:paraId="3E94B4E8" w14:textId="77777777" w:rsidR="00EF3912" w:rsidRPr="00EF3912" w:rsidRDefault="00EF3912" w:rsidP="00EF3912">
      <w:pPr>
        <w:rPr>
          <w:rFonts w:ascii="Arial" w:hAnsi="Arial" w:cs="Arial"/>
          <w:sz w:val="22"/>
          <w:szCs w:val="22"/>
          <w:lang w:val="en-US" w:eastAsia="ko-KR"/>
        </w:rPr>
      </w:pPr>
      <w:r w:rsidRPr="00EF3912">
        <w:rPr>
          <w:rFonts w:ascii="Arial" w:hAnsi="Arial" w:cs="Arial"/>
          <w:sz w:val="22"/>
          <w:szCs w:val="22"/>
          <w:lang w:val="en-US" w:eastAsia="ko-KR"/>
        </w:rPr>
        <w:t xml:space="preserve">3-4. </w:t>
      </w:r>
      <w:proofErr w:type="spellStart"/>
      <w:r w:rsidRPr="00EF3912">
        <w:rPr>
          <w:rFonts w:ascii="Arial" w:hAnsi="Arial" w:cs="Arial"/>
          <w:sz w:val="22"/>
          <w:szCs w:val="22"/>
          <w:lang w:val="en-US" w:eastAsia="ko-KR"/>
        </w:rPr>
        <w:t>VaR</w:t>
      </w:r>
      <w:proofErr w:type="spellEnd"/>
      <w:r w:rsidRPr="00EF3912">
        <w:rPr>
          <w:rFonts w:ascii="Arial" w:hAnsi="Arial" w:cs="Arial"/>
          <w:sz w:val="22"/>
          <w:szCs w:val="22"/>
          <w:lang w:val="en-US" w:eastAsia="ko-KR"/>
        </w:rPr>
        <w:t xml:space="preserve"> </w:t>
      </w:r>
      <w:r w:rsidRPr="00EF3912">
        <w:rPr>
          <w:rFonts w:ascii="Arial" w:hAnsi="Arial" w:cs="Arial"/>
          <w:sz w:val="22"/>
          <w:szCs w:val="22"/>
          <w:lang w:val="en-US" w:eastAsia="ko-KR"/>
        </w:rPr>
        <w:t>추정과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결과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분석</w:t>
      </w:r>
    </w:p>
    <w:p w14:paraId="69ECFB26" w14:textId="5B586C03" w:rsidR="00EF3912" w:rsidRDefault="00EF3912" w:rsidP="00EF3912">
      <w:pPr>
        <w:rPr>
          <w:rFonts w:ascii="Arial" w:hAnsi="Arial" w:cs="Arial"/>
          <w:sz w:val="22"/>
          <w:szCs w:val="22"/>
          <w:lang w:val="en-US" w:eastAsia="ko-KR"/>
        </w:rPr>
      </w:pPr>
      <w:r w:rsidRPr="00EF3912">
        <w:rPr>
          <w:rFonts w:ascii="Arial" w:hAnsi="Arial" w:cs="Arial"/>
          <w:sz w:val="22"/>
          <w:szCs w:val="22"/>
          <w:lang w:val="en-US" w:eastAsia="ko-KR"/>
        </w:rPr>
        <w:lastRenderedPageBreak/>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패리티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포트폴리오의</w:t>
      </w:r>
      <w:r w:rsidRPr="00EF3912">
        <w:rPr>
          <w:rFonts w:ascii="Arial" w:hAnsi="Arial" w:cs="Arial"/>
          <w:sz w:val="22"/>
          <w:szCs w:val="22"/>
          <w:lang w:val="en-US" w:eastAsia="ko-KR"/>
        </w:rPr>
        <w:t xml:space="preserve"> </w:t>
      </w:r>
      <w:proofErr w:type="spellStart"/>
      <w:r w:rsidRPr="00EF3912">
        <w:rPr>
          <w:rFonts w:ascii="Arial" w:hAnsi="Arial" w:cs="Arial"/>
          <w:sz w:val="22"/>
          <w:szCs w:val="22"/>
          <w:lang w:val="en-US" w:eastAsia="ko-KR"/>
        </w:rPr>
        <w:t>VaR</w:t>
      </w:r>
      <w:proofErr w:type="spellEnd"/>
      <w:r w:rsidRPr="00EF3912">
        <w:rPr>
          <w:rFonts w:ascii="Arial" w:hAnsi="Arial" w:cs="Arial"/>
          <w:sz w:val="22"/>
          <w:szCs w:val="22"/>
          <w:lang w:val="en-US" w:eastAsia="ko-KR"/>
        </w:rPr>
        <w:t>는</w:t>
      </w:r>
      <w:r w:rsidRPr="00EF3912">
        <w:rPr>
          <w:rFonts w:ascii="Arial" w:hAnsi="Arial" w:cs="Arial"/>
          <w:sz w:val="22"/>
          <w:szCs w:val="22"/>
          <w:lang w:val="en-US" w:eastAsia="ko-KR"/>
        </w:rPr>
        <w:t xml:space="preserve"> </w:t>
      </w:r>
      <w:proofErr w:type="spellStart"/>
      <w:r w:rsidRPr="00EF3912">
        <w:rPr>
          <w:rFonts w:ascii="Arial" w:hAnsi="Arial" w:cs="Arial"/>
          <w:sz w:val="22"/>
          <w:szCs w:val="22"/>
          <w:lang w:val="en-US" w:eastAsia="ko-KR"/>
        </w:rPr>
        <w:t>모수적</w:t>
      </w:r>
      <w:proofErr w:type="spellEnd"/>
      <w:r w:rsidRPr="00EF3912">
        <w:rPr>
          <w:rFonts w:ascii="Arial" w:hAnsi="Arial" w:cs="Arial"/>
          <w:sz w:val="22"/>
          <w:szCs w:val="22"/>
          <w:lang w:val="en-US" w:eastAsia="ko-KR"/>
        </w:rPr>
        <w:t xml:space="preserve"> </w:t>
      </w:r>
      <w:r w:rsidRPr="00EF3912">
        <w:rPr>
          <w:rFonts w:ascii="Arial" w:hAnsi="Arial" w:cs="Arial"/>
          <w:sz w:val="22"/>
          <w:szCs w:val="22"/>
          <w:lang w:val="en-US" w:eastAsia="ko-KR"/>
        </w:rPr>
        <w:t>접근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수정된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역사적</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시뮬레이션</w:t>
      </w:r>
      <w:r w:rsidRPr="00EF3912">
        <w:rPr>
          <w:rFonts w:ascii="Arial" w:hAnsi="Arial" w:cs="Arial"/>
          <w:sz w:val="22"/>
          <w:szCs w:val="22"/>
          <w:lang w:val="en-US" w:eastAsia="ko-KR"/>
        </w:rPr>
        <w:t xml:space="preserve">(MHS), </w:t>
      </w:r>
      <w:r w:rsidRPr="00EF3912">
        <w:rPr>
          <w:rFonts w:ascii="Arial" w:hAnsi="Arial" w:cs="Arial"/>
          <w:sz w:val="22"/>
          <w:szCs w:val="22"/>
          <w:lang w:val="en-US" w:eastAsia="ko-KR"/>
        </w:rPr>
        <w:t>그리고</w:t>
      </w:r>
      <w:r w:rsidRPr="00EF3912">
        <w:rPr>
          <w:rFonts w:ascii="Arial" w:hAnsi="Arial" w:cs="Arial"/>
          <w:sz w:val="22"/>
          <w:szCs w:val="22"/>
          <w:lang w:val="en-US" w:eastAsia="ko-KR"/>
        </w:rPr>
        <w:t xml:space="preserve"> </w:t>
      </w:r>
      <w:proofErr w:type="spellStart"/>
      <w:r w:rsidRPr="00EF3912">
        <w:rPr>
          <w:rFonts w:ascii="Arial" w:hAnsi="Arial" w:cs="Arial"/>
          <w:sz w:val="22"/>
          <w:szCs w:val="22"/>
          <w:lang w:val="en-US" w:eastAsia="ko-KR"/>
        </w:rPr>
        <w:t>비모수적</w:t>
      </w:r>
      <w:proofErr w:type="spellEnd"/>
      <w:r w:rsidRPr="00EF3912">
        <w:rPr>
          <w:rFonts w:ascii="Arial" w:hAnsi="Arial" w:cs="Arial"/>
          <w:sz w:val="22"/>
          <w:szCs w:val="22"/>
          <w:lang w:val="en-US" w:eastAsia="ko-KR"/>
        </w:rPr>
        <w:t xml:space="preserve"> </w:t>
      </w:r>
      <w:r w:rsidRPr="00EF3912">
        <w:rPr>
          <w:rFonts w:ascii="Arial" w:hAnsi="Arial" w:cs="Arial"/>
          <w:sz w:val="22"/>
          <w:szCs w:val="22"/>
          <w:lang w:val="en-US" w:eastAsia="ko-KR"/>
        </w:rPr>
        <w:t>방법을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통해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산출되었다</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시계열</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분석</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결과</w:t>
      </w:r>
      <w:r w:rsidRPr="00EF3912">
        <w:rPr>
          <w:rFonts w:ascii="Arial" w:hAnsi="Arial" w:cs="Arial"/>
          <w:sz w:val="22"/>
          <w:szCs w:val="22"/>
          <w:lang w:val="en-US" w:eastAsia="ko-KR"/>
        </w:rPr>
        <w:t xml:space="preserve">, </w:t>
      </w:r>
      <w:proofErr w:type="spellStart"/>
      <w:r w:rsidRPr="00EF3912">
        <w:rPr>
          <w:rFonts w:ascii="Arial" w:hAnsi="Arial" w:cs="Arial"/>
          <w:sz w:val="22"/>
          <w:szCs w:val="22"/>
          <w:lang w:val="en-US" w:eastAsia="ko-KR"/>
        </w:rPr>
        <w:t>모수적</w:t>
      </w:r>
      <w:proofErr w:type="spellEnd"/>
      <w:r w:rsidRPr="00EF3912">
        <w:rPr>
          <w:rFonts w:ascii="Arial" w:hAnsi="Arial" w:cs="Arial"/>
          <w:sz w:val="22"/>
          <w:szCs w:val="22"/>
          <w:lang w:val="en-US" w:eastAsia="ko-KR"/>
        </w:rPr>
        <w:t xml:space="preserve"> </w:t>
      </w:r>
      <w:r w:rsidRPr="00EF3912">
        <w:rPr>
          <w:rFonts w:ascii="Arial" w:hAnsi="Arial" w:cs="Arial"/>
          <w:sz w:val="22"/>
          <w:szCs w:val="22"/>
          <w:lang w:val="en-US" w:eastAsia="ko-KR"/>
        </w:rPr>
        <w:t>방법은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시장의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변동성</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변화에</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따라</w:t>
      </w:r>
      <w:r w:rsidRPr="00EF3912">
        <w:rPr>
          <w:rFonts w:ascii="Arial" w:hAnsi="Arial" w:cs="Arial"/>
          <w:sz w:val="22"/>
          <w:szCs w:val="22"/>
          <w:lang w:val="en-US" w:eastAsia="ko-KR"/>
        </w:rPr>
        <w:t xml:space="preserve"> </w:t>
      </w:r>
      <w:proofErr w:type="spellStart"/>
      <w:r w:rsidRPr="00EF3912">
        <w:rPr>
          <w:rFonts w:ascii="Arial" w:hAnsi="Arial" w:cs="Arial"/>
          <w:sz w:val="22"/>
          <w:szCs w:val="22"/>
          <w:lang w:val="en-US" w:eastAsia="ko-KR"/>
        </w:rPr>
        <w:t>VaR</w:t>
      </w:r>
      <w:proofErr w:type="spellEnd"/>
      <w:r w:rsidRPr="00EF3912">
        <w:rPr>
          <w:rFonts w:ascii="Arial" w:hAnsi="Arial" w:cs="Arial"/>
          <w:sz w:val="22"/>
          <w:szCs w:val="22"/>
          <w:lang w:val="en-US" w:eastAsia="ko-KR"/>
        </w:rPr>
        <w:t xml:space="preserve"> </w:t>
      </w:r>
      <w:r w:rsidRPr="00EF3912">
        <w:rPr>
          <w:rFonts w:ascii="Arial" w:hAnsi="Arial" w:cs="Arial"/>
          <w:sz w:val="22"/>
          <w:szCs w:val="22"/>
          <w:lang w:val="en-US" w:eastAsia="ko-KR"/>
        </w:rPr>
        <w:t>값을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안정적으로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변화시켰으며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수정된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역사적</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시뮬레이션은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변동성</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급등</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기간에</w:t>
      </w:r>
      <w:r w:rsidRPr="00EF3912">
        <w:rPr>
          <w:rFonts w:ascii="Arial" w:hAnsi="Arial" w:cs="Arial"/>
          <w:sz w:val="22"/>
          <w:szCs w:val="22"/>
          <w:lang w:val="en-US" w:eastAsia="ko-KR"/>
        </w:rPr>
        <w:t xml:space="preserve"> </w:t>
      </w:r>
      <w:proofErr w:type="spellStart"/>
      <w:r w:rsidRPr="00EF3912">
        <w:rPr>
          <w:rFonts w:ascii="Arial" w:hAnsi="Arial" w:cs="Arial"/>
          <w:sz w:val="22"/>
          <w:szCs w:val="22"/>
          <w:lang w:val="en-US" w:eastAsia="ko-KR"/>
        </w:rPr>
        <w:t>VaR</w:t>
      </w:r>
      <w:proofErr w:type="spellEnd"/>
      <w:r w:rsidRPr="00EF3912">
        <w:rPr>
          <w:rFonts w:ascii="Arial" w:hAnsi="Arial" w:cs="Arial"/>
          <w:sz w:val="22"/>
          <w:szCs w:val="22"/>
          <w:lang w:val="en-US" w:eastAsia="ko-KR"/>
        </w:rPr>
        <w:t xml:space="preserve"> </w:t>
      </w:r>
      <w:r w:rsidRPr="00EF3912">
        <w:rPr>
          <w:rFonts w:ascii="Arial" w:hAnsi="Arial" w:cs="Arial"/>
          <w:sz w:val="22"/>
          <w:szCs w:val="22"/>
          <w:lang w:val="en-US" w:eastAsia="ko-KR"/>
        </w:rPr>
        <w:t>값을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더욱</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민감하게</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조정하는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특성을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보였다</w:t>
      </w:r>
      <w:r w:rsidRPr="00EF3912">
        <w:rPr>
          <w:rFonts w:ascii="Arial" w:hAnsi="Arial" w:cs="Arial"/>
          <w:sz w:val="22"/>
          <w:szCs w:val="22"/>
          <w:lang w:val="en-US" w:eastAsia="ko-KR"/>
        </w:rPr>
        <w:t xml:space="preserve">. </w:t>
      </w:r>
      <w:proofErr w:type="spellStart"/>
      <w:r w:rsidRPr="00EF3912">
        <w:rPr>
          <w:rFonts w:ascii="Arial" w:hAnsi="Arial" w:cs="Arial"/>
          <w:sz w:val="22"/>
          <w:szCs w:val="22"/>
          <w:lang w:val="en-US" w:eastAsia="ko-KR"/>
        </w:rPr>
        <w:t>비모수적</w:t>
      </w:r>
      <w:proofErr w:type="spellEnd"/>
      <w:r w:rsidRPr="00EF3912">
        <w:rPr>
          <w:rFonts w:ascii="Arial" w:hAnsi="Arial" w:cs="Arial"/>
          <w:sz w:val="22"/>
          <w:szCs w:val="22"/>
          <w:lang w:val="en-US" w:eastAsia="ko-KR"/>
        </w:rPr>
        <w:t xml:space="preserve"> </w:t>
      </w:r>
      <w:r w:rsidRPr="00EF3912">
        <w:rPr>
          <w:rFonts w:ascii="Arial" w:hAnsi="Arial" w:cs="Arial"/>
          <w:sz w:val="22"/>
          <w:szCs w:val="22"/>
          <w:lang w:val="en-US" w:eastAsia="ko-KR"/>
        </w:rPr>
        <w:t>방법은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가장</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직관적이며</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실제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손실과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일치하는</w:t>
      </w:r>
      <w:r w:rsidRPr="00EF3912">
        <w:rPr>
          <w:rFonts w:ascii="Arial" w:hAnsi="Arial" w:cs="Arial"/>
          <w:sz w:val="22"/>
          <w:szCs w:val="22"/>
          <w:lang w:val="en-US" w:eastAsia="ko-KR"/>
        </w:rPr>
        <w:t xml:space="preserve"> </w:t>
      </w:r>
      <w:proofErr w:type="spellStart"/>
      <w:r w:rsidRPr="00EF3912">
        <w:rPr>
          <w:rFonts w:ascii="Arial" w:hAnsi="Arial" w:cs="Arial"/>
          <w:sz w:val="22"/>
          <w:szCs w:val="22"/>
          <w:lang w:val="en-US" w:eastAsia="ko-KR"/>
        </w:rPr>
        <w:t>VaR</w:t>
      </w:r>
      <w:proofErr w:type="spellEnd"/>
      <w:r w:rsidRPr="00EF3912">
        <w:rPr>
          <w:rFonts w:ascii="Arial" w:hAnsi="Arial" w:cs="Arial"/>
          <w:sz w:val="22"/>
          <w:szCs w:val="22"/>
          <w:lang w:val="en-US" w:eastAsia="ko-KR"/>
        </w:rPr>
        <w:t xml:space="preserve"> </w:t>
      </w:r>
      <w:r w:rsidRPr="00EF3912">
        <w:rPr>
          <w:rFonts w:ascii="Arial" w:hAnsi="Arial" w:cs="Arial"/>
          <w:sz w:val="22"/>
          <w:szCs w:val="22"/>
          <w:lang w:val="en-US" w:eastAsia="ko-KR"/>
        </w:rPr>
        <w:t>추정을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제공하였다</w:t>
      </w:r>
      <w:r w:rsidRPr="00EF3912">
        <w:rPr>
          <w:rFonts w:ascii="Arial" w:hAnsi="Arial" w:cs="Arial"/>
          <w:sz w:val="22"/>
          <w:szCs w:val="22"/>
          <w:lang w:val="en-US" w:eastAsia="ko-KR"/>
        </w:rPr>
        <w:t>.</w:t>
      </w:r>
      <w:r w:rsidR="001C7E93">
        <w:rPr>
          <w:rFonts w:ascii="Arial" w:hAnsi="Arial" w:cs="Arial" w:hint="eastAsia"/>
          <w:sz w:val="22"/>
          <w:szCs w:val="22"/>
          <w:lang w:val="en-US" w:eastAsia="ko-KR"/>
        </w:rPr>
        <w:t xml:space="preserve"> </w:t>
      </w:r>
      <w:r w:rsidR="001C7E93">
        <w:rPr>
          <w:rFonts w:ascii="Arial" w:hAnsi="Arial" w:cs="Arial" w:hint="eastAsia"/>
          <w:sz w:val="22"/>
          <w:szCs w:val="22"/>
          <w:lang w:val="en-US" w:eastAsia="ko-KR"/>
        </w:rPr>
        <w:t>이러한</w:t>
      </w:r>
      <w:r w:rsidR="001C7E93">
        <w:rPr>
          <w:rFonts w:ascii="Arial" w:hAnsi="Arial" w:cs="Arial" w:hint="eastAsia"/>
          <w:sz w:val="22"/>
          <w:szCs w:val="22"/>
          <w:lang w:val="en-US" w:eastAsia="ko-KR"/>
        </w:rPr>
        <w:t xml:space="preserve"> </w:t>
      </w:r>
      <w:r w:rsidR="001C7E93">
        <w:rPr>
          <w:rFonts w:ascii="Arial" w:hAnsi="Arial" w:cs="Arial" w:hint="eastAsia"/>
          <w:sz w:val="22"/>
          <w:szCs w:val="22"/>
          <w:lang w:val="en-US" w:eastAsia="ko-KR"/>
        </w:rPr>
        <w:t>경향은</w:t>
      </w:r>
      <w:r w:rsidR="001C7E93">
        <w:rPr>
          <w:rFonts w:ascii="Arial" w:hAnsi="Arial" w:cs="Arial" w:hint="eastAsia"/>
          <w:sz w:val="22"/>
          <w:szCs w:val="22"/>
          <w:lang w:val="en-US" w:eastAsia="ko-KR"/>
        </w:rPr>
        <w:t xml:space="preserve"> </w:t>
      </w:r>
      <w:r w:rsidR="001C7E93">
        <w:rPr>
          <w:rFonts w:ascii="Arial" w:hAnsi="Arial" w:cs="Arial" w:hint="eastAsia"/>
          <w:sz w:val="22"/>
          <w:szCs w:val="22"/>
          <w:lang w:val="en-US" w:eastAsia="ko-KR"/>
        </w:rPr>
        <w:t>아래</w:t>
      </w:r>
      <w:r w:rsidR="001C7E93">
        <w:rPr>
          <w:rFonts w:ascii="Arial" w:hAnsi="Arial" w:cs="Arial" w:hint="eastAsia"/>
          <w:sz w:val="22"/>
          <w:szCs w:val="22"/>
          <w:lang w:val="en-US" w:eastAsia="ko-KR"/>
        </w:rPr>
        <w:t xml:space="preserve"> </w:t>
      </w:r>
      <w:r w:rsidR="001C7E93">
        <w:rPr>
          <w:rFonts w:ascii="Arial" w:hAnsi="Arial" w:cs="Arial" w:hint="eastAsia"/>
          <w:sz w:val="22"/>
          <w:szCs w:val="22"/>
          <w:lang w:val="en-US" w:eastAsia="ko-KR"/>
        </w:rPr>
        <w:t>시간의</w:t>
      </w:r>
      <w:r w:rsidR="001C7E93">
        <w:rPr>
          <w:rFonts w:ascii="Arial" w:hAnsi="Arial" w:cs="Arial" w:hint="eastAsia"/>
          <w:sz w:val="22"/>
          <w:szCs w:val="22"/>
          <w:lang w:val="en-US" w:eastAsia="ko-KR"/>
        </w:rPr>
        <w:t xml:space="preserve"> </w:t>
      </w:r>
      <w:r w:rsidR="001C7E93">
        <w:rPr>
          <w:rFonts w:ascii="Arial" w:hAnsi="Arial" w:cs="Arial" w:hint="eastAsia"/>
          <w:sz w:val="22"/>
          <w:szCs w:val="22"/>
          <w:lang w:val="en-US" w:eastAsia="ko-KR"/>
        </w:rPr>
        <w:t>흐름에</w:t>
      </w:r>
      <w:r w:rsidR="001C7E93">
        <w:rPr>
          <w:rFonts w:ascii="Arial" w:hAnsi="Arial" w:cs="Arial" w:hint="eastAsia"/>
          <w:sz w:val="22"/>
          <w:szCs w:val="22"/>
          <w:lang w:val="en-US" w:eastAsia="ko-KR"/>
        </w:rPr>
        <w:t xml:space="preserve"> </w:t>
      </w:r>
      <w:r w:rsidR="001C7E93">
        <w:rPr>
          <w:rFonts w:ascii="Arial" w:hAnsi="Arial" w:cs="Arial" w:hint="eastAsia"/>
          <w:sz w:val="22"/>
          <w:szCs w:val="22"/>
          <w:lang w:val="en-US" w:eastAsia="ko-KR"/>
        </w:rPr>
        <w:t>따른</w:t>
      </w:r>
      <w:r w:rsidR="001C7E93">
        <w:rPr>
          <w:rFonts w:ascii="Arial" w:hAnsi="Arial" w:cs="Arial" w:hint="eastAsia"/>
          <w:sz w:val="22"/>
          <w:szCs w:val="22"/>
          <w:lang w:val="en-US" w:eastAsia="ko-KR"/>
        </w:rPr>
        <w:t xml:space="preserve"> 6</w:t>
      </w:r>
      <w:r w:rsidR="001C7E93">
        <w:rPr>
          <w:rFonts w:ascii="Arial" w:hAnsi="Arial" w:cs="Arial" w:hint="eastAsia"/>
          <w:sz w:val="22"/>
          <w:szCs w:val="22"/>
          <w:lang w:val="en-US" w:eastAsia="ko-KR"/>
        </w:rPr>
        <w:t>개월</w:t>
      </w:r>
      <w:r w:rsidR="001C7E93">
        <w:rPr>
          <w:rFonts w:ascii="Arial" w:hAnsi="Arial" w:cs="Arial" w:hint="eastAsia"/>
          <w:sz w:val="22"/>
          <w:szCs w:val="22"/>
          <w:lang w:val="en-US" w:eastAsia="ko-KR"/>
        </w:rPr>
        <w:t>(120</w:t>
      </w:r>
      <w:r w:rsidR="001C7E93">
        <w:rPr>
          <w:rFonts w:ascii="Arial" w:hAnsi="Arial" w:cs="Arial" w:hint="eastAsia"/>
          <w:sz w:val="22"/>
          <w:szCs w:val="22"/>
          <w:lang w:val="en-US" w:eastAsia="ko-KR"/>
        </w:rPr>
        <w:t>일</w:t>
      </w:r>
      <w:r w:rsidR="001C7E93">
        <w:rPr>
          <w:rFonts w:ascii="Arial" w:hAnsi="Arial" w:cs="Arial" w:hint="eastAsia"/>
          <w:sz w:val="22"/>
          <w:szCs w:val="22"/>
          <w:lang w:val="en-US" w:eastAsia="ko-KR"/>
        </w:rPr>
        <w:t>)</w:t>
      </w:r>
      <w:r w:rsidR="001C7E93">
        <w:rPr>
          <w:rFonts w:ascii="Arial" w:hAnsi="Arial" w:cs="Arial" w:hint="eastAsia"/>
          <w:sz w:val="22"/>
          <w:szCs w:val="22"/>
          <w:lang w:val="en-US" w:eastAsia="ko-KR"/>
        </w:rPr>
        <w:t>의</w:t>
      </w:r>
      <w:r w:rsidR="001C7E93">
        <w:rPr>
          <w:rFonts w:ascii="Arial" w:hAnsi="Arial" w:cs="Arial" w:hint="eastAsia"/>
          <w:sz w:val="22"/>
          <w:szCs w:val="22"/>
          <w:lang w:val="en-US" w:eastAsia="ko-KR"/>
        </w:rPr>
        <w:t xml:space="preserve"> </w:t>
      </w:r>
      <w:proofErr w:type="spellStart"/>
      <w:r w:rsidR="001C7E93">
        <w:rPr>
          <w:rFonts w:ascii="Arial" w:hAnsi="Arial" w:cs="Arial" w:hint="eastAsia"/>
          <w:sz w:val="22"/>
          <w:szCs w:val="22"/>
          <w:lang w:val="en-US" w:eastAsia="ko-KR"/>
        </w:rPr>
        <w:t>VaR</w:t>
      </w:r>
      <w:proofErr w:type="spellEnd"/>
      <w:r w:rsidR="001C7E93">
        <w:rPr>
          <w:rFonts w:ascii="Arial" w:hAnsi="Arial" w:cs="Arial" w:hint="eastAsia"/>
          <w:sz w:val="22"/>
          <w:szCs w:val="22"/>
          <w:lang w:val="en-US" w:eastAsia="ko-KR"/>
        </w:rPr>
        <w:t>값의</w:t>
      </w:r>
      <w:r w:rsidR="001C7E93">
        <w:rPr>
          <w:rFonts w:ascii="Arial" w:hAnsi="Arial" w:cs="Arial" w:hint="eastAsia"/>
          <w:sz w:val="22"/>
          <w:szCs w:val="22"/>
          <w:lang w:val="en-US" w:eastAsia="ko-KR"/>
        </w:rPr>
        <w:t xml:space="preserve"> </w:t>
      </w:r>
      <w:r w:rsidR="001C7E93">
        <w:rPr>
          <w:rFonts w:ascii="Arial" w:hAnsi="Arial" w:cs="Arial" w:hint="eastAsia"/>
          <w:sz w:val="22"/>
          <w:szCs w:val="22"/>
          <w:lang w:val="en-US" w:eastAsia="ko-KR"/>
        </w:rPr>
        <w:t>변화에서도</w:t>
      </w:r>
      <w:r w:rsidR="001C7E93">
        <w:rPr>
          <w:rFonts w:ascii="Arial" w:hAnsi="Arial" w:cs="Arial" w:hint="eastAsia"/>
          <w:sz w:val="22"/>
          <w:szCs w:val="22"/>
          <w:lang w:val="en-US" w:eastAsia="ko-KR"/>
        </w:rPr>
        <w:t xml:space="preserve"> </w:t>
      </w:r>
      <w:r w:rsidR="001C7E93">
        <w:rPr>
          <w:rFonts w:ascii="Arial" w:hAnsi="Arial" w:cs="Arial" w:hint="eastAsia"/>
          <w:sz w:val="22"/>
          <w:szCs w:val="22"/>
          <w:lang w:val="en-US" w:eastAsia="ko-KR"/>
        </w:rPr>
        <w:t>확인</w:t>
      </w:r>
      <w:r w:rsidR="001C7E93">
        <w:rPr>
          <w:rFonts w:ascii="Arial" w:hAnsi="Arial" w:cs="Arial" w:hint="eastAsia"/>
          <w:sz w:val="22"/>
          <w:szCs w:val="22"/>
          <w:lang w:val="en-US" w:eastAsia="ko-KR"/>
        </w:rPr>
        <w:t xml:space="preserve"> </w:t>
      </w:r>
      <w:r w:rsidR="001C7E93">
        <w:rPr>
          <w:rFonts w:ascii="Arial" w:hAnsi="Arial" w:cs="Arial" w:hint="eastAsia"/>
          <w:sz w:val="22"/>
          <w:szCs w:val="22"/>
          <w:lang w:val="en-US" w:eastAsia="ko-KR"/>
        </w:rPr>
        <w:t>가능하다</w:t>
      </w:r>
      <w:r w:rsidR="001C7E93">
        <w:rPr>
          <w:rFonts w:ascii="Arial" w:hAnsi="Arial" w:cs="Arial" w:hint="eastAsia"/>
          <w:sz w:val="22"/>
          <w:szCs w:val="22"/>
          <w:lang w:val="en-US" w:eastAsia="ko-KR"/>
        </w:rPr>
        <w:t xml:space="preserve">. </w:t>
      </w:r>
    </w:p>
    <w:p w14:paraId="7FF6BBC8" w14:textId="0E7A6C92" w:rsidR="001C7E93" w:rsidRPr="00EF3912" w:rsidRDefault="001C7E93" w:rsidP="00EF3912">
      <w:pPr>
        <w:rPr>
          <w:rFonts w:ascii="Arial" w:hAnsi="Arial" w:cs="Arial" w:hint="eastAsia"/>
          <w:sz w:val="22"/>
          <w:szCs w:val="22"/>
          <w:lang w:val="en-US" w:eastAsia="ko-KR"/>
        </w:rPr>
      </w:pPr>
      <w:r>
        <w:rPr>
          <w:rFonts w:ascii="Arial" w:hAnsi="Arial" w:cs="Arial"/>
          <w:noProof/>
          <w:sz w:val="22"/>
          <w:szCs w:val="22"/>
          <w:lang w:val="en-US" w:eastAsia="ko-KR"/>
        </w:rPr>
        <w:drawing>
          <wp:inline distT="0" distB="0" distL="0" distR="0" wp14:anchorId="0A7247F6" wp14:editId="4A2527F3">
            <wp:extent cx="6292850" cy="2368550"/>
            <wp:effectExtent l="0" t="0" r="0" b="0"/>
            <wp:docPr id="2118575805"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2850" cy="2368550"/>
                    </a:xfrm>
                    <a:prstGeom prst="rect">
                      <a:avLst/>
                    </a:prstGeom>
                    <a:noFill/>
                    <a:ln>
                      <a:noFill/>
                    </a:ln>
                  </pic:spPr>
                </pic:pic>
              </a:graphicData>
            </a:graphic>
          </wp:inline>
        </w:drawing>
      </w:r>
    </w:p>
    <w:p w14:paraId="436BDCF6" w14:textId="77777777" w:rsidR="00EF3912" w:rsidRDefault="00EF3912" w:rsidP="00EF3912">
      <w:pPr>
        <w:rPr>
          <w:rFonts w:ascii="Arial" w:hAnsi="Arial" w:cs="Arial"/>
          <w:sz w:val="22"/>
          <w:szCs w:val="22"/>
          <w:lang w:val="en-US" w:eastAsia="ko-KR"/>
        </w:rPr>
      </w:pPr>
      <w:r w:rsidRPr="00EF3912">
        <w:rPr>
          <w:rFonts w:ascii="Arial" w:hAnsi="Arial" w:cs="Arial"/>
          <w:sz w:val="22"/>
          <w:szCs w:val="22"/>
          <w:lang w:val="en-US" w:eastAsia="ko-KR"/>
        </w:rPr>
        <w:t xml:space="preserve">3-5. </w:t>
      </w:r>
      <w:r w:rsidRPr="00EF3912">
        <w:rPr>
          <w:rFonts w:ascii="Arial" w:hAnsi="Arial" w:cs="Arial"/>
          <w:sz w:val="22"/>
          <w:szCs w:val="22"/>
          <w:lang w:val="en-US" w:eastAsia="ko-KR"/>
        </w:rPr>
        <w:t>결론</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및</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전략적</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시사점</w:t>
      </w:r>
    </w:p>
    <w:p w14:paraId="7C2EF36B" w14:textId="5449C1F6" w:rsidR="001C7E93" w:rsidRPr="00EF3912" w:rsidRDefault="001C7E93" w:rsidP="00EF3912">
      <w:pPr>
        <w:rPr>
          <w:rFonts w:ascii="Arial" w:hAnsi="Arial" w:cs="Arial" w:hint="eastAsia"/>
          <w:sz w:val="22"/>
          <w:szCs w:val="22"/>
          <w:lang w:val="en-US" w:eastAsia="ko-KR"/>
        </w:rPr>
      </w:pPr>
      <w:r>
        <w:rPr>
          <w:rFonts w:ascii="Arial" w:hAnsi="Arial" w:cs="Arial"/>
          <w:noProof/>
          <w:sz w:val="22"/>
          <w:szCs w:val="22"/>
          <w:lang w:val="en-US" w:eastAsia="ko-KR"/>
        </w:rPr>
        <w:drawing>
          <wp:inline distT="0" distB="0" distL="0" distR="0" wp14:anchorId="0BD62875" wp14:editId="61B41300">
            <wp:extent cx="6299200" cy="2241550"/>
            <wp:effectExtent l="0" t="0" r="6350" b="6350"/>
            <wp:docPr id="1551543404"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9200" cy="2241550"/>
                    </a:xfrm>
                    <a:prstGeom prst="rect">
                      <a:avLst/>
                    </a:prstGeom>
                    <a:noFill/>
                    <a:ln>
                      <a:noFill/>
                    </a:ln>
                  </pic:spPr>
                </pic:pic>
              </a:graphicData>
            </a:graphic>
          </wp:inline>
        </w:drawing>
      </w:r>
    </w:p>
    <w:p w14:paraId="1C08A262" w14:textId="60B43680" w:rsidR="00EF3912" w:rsidRPr="00EF3912" w:rsidRDefault="001C7E93" w:rsidP="00EF3912">
      <w:pPr>
        <w:rPr>
          <w:rFonts w:ascii="Arial" w:hAnsi="Arial" w:cs="Arial"/>
          <w:sz w:val="22"/>
          <w:szCs w:val="22"/>
          <w:lang w:val="en-US" w:eastAsia="ko-KR"/>
        </w:rPr>
      </w:pPr>
      <w:r>
        <w:rPr>
          <w:rFonts w:ascii="Arial" w:hAnsi="Arial" w:cs="Arial" w:hint="eastAsia"/>
          <w:sz w:val="22"/>
          <w:szCs w:val="22"/>
          <w:lang w:val="en-US" w:eastAsia="ko-KR"/>
        </w:rPr>
        <w:t>그림에</w:t>
      </w:r>
      <w:r>
        <w:rPr>
          <w:rFonts w:ascii="Arial" w:hAnsi="Arial" w:cs="Arial" w:hint="eastAsia"/>
          <w:sz w:val="22"/>
          <w:szCs w:val="22"/>
          <w:lang w:val="en-US" w:eastAsia="ko-KR"/>
        </w:rPr>
        <w:t xml:space="preserve"> </w:t>
      </w:r>
      <w:r>
        <w:rPr>
          <w:rFonts w:ascii="Arial" w:hAnsi="Arial" w:cs="Arial" w:hint="eastAsia"/>
          <w:sz w:val="22"/>
          <w:szCs w:val="22"/>
          <w:lang w:val="en-US" w:eastAsia="ko-KR"/>
        </w:rPr>
        <w:t>나온</w:t>
      </w:r>
      <w:r>
        <w:rPr>
          <w:rFonts w:ascii="Arial" w:hAnsi="Arial" w:cs="Arial" w:hint="eastAsia"/>
          <w:sz w:val="22"/>
          <w:szCs w:val="22"/>
          <w:lang w:val="en-US" w:eastAsia="ko-KR"/>
        </w:rPr>
        <w:t xml:space="preserve"> </w:t>
      </w:r>
      <w:proofErr w:type="gramStart"/>
      <w:r>
        <w:rPr>
          <w:rFonts w:ascii="Arial" w:hAnsi="Arial" w:cs="Arial" w:hint="eastAsia"/>
          <w:sz w:val="22"/>
          <w:szCs w:val="22"/>
          <w:lang w:val="en-US" w:eastAsia="ko-KR"/>
        </w:rPr>
        <w:t>것</w:t>
      </w:r>
      <w:r>
        <w:rPr>
          <w:rFonts w:ascii="Arial" w:hAnsi="Arial" w:cs="Arial" w:hint="eastAsia"/>
          <w:sz w:val="22"/>
          <w:szCs w:val="22"/>
          <w:lang w:val="en-US" w:eastAsia="ko-KR"/>
        </w:rPr>
        <w:t xml:space="preserve"> </w:t>
      </w:r>
      <w:proofErr w:type="spellStart"/>
      <w:r>
        <w:rPr>
          <w:rFonts w:ascii="Arial" w:hAnsi="Arial" w:cs="Arial" w:hint="eastAsia"/>
          <w:sz w:val="22"/>
          <w:szCs w:val="22"/>
          <w:lang w:val="en-US" w:eastAsia="ko-KR"/>
        </w:rPr>
        <w:t>처럼</w:t>
      </w:r>
      <w:proofErr w:type="spellEnd"/>
      <w:proofErr w:type="gramEnd"/>
      <w:r>
        <w:rPr>
          <w:rFonts w:ascii="Arial" w:hAnsi="Arial" w:cs="Arial" w:hint="eastAsia"/>
          <w:sz w:val="22"/>
          <w:szCs w:val="22"/>
          <w:lang w:val="en-US" w:eastAsia="ko-KR"/>
        </w:rPr>
        <w:t xml:space="preserve">, </w:t>
      </w:r>
      <w:r w:rsidR="00EF3912" w:rsidRPr="00EF3912">
        <w:rPr>
          <w:rFonts w:ascii="Arial" w:hAnsi="Arial" w:cs="Arial"/>
          <w:sz w:val="22"/>
          <w:szCs w:val="22"/>
          <w:lang w:val="en-US" w:eastAsia="ko-KR"/>
        </w:rPr>
        <w:t>본</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분석을</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통해</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위험</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패리티</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전략은</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자산</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간</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위험을</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균등히</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배분하는</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측면에서</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목표를</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성공적으로</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달성했다</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그러나</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최대</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낙폭이나</w:t>
      </w:r>
      <w:r w:rsidR="00EF3912" w:rsidRPr="00EF3912">
        <w:rPr>
          <w:rFonts w:ascii="Arial" w:hAnsi="Arial" w:cs="Arial"/>
          <w:sz w:val="22"/>
          <w:szCs w:val="22"/>
          <w:lang w:val="en-US" w:eastAsia="ko-KR"/>
        </w:rPr>
        <w:t xml:space="preserve"> </w:t>
      </w:r>
      <w:proofErr w:type="spellStart"/>
      <w:r w:rsidR="00EF3912" w:rsidRPr="00EF3912">
        <w:rPr>
          <w:rFonts w:ascii="Arial" w:hAnsi="Arial" w:cs="Arial"/>
          <w:sz w:val="22"/>
          <w:szCs w:val="22"/>
          <w:lang w:val="en-US" w:eastAsia="ko-KR"/>
        </w:rPr>
        <w:t>VaR</w:t>
      </w:r>
      <w:proofErr w:type="spellEnd"/>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위반</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횟수와</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같은</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리스크</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관리</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성과</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지표</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측면에서는</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최소</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분산</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전략이</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더</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우수함을</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확인하였다</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따라서</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투자자가</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위험의</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균등</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분배를</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우선시할</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경우</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위험</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패리티</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전략을</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시장</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하락에</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대비한</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방어적</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성향이</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강할</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경우</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최소</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분산</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전략을</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선택하는</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것이</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유리할</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것으로</w:t>
      </w:r>
      <w:r w:rsidR="00EF3912" w:rsidRPr="00EF3912">
        <w:rPr>
          <w:rFonts w:ascii="Arial" w:hAnsi="Arial" w:cs="Arial"/>
          <w:sz w:val="22"/>
          <w:szCs w:val="22"/>
          <w:lang w:val="en-US" w:eastAsia="ko-KR"/>
        </w:rPr>
        <w:t xml:space="preserve"> </w:t>
      </w:r>
      <w:r w:rsidR="00EF3912" w:rsidRPr="00EF3912">
        <w:rPr>
          <w:rFonts w:ascii="Arial" w:hAnsi="Arial" w:cs="Arial"/>
          <w:sz w:val="22"/>
          <w:szCs w:val="22"/>
          <w:lang w:val="en-US" w:eastAsia="ko-KR"/>
        </w:rPr>
        <w:t>보인다</w:t>
      </w:r>
      <w:r w:rsidR="00EF3912" w:rsidRPr="00EF3912">
        <w:rPr>
          <w:rFonts w:ascii="Arial" w:hAnsi="Arial" w:cs="Arial"/>
          <w:sz w:val="22"/>
          <w:szCs w:val="22"/>
          <w:lang w:val="en-US" w:eastAsia="ko-KR"/>
        </w:rPr>
        <w:t>.</w:t>
      </w:r>
    </w:p>
    <w:p w14:paraId="124A5B5A" w14:textId="77777777" w:rsidR="00EF3912" w:rsidRPr="00EF3912" w:rsidRDefault="00EF3912" w:rsidP="00EF3912">
      <w:pPr>
        <w:rPr>
          <w:rFonts w:ascii="Arial" w:hAnsi="Arial" w:cs="Arial"/>
          <w:sz w:val="22"/>
          <w:szCs w:val="22"/>
          <w:lang w:val="en-US" w:eastAsia="ko-KR"/>
        </w:rPr>
      </w:pPr>
      <w:r w:rsidRPr="00EF3912">
        <w:rPr>
          <w:rFonts w:ascii="Arial" w:hAnsi="Arial" w:cs="Arial"/>
          <w:sz w:val="22"/>
          <w:szCs w:val="22"/>
          <w:lang w:val="en-US" w:eastAsia="ko-KR"/>
        </w:rPr>
        <w:t>종합적으로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투자자의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위험</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선호도와</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성과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목표에</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따라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적절한</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전략을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선택하고</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운용해야</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한다는</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점을</w:t>
      </w:r>
      <w:r w:rsidRPr="00EF3912">
        <w:rPr>
          <w:rFonts w:ascii="Arial" w:hAnsi="Arial" w:cs="Arial"/>
          <w:sz w:val="22"/>
          <w:szCs w:val="22"/>
          <w:lang w:val="en-US" w:eastAsia="ko-KR"/>
        </w:rPr>
        <w:t xml:space="preserve"> </w:t>
      </w:r>
      <w:r w:rsidRPr="00EF3912">
        <w:rPr>
          <w:rFonts w:ascii="Arial" w:hAnsi="Arial" w:cs="Arial"/>
          <w:sz w:val="22"/>
          <w:szCs w:val="22"/>
          <w:lang w:val="en-US" w:eastAsia="ko-KR"/>
        </w:rPr>
        <w:t>강조한다</w:t>
      </w:r>
      <w:r w:rsidRPr="00EF3912">
        <w:rPr>
          <w:rFonts w:ascii="Arial" w:hAnsi="Arial" w:cs="Arial"/>
          <w:sz w:val="22"/>
          <w:szCs w:val="22"/>
          <w:lang w:val="en-US" w:eastAsia="ko-KR"/>
        </w:rPr>
        <w:t>.</w:t>
      </w:r>
    </w:p>
    <w:p w14:paraId="3364C5C6" w14:textId="77777777" w:rsidR="006F1A25" w:rsidRPr="00EF3912" w:rsidRDefault="006F1A25" w:rsidP="003E15E0">
      <w:pPr>
        <w:rPr>
          <w:rFonts w:ascii="Arial" w:hAnsi="Arial" w:cs="Arial"/>
          <w:sz w:val="22"/>
          <w:szCs w:val="22"/>
          <w:lang w:val="en-US" w:eastAsia="ko-KR"/>
        </w:rPr>
      </w:pPr>
    </w:p>
    <w:p w14:paraId="01CDED8E" w14:textId="77777777" w:rsidR="006F1A25" w:rsidRDefault="006F1A25" w:rsidP="003E15E0">
      <w:pPr>
        <w:rPr>
          <w:rFonts w:ascii="Arial" w:hAnsi="Arial" w:cs="Arial" w:hint="eastAsia"/>
          <w:sz w:val="22"/>
          <w:szCs w:val="22"/>
          <w:lang w:val="en-US" w:eastAsia="ko-KR"/>
        </w:rPr>
      </w:pPr>
    </w:p>
    <w:p w14:paraId="4C28BA76" w14:textId="77777777" w:rsidR="00F24481" w:rsidRPr="00F24481" w:rsidRDefault="00F24481" w:rsidP="00F24481">
      <w:pPr>
        <w:numPr>
          <w:ilvl w:val="0"/>
          <w:numId w:val="7"/>
        </w:numPr>
        <w:rPr>
          <w:rFonts w:ascii="Arial" w:hAnsi="Arial" w:cs="Arial"/>
          <w:sz w:val="22"/>
          <w:szCs w:val="22"/>
          <w:lang w:val="en-US" w:eastAsia="ko-KR"/>
        </w:rPr>
      </w:pPr>
      <w:r w:rsidRPr="00F24481">
        <w:rPr>
          <w:rFonts w:ascii="Arial" w:hAnsi="Arial" w:cs="Arial"/>
          <w:sz w:val="22"/>
          <w:szCs w:val="22"/>
          <w:lang w:val="en-US" w:eastAsia="ko-KR"/>
        </w:rPr>
        <w:t>Q3 - VAR OF A BOND</w:t>
      </w:r>
    </w:p>
    <w:p w14:paraId="51862F9C" w14:textId="77777777" w:rsidR="00F24481" w:rsidRPr="00F24481" w:rsidRDefault="00F24481" w:rsidP="00F24481">
      <w:pPr>
        <w:rPr>
          <w:rFonts w:ascii="Arial" w:hAnsi="Arial" w:cs="Arial"/>
          <w:sz w:val="22"/>
          <w:szCs w:val="22"/>
          <w:lang w:val="en-US" w:eastAsia="ko-KR"/>
        </w:rPr>
      </w:pPr>
      <w:r w:rsidRPr="00F24481">
        <w:rPr>
          <w:rFonts w:ascii="Arial" w:hAnsi="Arial" w:cs="Arial"/>
          <w:sz w:val="22"/>
          <w:szCs w:val="22"/>
          <w:lang w:val="en-US" w:eastAsia="ko-KR"/>
        </w:rPr>
        <w:t>본</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절에서는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만기</w:t>
      </w:r>
      <w:r w:rsidRPr="00F24481">
        <w:rPr>
          <w:rFonts w:ascii="Arial" w:hAnsi="Arial" w:cs="Arial"/>
          <w:sz w:val="22"/>
          <w:szCs w:val="22"/>
          <w:lang w:val="en-US" w:eastAsia="ko-KR"/>
        </w:rPr>
        <w:t xml:space="preserve"> 10</w:t>
      </w:r>
      <w:r w:rsidRPr="00F24481">
        <w:rPr>
          <w:rFonts w:ascii="Arial" w:hAnsi="Arial" w:cs="Arial"/>
          <w:sz w:val="22"/>
          <w:szCs w:val="22"/>
          <w:lang w:val="en-US" w:eastAsia="ko-KR"/>
        </w:rPr>
        <w:t>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연간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쿠폰</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지급을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하는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채권의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위험을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분석하였다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분석</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대상</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채권은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액면가</w:t>
      </w:r>
      <w:r w:rsidRPr="00F24481">
        <w:rPr>
          <w:rFonts w:ascii="Arial" w:hAnsi="Arial" w:cs="Arial"/>
          <w:sz w:val="22"/>
          <w:szCs w:val="22"/>
          <w:lang w:val="en-US" w:eastAsia="ko-KR"/>
        </w:rPr>
        <w:t xml:space="preserve"> 100, </w:t>
      </w:r>
      <w:r w:rsidRPr="00F24481">
        <w:rPr>
          <w:rFonts w:ascii="Arial" w:hAnsi="Arial" w:cs="Arial"/>
          <w:sz w:val="22"/>
          <w:szCs w:val="22"/>
          <w:lang w:val="en-US" w:eastAsia="ko-KR"/>
        </w:rPr>
        <w:t>쿠폰이자율</w:t>
      </w:r>
      <w:r w:rsidRPr="00F24481">
        <w:rPr>
          <w:rFonts w:ascii="Arial" w:hAnsi="Arial" w:cs="Arial"/>
          <w:sz w:val="22"/>
          <w:szCs w:val="22"/>
          <w:lang w:val="en-US" w:eastAsia="ko-KR"/>
        </w:rPr>
        <w:t xml:space="preserve"> 5%</w:t>
      </w:r>
      <w:r w:rsidRPr="00F24481">
        <w:rPr>
          <w:rFonts w:ascii="Arial" w:hAnsi="Arial" w:cs="Arial"/>
          <w:sz w:val="22"/>
          <w:szCs w:val="22"/>
          <w:lang w:val="en-US" w:eastAsia="ko-KR"/>
        </w:rPr>
        <w:t>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설정되었으며</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현재</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시장</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가격은</w:t>
      </w:r>
      <w:r w:rsidRPr="00F24481">
        <w:rPr>
          <w:rFonts w:ascii="Arial" w:hAnsi="Arial" w:cs="Arial"/>
          <w:sz w:val="22"/>
          <w:szCs w:val="22"/>
          <w:lang w:val="en-US" w:eastAsia="ko-KR"/>
        </w:rPr>
        <w:t xml:space="preserve"> 99</w:t>
      </w:r>
      <w:r w:rsidRPr="00F24481">
        <w:rPr>
          <w:rFonts w:ascii="Arial" w:hAnsi="Arial" w:cs="Arial"/>
          <w:sz w:val="22"/>
          <w:szCs w:val="22"/>
          <w:lang w:val="en-US" w:eastAsia="ko-KR"/>
        </w:rPr>
        <w:t>이다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이</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채권의</w:t>
      </w:r>
      <w:r w:rsidRPr="00F24481">
        <w:rPr>
          <w:rFonts w:ascii="Arial" w:hAnsi="Arial" w:cs="Arial"/>
          <w:sz w:val="22"/>
          <w:szCs w:val="22"/>
          <w:lang w:val="en-US" w:eastAsia="ko-KR"/>
        </w:rPr>
        <w:t xml:space="preserve"> Yield to Maturity(YTM)</w:t>
      </w:r>
      <w:r w:rsidRPr="00F24481">
        <w:rPr>
          <w:rFonts w:ascii="Arial" w:hAnsi="Arial" w:cs="Arial"/>
          <w:sz w:val="22"/>
          <w:szCs w:val="22"/>
          <w:lang w:val="en-US" w:eastAsia="ko-KR"/>
        </w:rPr>
        <w:t>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계산하고</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일간</w:t>
      </w:r>
      <w:r w:rsidRPr="00F24481">
        <w:rPr>
          <w:rFonts w:ascii="Arial" w:hAnsi="Arial" w:cs="Arial"/>
          <w:sz w:val="22"/>
          <w:szCs w:val="22"/>
          <w:lang w:val="en-US" w:eastAsia="ko-KR"/>
        </w:rPr>
        <w:t xml:space="preserve"> YTM </w:t>
      </w:r>
      <w:r w:rsidRPr="00F24481">
        <w:rPr>
          <w:rFonts w:ascii="Arial" w:hAnsi="Arial" w:cs="Arial"/>
          <w:sz w:val="22"/>
          <w:szCs w:val="22"/>
          <w:lang w:val="en-US" w:eastAsia="ko-KR"/>
        </w:rPr>
        <w:t>변동이</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평균</w:t>
      </w:r>
      <w:r w:rsidRPr="00F24481">
        <w:rPr>
          <w:rFonts w:ascii="Arial" w:hAnsi="Arial" w:cs="Arial"/>
          <w:sz w:val="22"/>
          <w:szCs w:val="22"/>
          <w:lang w:val="en-US" w:eastAsia="ko-KR"/>
        </w:rPr>
        <w:t xml:space="preserve"> 0, </w:t>
      </w:r>
      <w:r w:rsidRPr="00F24481">
        <w:rPr>
          <w:rFonts w:ascii="Arial" w:hAnsi="Arial" w:cs="Arial"/>
          <w:sz w:val="22"/>
          <w:szCs w:val="22"/>
          <w:lang w:val="en-US" w:eastAsia="ko-KR"/>
        </w:rPr>
        <w:t>표준편차</w:t>
      </w:r>
      <w:r w:rsidRPr="00F24481">
        <w:rPr>
          <w:rFonts w:ascii="Arial" w:hAnsi="Arial" w:cs="Arial"/>
          <w:sz w:val="22"/>
          <w:szCs w:val="22"/>
          <w:lang w:val="en-US" w:eastAsia="ko-KR"/>
        </w:rPr>
        <w:t xml:space="preserve"> 0.006</w:t>
      </w:r>
      <w:r w:rsidRPr="00F24481">
        <w:rPr>
          <w:rFonts w:ascii="Arial" w:hAnsi="Arial" w:cs="Arial"/>
          <w:sz w:val="22"/>
          <w:szCs w:val="22"/>
          <w:lang w:val="en-US" w:eastAsia="ko-KR"/>
        </w:rPr>
        <w:t>인</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정규분포를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따른다고</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가정하여</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다양한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위험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지표를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산출하였다</w:t>
      </w:r>
      <w:r w:rsidRPr="00F24481">
        <w:rPr>
          <w:rFonts w:ascii="Arial" w:hAnsi="Arial" w:cs="Arial"/>
          <w:sz w:val="22"/>
          <w:szCs w:val="22"/>
          <w:lang w:val="en-US" w:eastAsia="ko-KR"/>
        </w:rPr>
        <w:t>.</w:t>
      </w:r>
    </w:p>
    <w:p w14:paraId="23DD5F59" w14:textId="77777777" w:rsidR="00F24481" w:rsidRPr="00F24481" w:rsidRDefault="00F24481" w:rsidP="00F24481">
      <w:pPr>
        <w:rPr>
          <w:rFonts w:ascii="Arial" w:hAnsi="Arial" w:cs="Arial"/>
          <w:sz w:val="22"/>
          <w:szCs w:val="22"/>
          <w:lang w:val="en-US" w:eastAsia="ko-KR"/>
        </w:rPr>
      </w:pPr>
      <w:r w:rsidRPr="00F24481">
        <w:rPr>
          <w:rFonts w:ascii="Arial" w:hAnsi="Arial" w:cs="Arial"/>
          <w:sz w:val="22"/>
          <w:szCs w:val="22"/>
          <w:lang w:val="en-US" w:eastAsia="ko-KR"/>
        </w:rPr>
        <w:lastRenderedPageBreak/>
        <w:t xml:space="preserve">4-1. Yield to Maturity(YTM) </w:t>
      </w:r>
      <w:r w:rsidRPr="00F24481">
        <w:rPr>
          <w:rFonts w:ascii="Arial" w:hAnsi="Arial" w:cs="Arial"/>
          <w:sz w:val="22"/>
          <w:szCs w:val="22"/>
          <w:lang w:val="en-US" w:eastAsia="ko-KR"/>
        </w:rPr>
        <w:t>및</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가격</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하락</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확률</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분석</w:t>
      </w:r>
    </w:p>
    <w:p w14:paraId="7E9F8D7B" w14:textId="77777777" w:rsidR="00F24481" w:rsidRPr="00F24481" w:rsidRDefault="00F24481" w:rsidP="00F24481">
      <w:pPr>
        <w:rPr>
          <w:rFonts w:ascii="Arial" w:hAnsi="Arial" w:cs="Arial"/>
          <w:sz w:val="22"/>
          <w:szCs w:val="22"/>
          <w:lang w:val="en-US" w:eastAsia="ko-KR"/>
        </w:rPr>
      </w:pPr>
      <w:r w:rsidRPr="00F24481">
        <w:rPr>
          <w:rFonts w:ascii="Arial" w:hAnsi="Arial" w:cs="Arial"/>
          <w:sz w:val="22"/>
          <w:szCs w:val="22"/>
          <w:lang w:val="en-US" w:eastAsia="ko-KR"/>
        </w:rPr>
        <w:t>Yield to Maturity(YTM)</w:t>
      </w:r>
      <w:r w:rsidRPr="00F24481">
        <w:rPr>
          <w:rFonts w:ascii="Arial" w:hAnsi="Arial" w:cs="Arial"/>
          <w:sz w:val="22"/>
          <w:szCs w:val="22"/>
          <w:lang w:val="en-US" w:eastAsia="ko-KR"/>
        </w:rPr>
        <w:t>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채권의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현재</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시장</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가격과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미래의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현금흐름</w:t>
      </w:r>
      <w:r w:rsidRPr="00F24481">
        <w:rPr>
          <w:rFonts w:ascii="Arial" w:hAnsi="Arial" w:cs="Arial"/>
          <w:sz w:val="22"/>
          <w:szCs w:val="22"/>
          <w:lang w:val="en-US" w:eastAsia="ko-KR"/>
        </w:rPr>
        <w:t>(</w:t>
      </w:r>
      <w:r w:rsidRPr="00F24481">
        <w:rPr>
          <w:rFonts w:ascii="Arial" w:hAnsi="Arial" w:cs="Arial"/>
          <w:sz w:val="22"/>
          <w:szCs w:val="22"/>
          <w:lang w:val="en-US" w:eastAsia="ko-KR"/>
        </w:rPr>
        <w:t>쿠폰과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액면상환액</w:t>
      </w:r>
      <w:r w:rsidRPr="00F24481">
        <w:rPr>
          <w:rFonts w:ascii="Arial" w:hAnsi="Arial" w:cs="Arial"/>
          <w:sz w:val="22"/>
          <w:szCs w:val="22"/>
          <w:lang w:val="en-US" w:eastAsia="ko-KR"/>
        </w:rPr>
        <w:t>)</w:t>
      </w:r>
      <w:r w:rsidRPr="00F24481">
        <w:rPr>
          <w:rFonts w:ascii="Arial" w:hAnsi="Arial" w:cs="Arial"/>
          <w:sz w:val="22"/>
          <w:szCs w:val="22"/>
          <w:lang w:val="en-US" w:eastAsia="ko-KR"/>
        </w:rPr>
        <w:t>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현재가치를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동일하게</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만드는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할인율이다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본</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분석에서</w:t>
      </w:r>
      <w:r w:rsidRPr="00F24481">
        <w:rPr>
          <w:rFonts w:ascii="Arial" w:hAnsi="Arial" w:cs="Arial"/>
          <w:sz w:val="22"/>
          <w:szCs w:val="22"/>
          <w:lang w:val="en-US" w:eastAsia="ko-KR"/>
        </w:rPr>
        <w:t xml:space="preserve"> YTM</w:t>
      </w:r>
      <w:r w:rsidRPr="00F24481">
        <w:rPr>
          <w:rFonts w:ascii="Arial" w:hAnsi="Arial" w:cs="Arial"/>
          <w:sz w:val="22"/>
          <w:szCs w:val="22"/>
          <w:lang w:val="en-US" w:eastAsia="ko-KR"/>
        </w:rPr>
        <w:t>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연간</w:t>
      </w:r>
      <w:r w:rsidRPr="00F24481">
        <w:rPr>
          <w:rFonts w:ascii="Arial" w:hAnsi="Arial" w:cs="Arial"/>
          <w:sz w:val="22"/>
          <w:szCs w:val="22"/>
          <w:lang w:val="en-US" w:eastAsia="ko-KR"/>
        </w:rPr>
        <w:t xml:space="preserve"> 5.13%</w:t>
      </w:r>
      <w:r w:rsidRPr="00F24481">
        <w:rPr>
          <w:rFonts w:ascii="Arial" w:hAnsi="Arial" w:cs="Arial"/>
          <w:sz w:val="22"/>
          <w:szCs w:val="22"/>
          <w:lang w:val="en-US" w:eastAsia="ko-KR"/>
        </w:rPr>
        <w:t>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계산되었다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또한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몬테카를로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시뮬레이션을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이용한</w:t>
      </w:r>
      <w:r w:rsidRPr="00F24481">
        <w:rPr>
          <w:rFonts w:ascii="Arial" w:hAnsi="Arial" w:cs="Arial"/>
          <w:sz w:val="22"/>
          <w:szCs w:val="22"/>
          <w:lang w:val="en-US" w:eastAsia="ko-KR"/>
        </w:rPr>
        <w:t xml:space="preserve"> 30</w:t>
      </w:r>
      <w:r w:rsidRPr="00F24481">
        <w:rPr>
          <w:rFonts w:ascii="Arial" w:hAnsi="Arial" w:cs="Arial"/>
          <w:sz w:val="22"/>
          <w:szCs w:val="22"/>
          <w:lang w:val="en-US" w:eastAsia="ko-KR"/>
        </w:rPr>
        <w:t>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동안</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채권</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가격이</w:t>
      </w:r>
      <w:r w:rsidRPr="00F24481">
        <w:rPr>
          <w:rFonts w:ascii="Arial" w:hAnsi="Arial" w:cs="Arial"/>
          <w:sz w:val="22"/>
          <w:szCs w:val="22"/>
          <w:lang w:val="en-US" w:eastAsia="ko-KR"/>
        </w:rPr>
        <w:t xml:space="preserve"> 10% </w:t>
      </w:r>
      <w:r w:rsidRPr="00F24481">
        <w:rPr>
          <w:rFonts w:ascii="Arial" w:hAnsi="Arial" w:cs="Arial"/>
          <w:sz w:val="22"/>
          <w:szCs w:val="22"/>
          <w:lang w:val="en-US" w:eastAsia="ko-KR"/>
        </w:rPr>
        <w:t>이상</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하락할</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확률은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약</w:t>
      </w:r>
      <w:r w:rsidRPr="00F24481">
        <w:rPr>
          <w:rFonts w:ascii="Arial" w:hAnsi="Arial" w:cs="Arial"/>
          <w:sz w:val="22"/>
          <w:szCs w:val="22"/>
          <w:lang w:val="en-US" w:eastAsia="ko-KR"/>
        </w:rPr>
        <w:t xml:space="preserve"> 32.90%</w:t>
      </w:r>
      <w:r w:rsidRPr="00F24481">
        <w:rPr>
          <w:rFonts w:ascii="Arial" w:hAnsi="Arial" w:cs="Arial"/>
          <w:sz w:val="22"/>
          <w:szCs w:val="22"/>
          <w:lang w:val="en-US" w:eastAsia="ko-KR"/>
        </w:rPr>
        <w:t>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나타났다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이는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단기적으로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채권의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시장</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가격</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변동</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가능성이</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상당히</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높으며</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투자자가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이</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채권을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보유할</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때</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잠재적</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위험을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충분히</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고려해야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함을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시사한다</w:t>
      </w:r>
      <w:r w:rsidRPr="00F24481">
        <w:rPr>
          <w:rFonts w:ascii="Arial" w:hAnsi="Arial" w:cs="Arial"/>
          <w:sz w:val="22"/>
          <w:szCs w:val="22"/>
          <w:lang w:val="en-US" w:eastAsia="ko-KR"/>
        </w:rPr>
        <w:t>.</w:t>
      </w:r>
    </w:p>
    <w:p w14:paraId="4A0391B5" w14:textId="77777777" w:rsidR="00F24481" w:rsidRPr="00F24481" w:rsidRDefault="00F24481" w:rsidP="00F24481">
      <w:pPr>
        <w:rPr>
          <w:rFonts w:ascii="Arial" w:hAnsi="Arial" w:cs="Arial"/>
          <w:sz w:val="22"/>
          <w:szCs w:val="22"/>
          <w:lang w:val="en-US" w:eastAsia="ko-KR"/>
        </w:rPr>
      </w:pPr>
      <w:r w:rsidRPr="00F24481">
        <w:rPr>
          <w:rFonts w:ascii="Arial" w:hAnsi="Arial" w:cs="Arial"/>
          <w:sz w:val="22"/>
          <w:szCs w:val="22"/>
          <w:lang w:val="en-US" w:eastAsia="ko-KR"/>
        </w:rPr>
        <w:t xml:space="preserve">4-2. </w:t>
      </w:r>
      <w:r w:rsidRPr="00F24481">
        <w:rPr>
          <w:rFonts w:ascii="Arial" w:hAnsi="Arial" w:cs="Arial"/>
          <w:sz w:val="22"/>
          <w:szCs w:val="22"/>
          <w:lang w:val="en-US" w:eastAsia="ko-KR"/>
        </w:rPr>
        <w:t>다양한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방법을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활용한</w:t>
      </w:r>
      <w:r w:rsidRPr="00F24481">
        <w:rPr>
          <w:rFonts w:ascii="Arial" w:hAnsi="Arial" w:cs="Arial"/>
          <w:sz w:val="22"/>
          <w:szCs w:val="22"/>
          <w:lang w:val="en-US" w:eastAsia="ko-KR"/>
        </w:rPr>
        <w:t xml:space="preserve"> </w:t>
      </w:r>
      <w:proofErr w:type="spellStart"/>
      <w:r w:rsidRPr="00F24481">
        <w:rPr>
          <w:rFonts w:ascii="Arial" w:hAnsi="Arial" w:cs="Arial"/>
          <w:sz w:val="22"/>
          <w:szCs w:val="22"/>
          <w:lang w:val="en-US" w:eastAsia="ko-KR"/>
        </w:rPr>
        <w:t>VaR</w:t>
      </w:r>
      <w:proofErr w:type="spellEnd"/>
      <w:r w:rsidRPr="00F24481">
        <w:rPr>
          <w:rFonts w:ascii="Arial" w:hAnsi="Arial" w:cs="Arial"/>
          <w:sz w:val="22"/>
          <w:szCs w:val="22"/>
          <w:lang w:val="en-US" w:eastAsia="ko-KR"/>
        </w:rPr>
        <w:t xml:space="preserve"> </w:t>
      </w:r>
      <w:r w:rsidRPr="00F24481">
        <w:rPr>
          <w:rFonts w:ascii="Arial" w:hAnsi="Arial" w:cs="Arial"/>
          <w:sz w:val="22"/>
          <w:szCs w:val="22"/>
          <w:lang w:val="en-US" w:eastAsia="ko-KR"/>
        </w:rPr>
        <w:t>산출</w:t>
      </w:r>
    </w:p>
    <w:p w14:paraId="05F9A77F" w14:textId="77777777" w:rsidR="00F24481" w:rsidRPr="00F24481" w:rsidRDefault="00F24481" w:rsidP="00F24481">
      <w:pPr>
        <w:rPr>
          <w:rFonts w:ascii="Arial" w:hAnsi="Arial" w:cs="Arial"/>
          <w:sz w:val="22"/>
          <w:szCs w:val="22"/>
          <w:lang w:val="en-US" w:eastAsia="ko-KR"/>
        </w:rPr>
      </w:pPr>
      <w:r w:rsidRPr="00F24481">
        <w:rPr>
          <w:rFonts w:ascii="Arial" w:hAnsi="Arial" w:cs="Arial"/>
          <w:sz w:val="22"/>
          <w:szCs w:val="22"/>
          <w:lang w:val="en-US" w:eastAsia="ko-KR"/>
        </w:rPr>
        <w:t>Value at Risk(</w:t>
      </w:r>
      <w:proofErr w:type="spellStart"/>
      <w:r w:rsidRPr="00F24481">
        <w:rPr>
          <w:rFonts w:ascii="Arial" w:hAnsi="Arial" w:cs="Arial"/>
          <w:sz w:val="22"/>
          <w:szCs w:val="22"/>
          <w:lang w:val="en-US" w:eastAsia="ko-KR"/>
        </w:rPr>
        <w:t>VaR</w:t>
      </w:r>
      <w:proofErr w:type="spellEnd"/>
      <w:r w:rsidRPr="00F24481">
        <w:rPr>
          <w:rFonts w:ascii="Arial" w:hAnsi="Arial" w:cs="Arial"/>
          <w:sz w:val="22"/>
          <w:szCs w:val="22"/>
          <w:lang w:val="en-US" w:eastAsia="ko-KR"/>
        </w:rPr>
        <w:t>)</w:t>
      </w:r>
      <w:r w:rsidRPr="00F24481">
        <w:rPr>
          <w:rFonts w:ascii="Arial" w:hAnsi="Arial" w:cs="Arial"/>
          <w:sz w:val="22"/>
          <w:szCs w:val="22"/>
          <w:lang w:val="en-US" w:eastAsia="ko-KR"/>
        </w:rPr>
        <w:t>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일정</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신뢰수준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하에서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특정</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기간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동안</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발생할</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있는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최대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예상</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손실을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의미한다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본</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보고서에서는</w:t>
      </w:r>
      <w:r w:rsidRPr="00F24481">
        <w:rPr>
          <w:rFonts w:ascii="Arial" w:hAnsi="Arial" w:cs="Arial"/>
          <w:sz w:val="22"/>
          <w:szCs w:val="22"/>
          <w:lang w:val="en-US" w:eastAsia="ko-KR"/>
        </w:rPr>
        <w:t xml:space="preserve"> 99% </w:t>
      </w:r>
      <w:r w:rsidRPr="00F24481">
        <w:rPr>
          <w:rFonts w:ascii="Arial" w:hAnsi="Arial" w:cs="Arial"/>
          <w:sz w:val="22"/>
          <w:szCs w:val="22"/>
          <w:lang w:val="en-US" w:eastAsia="ko-KR"/>
        </w:rPr>
        <w:t>신뢰수준에서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다양한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기간</w:t>
      </w:r>
      <w:r w:rsidRPr="00F24481">
        <w:rPr>
          <w:rFonts w:ascii="Arial" w:hAnsi="Arial" w:cs="Arial"/>
          <w:sz w:val="22"/>
          <w:szCs w:val="22"/>
          <w:lang w:val="en-US" w:eastAsia="ko-KR"/>
        </w:rPr>
        <w:t>(1</w:t>
      </w:r>
      <w:r w:rsidRPr="00F24481">
        <w:rPr>
          <w:rFonts w:ascii="Arial" w:hAnsi="Arial" w:cs="Arial"/>
          <w:sz w:val="22"/>
          <w:szCs w:val="22"/>
          <w:lang w:val="en-US" w:eastAsia="ko-KR"/>
        </w:rPr>
        <w:t>일</w:t>
      </w:r>
      <w:r w:rsidRPr="00F24481">
        <w:rPr>
          <w:rFonts w:ascii="Arial" w:hAnsi="Arial" w:cs="Arial"/>
          <w:sz w:val="22"/>
          <w:szCs w:val="22"/>
          <w:lang w:val="en-US" w:eastAsia="ko-KR"/>
        </w:rPr>
        <w:t>, 10</w:t>
      </w:r>
      <w:r w:rsidRPr="00F24481">
        <w:rPr>
          <w:rFonts w:ascii="Arial" w:hAnsi="Arial" w:cs="Arial"/>
          <w:sz w:val="22"/>
          <w:szCs w:val="22"/>
          <w:lang w:val="en-US" w:eastAsia="ko-KR"/>
        </w:rPr>
        <w:t>일</w:t>
      </w:r>
      <w:r w:rsidRPr="00F24481">
        <w:rPr>
          <w:rFonts w:ascii="Arial" w:hAnsi="Arial" w:cs="Arial"/>
          <w:sz w:val="22"/>
          <w:szCs w:val="22"/>
          <w:lang w:val="en-US" w:eastAsia="ko-KR"/>
        </w:rPr>
        <w:t>, 20</w:t>
      </w:r>
      <w:r w:rsidRPr="00F24481">
        <w:rPr>
          <w:rFonts w:ascii="Arial" w:hAnsi="Arial" w:cs="Arial"/>
          <w:sz w:val="22"/>
          <w:szCs w:val="22"/>
          <w:lang w:val="en-US" w:eastAsia="ko-KR"/>
        </w:rPr>
        <w:t>일</w:t>
      </w:r>
      <w:r w:rsidRPr="00F24481">
        <w:rPr>
          <w:rFonts w:ascii="Arial" w:hAnsi="Arial" w:cs="Arial"/>
          <w:sz w:val="22"/>
          <w:szCs w:val="22"/>
          <w:lang w:val="en-US" w:eastAsia="ko-KR"/>
        </w:rPr>
        <w:t>, …, 90</w:t>
      </w:r>
      <w:r w:rsidRPr="00F24481">
        <w:rPr>
          <w:rFonts w:ascii="Arial" w:hAnsi="Arial" w:cs="Arial"/>
          <w:sz w:val="22"/>
          <w:szCs w:val="22"/>
          <w:lang w:val="en-US" w:eastAsia="ko-KR"/>
        </w:rPr>
        <w:t>일</w:t>
      </w:r>
      <w:r w:rsidRPr="00F24481">
        <w:rPr>
          <w:rFonts w:ascii="Arial" w:hAnsi="Arial" w:cs="Arial"/>
          <w:sz w:val="22"/>
          <w:szCs w:val="22"/>
          <w:lang w:val="en-US" w:eastAsia="ko-KR"/>
        </w:rPr>
        <w:t>)</w:t>
      </w:r>
      <w:r w:rsidRPr="00F24481">
        <w:rPr>
          <w:rFonts w:ascii="Arial" w:hAnsi="Arial" w:cs="Arial"/>
          <w:sz w:val="22"/>
          <w:szCs w:val="22"/>
          <w:lang w:val="en-US" w:eastAsia="ko-KR"/>
        </w:rPr>
        <w:t>에</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걸쳐</w:t>
      </w:r>
      <w:r w:rsidRPr="00F24481">
        <w:rPr>
          <w:rFonts w:ascii="Arial" w:hAnsi="Arial" w:cs="Arial"/>
          <w:sz w:val="22"/>
          <w:szCs w:val="22"/>
          <w:lang w:val="en-US" w:eastAsia="ko-KR"/>
        </w:rPr>
        <w:t xml:space="preserve"> </w:t>
      </w:r>
      <w:proofErr w:type="spellStart"/>
      <w:r w:rsidRPr="00F24481">
        <w:rPr>
          <w:rFonts w:ascii="Arial" w:hAnsi="Arial" w:cs="Arial"/>
          <w:sz w:val="22"/>
          <w:szCs w:val="22"/>
          <w:lang w:val="en-US" w:eastAsia="ko-KR"/>
        </w:rPr>
        <w:t>VaR</w:t>
      </w:r>
      <w:proofErr w:type="spellEnd"/>
      <w:r w:rsidRPr="00F24481">
        <w:rPr>
          <w:rFonts w:ascii="Arial" w:hAnsi="Arial" w:cs="Arial"/>
          <w:sz w:val="22"/>
          <w:szCs w:val="22"/>
          <w:lang w:val="en-US" w:eastAsia="ko-KR"/>
        </w:rPr>
        <w:t>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산출하였다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다음의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방법들을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활용하여</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분석하였다</w:t>
      </w:r>
      <w:r w:rsidRPr="00F24481">
        <w:rPr>
          <w:rFonts w:ascii="Arial" w:hAnsi="Arial" w:cs="Arial"/>
          <w:sz w:val="22"/>
          <w:szCs w:val="22"/>
          <w:lang w:val="en-US" w:eastAsia="ko-KR"/>
        </w:rPr>
        <w:t>:</w:t>
      </w:r>
    </w:p>
    <w:p w14:paraId="559B6556" w14:textId="77777777" w:rsidR="00F24481" w:rsidRPr="00F24481" w:rsidRDefault="00F24481" w:rsidP="00F24481">
      <w:pPr>
        <w:rPr>
          <w:rFonts w:ascii="Arial" w:hAnsi="Arial" w:cs="Arial"/>
          <w:sz w:val="22"/>
          <w:szCs w:val="22"/>
          <w:lang w:val="en-US" w:eastAsia="ko-KR"/>
        </w:rPr>
      </w:pPr>
      <w:r w:rsidRPr="00F24481">
        <w:rPr>
          <w:rFonts w:ascii="Arial" w:hAnsi="Arial" w:cs="Arial"/>
          <w:sz w:val="22"/>
          <w:szCs w:val="22"/>
          <w:lang w:val="en-US" w:eastAsia="ko-KR"/>
        </w:rPr>
        <w:t xml:space="preserve">(1) Exact Formula (Full Revaluation) </w:t>
      </w:r>
      <w:r w:rsidRPr="00F24481">
        <w:rPr>
          <w:rFonts w:ascii="Arial" w:hAnsi="Arial" w:cs="Arial"/>
          <w:sz w:val="22"/>
          <w:szCs w:val="22"/>
          <w:lang w:val="en-US" w:eastAsia="ko-KR"/>
        </w:rPr>
        <w:t>정확한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공식을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이용한</w:t>
      </w:r>
      <w:r w:rsidRPr="00F24481">
        <w:rPr>
          <w:rFonts w:ascii="Arial" w:hAnsi="Arial" w:cs="Arial"/>
          <w:sz w:val="22"/>
          <w:szCs w:val="22"/>
          <w:lang w:val="en-US" w:eastAsia="ko-KR"/>
        </w:rPr>
        <w:t xml:space="preserve"> </w:t>
      </w:r>
      <w:proofErr w:type="spellStart"/>
      <w:r w:rsidRPr="00F24481">
        <w:rPr>
          <w:rFonts w:ascii="Arial" w:hAnsi="Arial" w:cs="Arial"/>
          <w:sz w:val="22"/>
          <w:szCs w:val="22"/>
          <w:lang w:val="en-US" w:eastAsia="ko-KR"/>
        </w:rPr>
        <w:t>VaR</w:t>
      </w:r>
      <w:proofErr w:type="spellEnd"/>
      <w:r w:rsidRPr="00F24481">
        <w:rPr>
          <w:rFonts w:ascii="Arial" w:hAnsi="Arial" w:cs="Arial"/>
          <w:sz w:val="22"/>
          <w:szCs w:val="22"/>
          <w:lang w:val="en-US" w:eastAsia="ko-KR"/>
        </w:rPr>
        <w:t>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특정</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기간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신뢰수준에</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따른</w:t>
      </w:r>
      <w:r w:rsidRPr="00F24481">
        <w:rPr>
          <w:rFonts w:ascii="Arial" w:hAnsi="Arial" w:cs="Arial"/>
          <w:sz w:val="22"/>
          <w:szCs w:val="22"/>
          <w:lang w:val="en-US" w:eastAsia="ko-KR"/>
        </w:rPr>
        <w:t xml:space="preserve"> YTM </w:t>
      </w:r>
      <w:r w:rsidRPr="00F24481">
        <w:rPr>
          <w:rFonts w:ascii="Arial" w:hAnsi="Arial" w:cs="Arial"/>
          <w:sz w:val="22"/>
          <w:szCs w:val="22"/>
          <w:lang w:val="en-US" w:eastAsia="ko-KR"/>
        </w:rPr>
        <w:t>변동을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가정하고</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채권의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만기</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감소를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반영하여</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가격을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재평가하여</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산출하였다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기간이</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길어질수록</w:t>
      </w:r>
      <w:r w:rsidRPr="00F24481">
        <w:rPr>
          <w:rFonts w:ascii="Arial" w:hAnsi="Arial" w:cs="Arial"/>
          <w:sz w:val="22"/>
          <w:szCs w:val="22"/>
          <w:lang w:val="en-US" w:eastAsia="ko-KR"/>
        </w:rPr>
        <w:t xml:space="preserve"> </w:t>
      </w:r>
      <w:proofErr w:type="spellStart"/>
      <w:r w:rsidRPr="00F24481">
        <w:rPr>
          <w:rFonts w:ascii="Arial" w:hAnsi="Arial" w:cs="Arial"/>
          <w:sz w:val="22"/>
          <w:szCs w:val="22"/>
          <w:lang w:val="en-US" w:eastAsia="ko-KR"/>
        </w:rPr>
        <w:t>VaR</w:t>
      </w:r>
      <w:proofErr w:type="spellEnd"/>
      <w:r w:rsidRPr="00F24481">
        <w:rPr>
          <w:rFonts w:ascii="Arial" w:hAnsi="Arial" w:cs="Arial"/>
          <w:sz w:val="22"/>
          <w:szCs w:val="22"/>
          <w:lang w:val="en-US" w:eastAsia="ko-KR"/>
        </w:rPr>
        <w:t>이</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큰</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폭으로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증가하는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경향을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보였으며</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이는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장기</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보유</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만기의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단축과</w:t>
      </w:r>
      <w:r w:rsidRPr="00F24481">
        <w:rPr>
          <w:rFonts w:ascii="Arial" w:hAnsi="Arial" w:cs="Arial"/>
          <w:sz w:val="22"/>
          <w:szCs w:val="22"/>
          <w:lang w:val="en-US" w:eastAsia="ko-KR"/>
        </w:rPr>
        <w:t xml:space="preserve"> YTM </w:t>
      </w:r>
      <w:r w:rsidRPr="00F24481">
        <w:rPr>
          <w:rFonts w:ascii="Arial" w:hAnsi="Arial" w:cs="Arial"/>
          <w:sz w:val="22"/>
          <w:szCs w:val="22"/>
          <w:lang w:val="en-US" w:eastAsia="ko-KR"/>
        </w:rPr>
        <w:t>상승이</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동시에</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작용하여</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손실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규모가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커지기</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때문이다</w:t>
      </w:r>
      <w:r w:rsidRPr="00F24481">
        <w:rPr>
          <w:rFonts w:ascii="Arial" w:hAnsi="Arial" w:cs="Arial"/>
          <w:sz w:val="22"/>
          <w:szCs w:val="22"/>
          <w:lang w:val="en-US" w:eastAsia="ko-KR"/>
        </w:rPr>
        <w:t>.</w:t>
      </w:r>
    </w:p>
    <w:p w14:paraId="458B88E8" w14:textId="77777777" w:rsidR="00F24481" w:rsidRPr="00F24481" w:rsidRDefault="00F24481" w:rsidP="00F24481">
      <w:pPr>
        <w:rPr>
          <w:rFonts w:ascii="Arial" w:hAnsi="Arial" w:cs="Arial"/>
          <w:sz w:val="22"/>
          <w:szCs w:val="22"/>
          <w:lang w:val="en-US" w:eastAsia="ko-KR"/>
        </w:rPr>
      </w:pPr>
      <w:r w:rsidRPr="00F24481">
        <w:rPr>
          <w:rFonts w:ascii="Arial" w:hAnsi="Arial" w:cs="Arial"/>
          <w:sz w:val="22"/>
          <w:szCs w:val="22"/>
          <w:lang w:val="en-US" w:eastAsia="ko-KR"/>
        </w:rPr>
        <w:t xml:space="preserve">(2) Delta Approximation </w:t>
      </w:r>
      <w:r w:rsidRPr="00F24481">
        <w:rPr>
          <w:rFonts w:ascii="Arial" w:hAnsi="Arial" w:cs="Arial"/>
          <w:sz w:val="22"/>
          <w:szCs w:val="22"/>
          <w:lang w:val="en-US" w:eastAsia="ko-KR"/>
        </w:rPr>
        <w:t>델타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근사는</w:t>
      </w:r>
      <w:r w:rsidRPr="00F24481">
        <w:rPr>
          <w:rFonts w:ascii="Arial" w:hAnsi="Arial" w:cs="Arial"/>
          <w:sz w:val="22"/>
          <w:szCs w:val="22"/>
          <w:lang w:val="en-US" w:eastAsia="ko-KR"/>
        </w:rPr>
        <w:t xml:space="preserve"> Taylor </w:t>
      </w:r>
      <w:r w:rsidRPr="00F24481">
        <w:rPr>
          <w:rFonts w:ascii="Arial" w:hAnsi="Arial" w:cs="Arial"/>
          <w:sz w:val="22"/>
          <w:szCs w:val="22"/>
          <w:lang w:val="en-US" w:eastAsia="ko-KR"/>
        </w:rPr>
        <w:t>전개의</w:t>
      </w:r>
      <w:r w:rsidRPr="00F24481">
        <w:rPr>
          <w:rFonts w:ascii="Arial" w:hAnsi="Arial" w:cs="Arial"/>
          <w:sz w:val="22"/>
          <w:szCs w:val="22"/>
          <w:lang w:val="en-US" w:eastAsia="ko-KR"/>
        </w:rPr>
        <w:t xml:space="preserve"> 1</w:t>
      </w:r>
      <w:r w:rsidRPr="00F24481">
        <w:rPr>
          <w:rFonts w:ascii="Arial" w:hAnsi="Arial" w:cs="Arial"/>
          <w:sz w:val="22"/>
          <w:szCs w:val="22"/>
          <w:lang w:val="en-US" w:eastAsia="ko-KR"/>
        </w:rPr>
        <w:t>차</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항을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사용하여</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가격</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변화를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근사하는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방식이다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델타는</w:t>
      </w:r>
      <w:r w:rsidRPr="00F24481">
        <w:rPr>
          <w:rFonts w:ascii="Arial" w:hAnsi="Arial" w:cs="Arial"/>
          <w:sz w:val="22"/>
          <w:szCs w:val="22"/>
          <w:lang w:val="en-US" w:eastAsia="ko-KR"/>
        </w:rPr>
        <w:t xml:space="preserve"> YTM </w:t>
      </w:r>
      <w:r w:rsidRPr="00F24481">
        <w:rPr>
          <w:rFonts w:ascii="Arial" w:hAnsi="Arial" w:cs="Arial"/>
          <w:sz w:val="22"/>
          <w:szCs w:val="22"/>
          <w:lang w:val="en-US" w:eastAsia="ko-KR"/>
        </w:rPr>
        <w:t>변화에</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따른</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가격의</w:t>
      </w:r>
      <w:r w:rsidRPr="00F24481">
        <w:rPr>
          <w:rFonts w:ascii="Arial" w:hAnsi="Arial" w:cs="Arial"/>
          <w:sz w:val="22"/>
          <w:szCs w:val="22"/>
          <w:lang w:val="en-US" w:eastAsia="ko-KR"/>
        </w:rPr>
        <w:t xml:space="preserve"> 1</w:t>
      </w:r>
      <w:r w:rsidRPr="00F24481">
        <w:rPr>
          <w:rFonts w:ascii="Arial" w:hAnsi="Arial" w:cs="Arial"/>
          <w:sz w:val="22"/>
          <w:szCs w:val="22"/>
          <w:lang w:val="en-US" w:eastAsia="ko-KR"/>
        </w:rPr>
        <w:t>차</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민감도를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의미하며</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본</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분석에서는</w:t>
      </w:r>
      <w:r w:rsidRPr="00F24481">
        <w:rPr>
          <w:rFonts w:ascii="Arial" w:hAnsi="Arial" w:cs="Arial"/>
          <w:sz w:val="22"/>
          <w:szCs w:val="22"/>
          <w:lang w:val="en-US" w:eastAsia="ko-KR"/>
        </w:rPr>
        <w:t xml:space="preserve"> Modified Duration</w:t>
      </w:r>
      <w:r w:rsidRPr="00F24481">
        <w:rPr>
          <w:rFonts w:ascii="Arial" w:hAnsi="Arial" w:cs="Arial"/>
          <w:sz w:val="22"/>
          <w:szCs w:val="22"/>
          <w:lang w:val="en-US" w:eastAsia="ko-KR"/>
        </w:rPr>
        <w:t>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활용하였다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델타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근사</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결과는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기간이</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길어질수록</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증가하는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안정적인</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경향을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보였으나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실제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가격</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변동의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비선형성을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무시하여</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정확한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방법</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대비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일정</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오차가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발생하였다</w:t>
      </w:r>
      <w:r w:rsidRPr="00F24481">
        <w:rPr>
          <w:rFonts w:ascii="Arial" w:hAnsi="Arial" w:cs="Arial"/>
          <w:sz w:val="22"/>
          <w:szCs w:val="22"/>
          <w:lang w:val="en-US" w:eastAsia="ko-KR"/>
        </w:rPr>
        <w:t>.</w:t>
      </w:r>
    </w:p>
    <w:p w14:paraId="150FFF01" w14:textId="77777777" w:rsidR="00F24481" w:rsidRPr="00F24481" w:rsidRDefault="00F24481" w:rsidP="00F24481">
      <w:pPr>
        <w:rPr>
          <w:rFonts w:ascii="Arial" w:hAnsi="Arial" w:cs="Arial"/>
          <w:sz w:val="22"/>
          <w:szCs w:val="22"/>
          <w:lang w:val="en-US" w:eastAsia="ko-KR"/>
        </w:rPr>
      </w:pPr>
      <w:r w:rsidRPr="00F24481">
        <w:rPr>
          <w:rFonts w:ascii="Arial" w:hAnsi="Arial" w:cs="Arial"/>
          <w:sz w:val="22"/>
          <w:szCs w:val="22"/>
          <w:lang w:val="en-US" w:eastAsia="ko-KR"/>
        </w:rPr>
        <w:t xml:space="preserve">(3) Delta-Gamma Approximation </w:t>
      </w:r>
      <w:r w:rsidRPr="00F24481">
        <w:rPr>
          <w:rFonts w:ascii="Arial" w:hAnsi="Arial" w:cs="Arial"/>
          <w:sz w:val="22"/>
          <w:szCs w:val="22"/>
          <w:lang w:val="en-US" w:eastAsia="ko-KR"/>
        </w:rPr>
        <w:t>델타</w:t>
      </w:r>
      <w:r w:rsidRPr="00F24481">
        <w:rPr>
          <w:rFonts w:ascii="Arial" w:hAnsi="Arial" w:cs="Arial"/>
          <w:sz w:val="22"/>
          <w:szCs w:val="22"/>
          <w:lang w:val="en-US" w:eastAsia="ko-KR"/>
        </w:rPr>
        <w:t>-</w:t>
      </w:r>
      <w:r w:rsidRPr="00F24481">
        <w:rPr>
          <w:rFonts w:ascii="Arial" w:hAnsi="Arial" w:cs="Arial"/>
          <w:sz w:val="22"/>
          <w:szCs w:val="22"/>
          <w:lang w:val="en-US" w:eastAsia="ko-KR"/>
        </w:rPr>
        <w:t>감마</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근사는</w:t>
      </w:r>
      <w:r w:rsidRPr="00F24481">
        <w:rPr>
          <w:rFonts w:ascii="Arial" w:hAnsi="Arial" w:cs="Arial"/>
          <w:sz w:val="22"/>
          <w:szCs w:val="22"/>
          <w:lang w:val="en-US" w:eastAsia="ko-KR"/>
        </w:rPr>
        <w:t xml:space="preserve"> Taylor </w:t>
      </w:r>
      <w:r w:rsidRPr="00F24481">
        <w:rPr>
          <w:rFonts w:ascii="Arial" w:hAnsi="Arial" w:cs="Arial"/>
          <w:sz w:val="22"/>
          <w:szCs w:val="22"/>
          <w:lang w:val="en-US" w:eastAsia="ko-KR"/>
        </w:rPr>
        <w:t>전개의</w:t>
      </w:r>
      <w:r w:rsidRPr="00F24481">
        <w:rPr>
          <w:rFonts w:ascii="Arial" w:hAnsi="Arial" w:cs="Arial"/>
          <w:sz w:val="22"/>
          <w:szCs w:val="22"/>
          <w:lang w:val="en-US" w:eastAsia="ko-KR"/>
        </w:rPr>
        <w:t xml:space="preserve"> 2</w:t>
      </w:r>
      <w:r w:rsidRPr="00F24481">
        <w:rPr>
          <w:rFonts w:ascii="Arial" w:hAnsi="Arial" w:cs="Arial"/>
          <w:sz w:val="22"/>
          <w:szCs w:val="22"/>
          <w:lang w:val="en-US" w:eastAsia="ko-KR"/>
        </w:rPr>
        <w:t>차</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항까지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포함한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방법으로</w:t>
      </w:r>
      <w:r w:rsidRPr="00F24481">
        <w:rPr>
          <w:rFonts w:ascii="Arial" w:hAnsi="Arial" w:cs="Arial"/>
          <w:sz w:val="22"/>
          <w:szCs w:val="22"/>
          <w:lang w:val="en-US" w:eastAsia="ko-KR"/>
        </w:rPr>
        <w:t xml:space="preserve">, YTM </w:t>
      </w:r>
      <w:r w:rsidRPr="00F24481">
        <w:rPr>
          <w:rFonts w:ascii="Arial" w:hAnsi="Arial" w:cs="Arial"/>
          <w:sz w:val="22"/>
          <w:szCs w:val="22"/>
          <w:lang w:val="en-US" w:eastAsia="ko-KR"/>
        </w:rPr>
        <w:t>변화에</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따른</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가격</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변동의</w:t>
      </w:r>
      <w:r w:rsidRPr="00F24481">
        <w:rPr>
          <w:rFonts w:ascii="Arial" w:hAnsi="Arial" w:cs="Arial"/>
          <w:sz w:val="22"/>
          <w:szCs w:val="22"/>
          <w:lang w:val="en-US" w:eastAsia="ko-KR"/>
        </w:rPr>
        <w:t xml:space="preserve"> 2</w:t>
      </w:r>
      <w:r w:rsidRPr="00F24481">
        <w:rPr>
          <w:rFonts w:ascii="Arial" w:hAnsi="Arial" w:cs="Arial"/>
          <w:sz w:val="22"/>
          <w:szCs w:val="22"/>
          <w:lang w:val="en-US" w:eastAsia="ko-KR"/>
        </w:rPr>
        <w:t>차</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효과</w:t>
      </w:r>
      <w:r w:rsidRPr="00F24481">
        <w:rPr>
          <w:rFonts w:ascii="Arial" w:hAnsi="Arial" w:cs="Arial"/>
          <w:sz w:val="22"/>
          <w:szCs w:val="22"/>
          <w:lang w:val="en-US" w:eastAsia="ko-KR"/>
        </w:rPr>
        <w:t>(Convexity)</w:t>
      </w:r>
      <w:r w:rsidRPr="00F24481">
        <w:rPr>
          <w:rFonts w:ascii="Arial" w:hAnsi="Arial" w:cs="Arial"/>
          <w:sz w:val="22"/>
          <w:szCs w:val="22"/>
          <w:lang w:val="en-US" w:eastAsia="ko-KR"/>
        </w:rPr>
        <w:t>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반영하였다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초반에는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델타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근사</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대비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낮은</w:t>
      </w:r>
      <w:r w:rsidRPr="00F24481">
        <w:rPr>
          <w:rFonts w:ascii="Arial" w:hAnsi="Arial" w:cs="Arial"/>
          <w:sz w:val="22"/>
          <w:szCs w:val="22"/>
          <w:lang w:val="en-US" w:eastAsia="ko-KR"/>
        </w:rPr>
        <w:t xml:space="preserve"> </w:t>
      </w:r>
      <w:proofErr w:type="spellStart"/>
      <w:r w:rsidRPr="00F24481">
        <w:rPr>
          <w:rFonts w:ascii="Arial" w:hAnsi="Arial" w:cs="Arial"/>
          <w:sz w:val="22"/>
          <w:szCs w:val="22"/>
          <w:lang w:val="en-US" w:eastAsia="ko-KR"/>
        </w:rPr>
        <w:t>VaR</w:t>
      </w:r>
      <w:proofErr w:type="spellEnd"/>
      <w:r w:rsidRPr="00F24481">
        <w:rPr>
          <w:rFonts w:ascii="Arial" w:hAnsi="Arial" w:cs="Arial"/>
          <w:sz w:val="22"/>
          <w:szCs w:val="22"/>
          <w:lang w:val="en-US" w:eastAsia="ko-KR"/>
        </w:rPr>
        <w:t>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보였으나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기간이</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길어질수록</w:t>
      </w:r>
      <w:r w:rsidRPr="00F24481">
        <w:rPr>
          <w:rFonts w:ascii="Arial" w:hAnsi="Arial" w:cs="Arial"/>
          <w:sz w:val="22"/>
          <w:szCs w:val="22"/>
          <w:lang w:val="en-US" w:eastAsia="ko-KR"/>
        </w:rPr>
        <w:t xml:space="preserve"> Convexity</w:t>
      </w:r>
      <w:r w:rsidRPr="00F24481">
        <w:rPr>
          <w:rFonts w:ascii="Arial" w:hAnsi="Arial" w:cs="Arial"/>
          <w:sz w:val="22"/>
          <w:szCs w:val="22"/>
          <w:lang w:val="en-US" w:eastAsia="ko-KR"/>
        </w:rPr>
        <w:t>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효과가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두드러져</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차이가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증가하였다</w:t>
      </w:r>
      <w:r w:rsidRPr="00F24481">
        <w:rPr>
          <w:rFonts w:ascii="Arial" w:hAnsi="Arial" w:cs="Arial"/>
          <w:sz w:val="22"/>
          <w:szCs w:val="22"/>
          <w:lang w:val="en-US" w:eastAsia="ko-KR"/>
        </w:rPr>
        <w:t>.</w:t>
      </w:r>
    </w:p>
    <w:p w14:paraId="21B69139" w14:textId="77777777" w:rsidR="00F24481" w:rsidRPr="00F24481" w:rsidRDefault="00F24481" w:rsidP="00F24481">
      <w:pPr>
        <w:rPr>
          <w:rFonts w:ascii="Arial" w:hAnsi="Arial" w:cs="Arial"/>
          <w:sz w:val="22"/>
          <w:szCs w:val="22"/>
          <w:lang w:val="en-US" w:eastAsia="ko-KR"/>
        </w:rPr>
      </w:pPr>
      <w:r w:rsidRPr="00F24481">
        <w:rPr>
          <w:rFonts w:ascii="Arial" w:hAnsi="Arial" w:cs="Arial"/>
          <w:sz w:val="22"/>
          <w:szCs w:val="22"/>
          <w:lang w:val="en-US" w:eastAsia="ko-KR"/>
        </w:rPr>
        <w:t xml:space="preserve">(4) Monte Carlo Simulation (Delta Approximation) </w:t>
      </w:r>
      <w:r w:rsidRPr="00F24481">
        <w:rPr>
          <w:rFonts w:ascii="Arial" w:hAnsi="Arial" w:cs="Arial"/>
          <w:sz w:val="22"/>
          <w:szCs w:val="22"/>
          <w:lang w:val="en-US" w:eastAsia="ko-KR"/>
        </w:rPr>
        <w:t>몬테카를로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시뮬레이션</w:t>
      </w:r>
      <w:r w:rsidRPr="00F24481">
        <w:rPr>
          <w:rFonts w:ascii="Arial" w:hAnsi="Arial" w:cs="Arial"/>
          <w:sz w:val="22"/>
          <w:szCs w:val="22"/>
          <w:lang w:val="en-US" w:eastAsia="ko-KR"/>
        </w:rPr>
        <w:t>(10,000</w:t>
      </w:r>
      <w:r w:rsidRPr="00F24481">
        <w:rPr>
          <w:rFonts w:ascii="Arial" w:hAnsi="Arial" w:cs="Arial"/>
          <w:sz w:val="22"/>
          <w:szCs w:val="22"/>
          <w:lang w:val="en-US" w:eastAsia="ko-KR"/>
        </w:rPr>
        <w:t>회</w:t>
      </w:r>
      <w:r w:rsidRPr="00F24481">
        <w:rPr>
          <w:rFonts w:ascii="Arial" w:hAnsi="Arial" w:cs="Arial"/>
          <w:sz w:val="22"/>
          <w:szCs w:val="22"/>
          <w:lang w:val="en-US" w:eastAsia="ko-KR"/>
        </w:rPr>
        <w:t>)</w:t>
      </w:r>
      <w:r w:rsidRPr="00F24481">
        <w:rPr>
          <w:rFonts w:ascii="Arial" w:hAnsi="Arial" w:cs="Arial"/>
          <w:sz w:val="22"/>
          <w:szCs w:val="22"/>
          <w:lang w:val="en-US" w:eastAsia="ko-KR"/>
        </w:rPr>
        <w:t>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델타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근사로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수행한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결과는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이론적인</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델타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근사와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유사한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수준을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나타냈으며</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델타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근사의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한계를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다시</w:t>
      </w:r>
      <w:r w:rsidRPr="00F24481">
        <w:rPr>
          <w:rFonts w:ascii="Arial" w:hAnsi="Arial" w:cs="Arial"/>
          <w:sz w:val="22"/>
          <w:szCs w:val="22"/>
          <w:lang w:val="en-US" w:eastAsia="ko-KR"/>
        </w:rPr>
        <w:t xml:space="preserve"> </w:t>
      </w:r>
      <w:proofErr w:type="gramStart"/>
      <w:r w:rsidRPr="00F24481">
        <w:rPr>
          <w:rFonts w:ascii="Arial" w:hAnsi="Arial" w:cs="Arial"/>
          <w:sz w:val="22"/>
          <w:szCs w:val="22"/>
          <w:lang w:val="en-US" w:eastAsia="ko-KR"/>
        </w:rPr>
        <w:t>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번</w:t>
      </w:r>
      <w:proofErr w:type="gramEnd"/>
      <w:r w:rsidRPr="00F24481">
        <w:rPr>
          <w:rFonts w:ascii="Arial" w:hAnsi="Arial" w:cs="Arial"/>
          <w:sz w:val="22"/>
          <w:szCs w:val="22"/>
          <w:lang w:val="en-US" w:eastAsia="ko-KR"/>
        </w:rPr>
        <w:t xml:space="preserve"> </w:t>
      </w:r>
      <w:r w:rsidRPr="00F24481">
        <w:rPr>
          <w:rFonts w:ascii="Arial" w:hAnsi="Arial" w:cs="Arial"/>
          <w:sz w:val="22"/>
          <w:szCs w:val="22"/>
          <w:lang w:val="en-US" w:eastAsia="ko-KR"/>
        </w:rPr>
        <w:t>확인하였다</w:t>
      </w:r>
      <w:r w:rsidRPr="00F24481">
        <w:rPr>
          <w:rFonts w:ascii="Arial" w:hAnsi="Arial" w:cs="Arial"/>
          <w:sz w:val="22"/>
          <w:szCs w:val="22"/>
          <w:lang w:val="en-US" w:eastAsia="ko-KR"/>
        </w:rPr>
        <w:t>.</w:t>
      </w:r>
    </w:p>
    <w:p w14:paraId="73EDF299" w14:textId="77777777" w:rsidR="00F24481" w:rsidRPr="00F24481" w:rsidRDefault="00F24481" w:rsidP="00F24481">
      <w:pPr>
        <w:rPr>
          <w:rFonts w:ascii="Arial" w:hAnsi="Arial" w:cs="Arial"/>
          <w:sz w:val="22"/>
          <w:szCs w:val="22"/>
          <w:lang w:val="en-US" w:eastAsia="ko-KR"/>
        </w:rPr>
      </w:pPr>
      <w:r w:rsidRPr="00F24481">
        <w:rPr>
          <w:rFonts w:ascii="Arial" w:hAnsi="Arial" w:cs="Arial"/>
          <w:sz w:val="22"/>
          <w:szCs w:val="22"/>
          <w:lang w:val="en-US" w:eastAsia="ko-KR"/>
        </w:rPr>
        <w:t xml:space="preserve">(5) Monte Carlo Simulation (Delta-Gamma Approximation) </w:t>
      </w:r>
      <w:r w:rsidRPr="00F24481">
        <w:rPr>
          <w:rFonts w:ascii="Arial" w:hAnsi="Arial" w:cs="Arial"/>
          <w:sz w:val="22"/>
          <w:szCs w:val="22"/>
          <w:lang w:val="en-US" w:eastAsia="ko-KR"/>
        </w:rPr>
        <w:t>델타</w:t>
      </w:r>
      <w:r w:rsidRPr="00F24481">
        <w:rPr>
          <w:rFonts w:ascii="Arial" w:hAnsi="Arial" w:cs="Arial"/>
          <w:sz w:val="22"/>
          <w:szCs w:val="22"/>
          <w:lang w:val="en-US" w:eastAsia="ko-KR"/>
        </w:rPr>
        <w:t>-</w:t>
      </w:r>
      <w:r w:rsidRPr="00F24481">
        <w:rPr>
          <w:rFonts w:ascii="Arial" w:hAnsi="Arial" w:cs="Arial"/>
          <w:sz w:val="22"/>
          <w:szCs w:val="22"/>
          <w:lang w:val="en-US" w:eastAsia="ko-KR"/>
        </w:rPr>
        <w:t>감마</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근사를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적용한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몬테카를로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시뮬레이션은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이론적</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델타</w:t>
      </w:r>
      <w:r w:rsidRPr="00F24481">
        <w:rPr>
          <w:rFonts w:ascii="Arial" w:hAnsi="Arial" w:cs="Arial"/>
          <w:sz w:val="22"/>
          <w:szCs w:val="22"/>
          <w:lang w:val="en-US" w:eastAsia="ko-KR"/>
        </w:rPr>
        <w:t>-</w:t>
      </w:r>
      <w:r w:rsidRPr="00F24481">
        <w:rPr>
          <w:rFonts w:ascii="Arial" w:hAnsi="Arial" w:cs="Arial"/>
          <w:sz w:val="22"/>
          <w:szCs w:val="22"/>
          <w:lang w:val="en-US" w:eastAsia="ko-KR"/>
        </w:rPr>
        <w:t>감마</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근사와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유사하면서도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기간이</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증가함에</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따라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보다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현실적인</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손실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규모를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제시하였다</w:t>
      </w:r>
      <w:r w:rsidRPr="00F24481">
        <w:rPr>
          <w:rFonts w:ascii="Arial" w:hAnsi="Arial" w:cs="Arial"/>
          <w:sz w:val="22"/>
          <w:szCs w:val="22"/>
          <w:lang w:val="en-US" w:eastAsia="ko-KR"/>
        </w:rPr>
        <w:t>.</w:t>
      </w:r>
    </w:p>
    <w:p w14:paraId="0A80CEF2" w14:textId="77777777" w:rsidR="00F24481" w:rsidRPr="00F24481" w:rsidRDefault="00F24481" w:rsidP="00F24481">
      <w:pPr>
        <w:rPr>
          <w:rFonts w:ascii="Arial" w:hAnsi="Arial" w:cs="Arial"/>
          <w:sz w:val="22"/>
          <w:szCs w:val="22"/>
          <w:lang w:val="en-US" w:eastAsia="ko-KR"/>
        </w:rPr>
      </w:pPr>
      <w:r w:rsidRPr="00F24481">
        <w:rPr>
          <w:rFonts w:ascii="Arial" w:hAnsi="Arial" w:cs="Arial"/>
          <w:sz w:val="22"/>
          <w:szCs w:val="22"/>
          <w:lang w:val="en-US" w:eastAsia="ko-KR"/>
        </w:rPr>
        <w:t xml:space="preserve">(6) Monte Carlo Simulation (Full Revaluation) </w:t>
      </w:r>
      <w:r w:rsidRPr="00F24481">
        <w:rPr>
          <w:rFonts w:ascii="Arial" w:hAnsi="Arial" w:cs="Arial"/>
          <w:sz w:val="22"/>
          <w:szCs w:val="22"/>
          <w:lang w:val="en-US" w:eastAsia="ko-KR"/>
        </w:rPr>
        <w:t>가장</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정확한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재평가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몬테카를로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시뮬레이션은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시나리오마다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남은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만기</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및</w:t>
      </w:r>
      <w:r w:rsidRPr="00F24481">
        <w:rPr>
          <w:rFonts w:ascii="Arial" w:hAnsi="Arial" w:cs="Arial"/>
          <w:sz w:val="22"/>
          <w:szCs w:val="22"/>
          <w:lang w:val="en-US" w:eastAsia="ko-KR"/>
        </w:rPr>
        <w:t xml:space="preserve"> YTM </w:t>
      </w:r>
      <w:r w:rsidRPr="00F24481">
        <w:rPr>
          <w:rFonts w:ascii="Arial" w:hAnsi="Arial" w:cs="Arial"/>
          <w:sz w:val="22"/>
          <w:szCs w:val="22"/>
          <w:lang w:val="en-US" w:eastAsia="ko-KR"/>
        </w:rPr>
        <w:t>변동을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반영하여</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가격을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재계산하였다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결과적으로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현실적이며</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정확한</w:t>
      </w:r>
      <w:r w:rsidRPr="00F24481">
        <w:rPr>
          <w:rFonts w:ascii="Arial" w:hAnsi="Arial" w:cs="Arial"/>
          <w:sz w:val="22"/>
          <w:szCs w:val="22"/>
          <w:lang w:val="en-US" w:eastAsia="ko-KR"/>
        </w:rPr>
        <w:t xml:space="preserve"> </w:t>
      </w:r>
      <w:proofErr w:type="spellStart"/>
      <w:r w:rsidRPr="00F24481">
        <w:rPr>
          <w:rFonts w:ascii="Arial" w:hAnsi="Arial" w:cs="Arial"/>
          <w:sz w:val="22"/>
          <w:szCs w:val="22"/>
          <w:lang w:val="en-US" w:eastAsia="ko-KR"/>
        </w:rPr>
        <w:t>VaR</w:t>
      </w:r>
      <w:proofErr w:type="spellEnd"/>
      <w:r w:rsidRPr="00F24481">
        <w:rPr>
          <w:rFonts w:ascii="Arial" w:hAnsi="Arial" w:cs="Arial"/>
          <w:sz w:val="22"/>
          <w:szCs w:val="22"/>
          <w:lang w:val="en-US" w:eastAsia="ko-KR"/>
        </w:rPr>
        <w:t xml:space="preserve"> </w:t>
      </w:r>
      <w:r w:rsidRPr="00F24481">
        <w:rPr>
          <w:rFonts w:ascii="Arial" w:hAnsi="Arial" w:cs="Arial"/>
          <w:sz w:val="22"/>
          <w:szCs w:val="22"/>
          <w:lang w:val="en-US" w:eastAsia="ko-KR"/>
        </w:rPr>
        <w:t>값을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제공했으며</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특히</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장기</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보유</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다른</w:t>
      </w:r>
      <w:r w:rsidRPr="00F24481">
        <w:rPr>
          <w:rFonts w:ascii="Arial" w:hAnsi="Arial" w:cs="Arial"/>
          <w:sz w:val="22"/>
          <w:szCs w:val="22"/>
          <w:lang w:val="en-US" w:eastAsia="ko-KR"/>
        </w:rPr>
        <w:t xml:space="preserve"> </w:t>
      </w:r>
      <w:proofErr w:type="spellStart"/>
      <w:r w:rsidRPr="00F24481">
        <w:rPr>
          <w:rFonts w:ascii="Arial" w:hAnsi="Arial" w:cs="Arial"/>
          <w:sz w:val="22"/>
          <w:szCs w:val="22"/>
          <w:lang w:val="en-US" w:eastAsia="ko-KR"/>
        </w:rPr>
        <w:t>근사법</w:t>
      </w:r>
      <w:proofErr w:type="spellEnd"/>
      <w:r w:rsidRPr="00F24481">
        <w:rPr>
          <w:rFonts w:ascii="Arial" w:hAnsi="Arial" w:cs="Arial"/>
          <w:sz w:val="22"/>
          <w:szCs w:val="22"/>
          <w:lang w:val="en-US" w:eastAsia="ko-KR"/>
        </w:rPr>
        <w:t xml:space="preserve"> </w:t>
      </w:r>
      <w:r w:rsidRPr="00F24481">
        <w:rPr>
          <w:rFonts w:ascii="Arial" w:hAnsi="Arial" w:cs="Arial"/>
          <w:sz w:val="22"/>
          <w:szCs w:val="22"/>
          <w:lang w:val="en-US" w:eastAsia="ko-KR"/>
        </w:rPr>
        <w:t>대비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높은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신뢰성을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보였다</w:t>
      </w:r>
      <w:r w:rsidRPr="00F24481">
        <w:rPr>
          <w:rFonts w:ascii="Arial" w:hAnsi="Arial" w:cs="Arial"/>
          <w:sz w:val="22"/>
          <w:szCs w:val="22"/>
          <w:lang w:val="en-US" w:eastAsia="ko-KR"/>
        </w:rPr>
        <w:t>.</w:t>
      </w:r>
    </w:p>
    <w:p w14:paraId="0A8FDB08" w14:textId="77777777" w:rsidR="00F24481" w:rsidRPr="00F24481" w:rsidRDefault="00F24481" w:rsidP="00F24481">
      <w:pPr>
        <w:rPr>
          <w:rFonts w:ascii="Arial" w:hAnsi="Arial" w:cs="Arial"/>
          <w:sz w:val="22"/>
          <w:szCs w:val="22"/>
          <w:lang w:val="en-US" w:eastAsia="ko-KR"/>
        </w:rPr>
      </w:pPr>
      <w:r w:rsidRPr="00F24481">
        <w:rPr>
          <w:rFonts w:ascii="Arial" w:hAnsi="Arial" w:cs="Arial"/>
          <w:sz w:val="22"/>
          <w:szCs w:val="22"/>
          <w:lang w:val="en-US" w:eastAsia="ko-KR"/>
        </w:rPr>
        <w:t xml:space="preserve">4-3. Expected Shortfall (ES) </w:t>
      </w:r>
      <w:r w:rsidRPr="00F24481">
        <w:rPr>
          <w:rFonts w:ascii="Arial" w:hAnsi="Arial" w:cs="Arial"/>
          <w:sz w:val="22"/>
          <w:szCs w:val="22"/>
          <w:lang w:val="en-US" w:eastAsia="ko-KR"/>
        </w:rPr>
        <w:t>분석</w:t>
      </w:r>
    </w:p>
    <w:p w14:paraId="4BD26F76" w14:textId="77777777" w:rsidR="00F24481" w:rsidRPr="00F24481" w:rsidRDefault="00F24481" w:rsidP="00F24481">
      <w:pPr>
        <w:rPr>
          <w:rFonts w:ascii="Arial" w:hAnsi="Arial" w:cs="Arial"/>
          <w:sz w:val="22"/>
          <w:szCs w:val="22"/>
          <w:lang w:val="en-US" w:eastAsia="ko-KR"/>
        </w:rPr>
      </w:pPr>
      <w:r w:rsidRPr="00F24481">
        <w:rPr>
          <w:rFonts w:ascii="Arial" w:hAnsi="Arial" w:cs="Arial"/>
          <w:sz w:val="22"/>
          <w:szCs w:val="22"/>
          <w:lang w:val="en-US" w:eastAsia="ko-KR"/>
        </w:rPr>
        <w:t>Expected Shortfall(ES)</w:t>
      </w:r>
      <w:r w:rsidRPr="00F24481">
        <w:rPr>
          <w:rFonts w:ascii="Arial" w:hAnsi="Arial" w:cs="Arial"/>
          <w:sz w:val="22"/>
          <w:szCs w:val="22"/>
          <w:lang w:val="en-US" w:eastAsia="ko-KR"/>
        </w:rPr>
        <w:t>은</w:t>
      </w:r>
      <w:r w:rsidRPr="00F24481">
        <w:rPr>
          <w:rFonts w:ascii="Arial" w:hAnsi="Arial" w:cs="Arial"/>
          <w:sz w:val="22"/>
          <w:szCs w:val="22"/>
          <w:lang w:val="en-US" w:eastAsia="ko-KR"/>
        </w:rPr>
        <w:t xml:space="preserve"> </w:t>
      </w:r>
      <w:proofErr w:type="spellStart"/>
      <w:r w:rsidRPr="00F24481">
        <w:rPr>
          <w:rFonts w:ascii="Arial" w:hAnsi="Arial" w:cs="Arial"/>
          <w:sz w:val="22"/>
          <w:szCs w:val="22"/>
          <w:lang w:val="en-US" w:eastAsia="ko-KR"/>
        </w:rPr>
        <w:t>VaR</w:t>
      </w:r>
      <w:proofErr w:type="spellEnd"/>
      <w:r w:rsidRPr="00F24481">
        <w:rPr>
          <w:rFonts w:ascii="Arial" w:hAnsi="Arial" w:cs="Arial"/>
          <w:sz w:val="22"/>
          <w:szCs w:val="22"/>
          <w:lang w:val="en-US" w:eastAsia="ko-KR"/>
        </w:rPr>
        <w:t>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초과하는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손실들의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평균값으로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극단적인</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손실의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규모를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평가하는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지표이다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본</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보고서에서는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재평가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몬테카를로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시뮬레이션을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통해</w:t>
      </w:r>
      <w:r w:rsidRPr="00F24481">
        <w:rPr>
          <w:rFonts w:ascii="Arial" w:hAnsi="Arial" w:cs="Arial"/>
          <w:sz w:val="22"/>
          <w:szCs w:val="22"/>
          <w:lang w:val="en-US" w:eastAsia="ko-KR"/>
        </w:rPr>
        <w:t xml:space="preserve"> ES</w:t>
      </w:r>
      <w:r w:rsidRPr="00F24481">
        <w:rPr>
          <w:rFonts w:ascii="Arial" w:hAnsi="Arial" w:cs="Arial"/>
          <w:sz w:val="22"/>
          <w:szCs w:val="22"/>
          <w:lang w:val="en-US" w:eastAsia="ko-KR"/>
        </w:rPr>
        <w:t>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산출하였다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분석</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결과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기간이</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증가할수록</w:t>
      </w:r>
      <w:r w:rsidRPr="00F24481">
        <w:rPr>
          <w:rFonts w:ascii="Arial" w:hAnsi="Arial" w:cs="Arial"/>
          <w:sz w:val="22"/>
          <w:szCs w:val="22"/>
          <w:lang w:val="en-US" w:eastAsia="ko-KR"/>
        </w:rPr>
        <w:t xml:space="preserve"> ES</w:t>
      </w:r>
      <w:r w:rsidRPr="00F24481">
        <w:rPr>
          <w:rFonts w:ascii="Arial" w:hAnsi="Arial" w:cs="Arial"/>
          <w:sz w:val="22"/>
          <w:szCs w:val="22"/>
          <w:lang w:val="en-US" w:eastAsia="ko-KR"/>
        </w:rPr>
        <w:t>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점차</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증가하여</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특히</w:t>
      </w:r>
      <w:r w:rsidRPr="00F24481">
        <w:rPr>
          <w:rFonts w:ascii="Arial" w:hAnsi="Arial" w:cs="Arial"/>
          <w:sz w:val="22"/>
          <w:szCs w:val="22"/>
          <w:lang w:val="en-US" w:eastAsia="ko-KR"/>
        </w:rPr>
        <w:t xml:space="preserve"> 90</w:t>
      </w:r>
      <w:r w:rsidRPr="00F24481">
        <w:rPr>
          <w:rFonts w:ascii="Arial" w:hAnsi="Arial" w:cs="Arial"/>
          <w:sz w:val="22"/>
          <w:szCs w:val="22"/>
          <w:lang w:val="en-US" w:eastAsia="ko-KR"/>
        </w:rPr>
        <w:t>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기간에서는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약</w:t>
      </w:r>
      <w:r w:rsidRPr="00F24481">
        <w:rPr>
          <w:rFonts w:ascii="Arial" w:hAnsi="Arial" w:cs="Arial"/>
          <w:sz w:val="22"/>
          <w:szCs w:val="22"/>
          <w:lang w:val="en-US" w:eastAsia="ko-KR"/>
        </w:rPr>
        <w:t xml:space="preserve"> 60.15</w:t>
      </w:r>
      <w:r w:rsidRPr="00F24481">
        <w:rPr>
          <w:rFonts w:ascii="Arial" w:hAnsi="Arial" w:cs="Arial"/>
          <w:sz w:val="22"/>
          <w:szCs w:val="22"/>
          <w:lang w:val="en-US" w:eastAsia="ko-KR"/>
        </w:rPr>
        <w:t>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높은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값을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나타냈다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이는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장기</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투자</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극단적</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손실에</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대비한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철저한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위험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관리가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필수적임을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강조한다</w:t>
      </w:r>
      <w:r w:rsidRPr="00F24481">
        <w:rPr>
          <w:rFonts w:ascii="Arial" w:hAnsi="Arial" w:cs="Arial"/>
          <w:sz w:val="22"/>
          <w:szCs w:val="22"/>
          <w:lang w:val="en-US" w:eastAsia="ko-KR"/>
        </w:rPr>
        <w:t>.</w:t>
      </w:r>
    </w:p>
    <w:p w14:paraId="630AEC7D" w14:textId="77777777" w:rsidR="00F24481" w:rsidRPr="00F24481" w:rsidRDefault="00F24481" w:rsidP="00F24481">
      <w:pPr>
        <w:rPr>
          <w:rFonts w:ascii="Arial" w:hAnsi="Arial" w:cs="Arial"/>
          <w:sz w:val="22"/>
          <w:szCs w:val="22"/>
          <w:lang w:val="en-US" w:eastAsia="ko-KR"/>
        </w:rPr>
      </w:pPr>
      <w:r w:rsidRPr="00F24481">
        <w:rPr>
          <w:rFonts w:ascii="Arial" w:hAnsi="Arial" w:cs="Arial"/>
          <w:sz w:val="22"/>
          <w:szCs w:val="22"/>
          <w:lang w:val="en-US" w:eastAsia="ko-KR"/>
        </w:rPr>
        <w:t xml:space="preserve">4-4. </w:t>
      </w:r>
      <w:r w:rsidRPr="00F24481">
        <w:rPr>
          <w:rFonts w:ascii="Arial" w:hAnsi="Arial" w:cs="Arial"/>
          <w:sz w:val="22"/>
          <w:szCs w:val="22"/>
          <w:lang w:val="en-US" w:eastAsia="ko-KR"/>
        </w:rPr>
        <w:t>결론</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및</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시사점</w:t>
      </w:r>
    </w:p>
    <w:p w14:paraId="351F6375" w14:textId="77777777" w:rsidR="00F24481" w:rsidRPr="00F24481" w:rsidRDefault="00F24481" w:rsidP="00F24481">
      <w:pPr>
        <w:rPr>
          <w:rFonts w:ascii="Arial" w:hAnsi="Arial" w:cs="Arial"/>
          <w:sz w:val="22"/>
          <w:szCs w:val="22"/>
          <w:lang w:val="en-US" w:eastAsia="ko-KR"/>
        </w:rPr>
      </w:pPr>
      <w:r w:rsidRPr="00F24481">
        <w:rPr>
          <w:rFonts w:ascii="Arial" w:hAnsi="Arial" w:cs="Arial"/>
          <w:sz w:val="22"/>
          <w:szCs w:val="22"/>
          <w:lang w:val="en-US" w:eastAsia="ko-KR"/>
        </w:rPr>
        <w:t>본</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분석을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통해</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채권의</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가격</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변화가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비선형성을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띄므로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델타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또는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델타</w:t>
      </w:r>
      <w:r w:rsidRPr="00F24481">
        <w:rPr>
          <w:rFonts w:ascii="Arial" w:hAnsi="Arial" w:cs="Arial"/>
          <w:sz w:val="22"/>
          <w:szCs w:val="22"/>
          <w:lang w:val="en-US" w:eastAsia="ko-KR"/>
        </w:rPr>
        <w:t>-</w:t>
      </w:r>
      <w:r w:rsidRPr="00F24481">
        <w:rPr>
          <w:rFonts w:ascii="Arial" w:hAnsi="Arial" w:cs="Arial"/>
          <w:sz w:val="22"/>
          <w:szCs w:val="22"/>
          <w:lang w:val="en-US" w:eastAsia="ko-KR"/>
        </w:rPr>
        <w:t>감마와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같은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근사법보다는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재평가를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통한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현실적인</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평가가</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더욱</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신뢰성</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있음을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확인하였다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특히</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장기</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투자</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기간에서는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만기</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lastRenderedPageBreak/>
        <w:t>단축과</w:t>
      </w:r>
      <w:r w:rsidRPr="00F24481">
        <w:rPr>
          <w:rFonts w:ascii="Arial" w:hAnsi="Arial" w:cs="Arial"/>
          <w:sz w:val="22"/>
          <w:szCs w:val="22"/>
          <w:lang w:val="en-US" w:eastAsia="ko-KR"/>
        </w:rPr>
        <w:t xml:space="preserve"> YTM </w:t>
      </w:r>
      <w:r w:rsidRPr="00F24481">
        <w:rPr>
          <w:rFonts w:ascii="Arial" w:hAnsi="Arial" w:cs="Arial"/>
          <w:sz w:val="22"/>
          <w:szCs w:val="22"/>
          <w:lang w:val="en-US" w:eastAsia="ko-KR"/>
        </w:rPr>
        <w:t>변동성이</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손실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규모를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급격히</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증가시키므로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투자자는</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기간에</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따른</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정확한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리스크</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측정과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보다</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정교한</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리스크</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관리</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전략을</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수립해야</w:t>
      </w:r>
      <w:r w:rsidRPr="00F24481">
        <w:rPr>
          <w:rFonts w:ascii="Arial" w:hAnsi="Arial" w:cs="Arial"/>
          <w:sz w:val="22"/>
          <w:szCs w:val="22"/>
          <w:lang w:val="en-US" w:eastAsia="ko-KR"/>
        </w:rPr>
        <w:t xml:space="preserve"> </w:t>
      </w:r>
      <w:r w:rsidRPr="00F24481">
        <w:rPr>
          <w:rFonts w:ascii="Arial" w:hAnsi="Arial" w:cs="Arial"/>
          <w:sz w:val="22"/>
          <w:szCs w:val="22"/>
          <w:lang w:val="en-US" w:eastAsia="ko-KR"/>
        </w:rPr>
        <w:t>한다</w:t>
      </w:r>
      <w:r w:rsidRPr="00F24481">
        <w:rPr>
          <w:rFonts w:ascii="Arial" w:hAnsi="Arial" w:cs="Arial"/>
          <w:sz w:val="22"/>
          <w:szCs w:val="22"/>
          <w:lang w:val="en-US" w:eastAsia="ko-KR"/>
        </w:rPr>
        <w:t>.</w:t>
      </w:r>
    </w:p>
    <w:p w14:paraId="4D3FDC1A" w14:textId="77777777" w:rsidR="003E15E0" w:rsidRPr="00F24481" w:rsidRDefault="003E15E0" w:rsidP="003E15E0">
      <w:pPr>
        <w:rPr>
          <w:rFonts w:ascii="Arial" w:hAnsi="Arial" w:cs="Arial"/>
          <w:sz w:val="22"/>
          <w:szCs w:val="22"/>
          <w:lang w:val="en-US" w:eastAsia="ko-KR"/>
        </w:rPr>
      </w:pPr>
    </w:p>
    <w:p w14:paraId="606F7AA7" w14:textId="77777777" w:rsidR="003E15E0" w:rsidRPr="00502801" w:rsidRDefault="003E15E0" w:rsidP="003E15E0">
      <w:pPr>
        <w:rPr>
          <w:rFonts w:ascii="Arial" w:hAnsi="Arial" w:cs="Arial" w:hint="eastAsia"/>
          <w:sz w:val="22"/>
          <w:szCs w:val="22"/>
          <w:lang w:val="en-US" w:eastAsia="ko-KR"/>
        </w:rPr>
      </w:pPr>
    </w:p>
    <w:sectPr w:rsidR="003E15E0" w:rsidRPr="00502801" w:rsidSect="005C05B2">
      <w:headerReference w:type="default" r:id="rId20"/>
      <w:headerReference w:type="first" r:id="rId21"/>
      <w:pgSz w:w="11906" w:h="16838"/>
      <w:pgMar w:top="851" w:right="991" w:bottom="426"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7541C" w14:textId="77777777" w:rsidR="00DC693E" w:rsidRDefault="00DC693E" w:rsidP="00A765E3">
      <w:r>
        <w:separator/>
      </w:r>
    </w:p>
  </w:endnote>
  <w:endnote w:type="continuationSeparator" w:id="0">
    <w:p w14:paraId="0AAF62FE" w14:textId="77777777" w:rsidR="00DC693E" w:rsidRDefault="00DC693E" w:rsidP="00A7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HGPMinchoE">
    <w:charset w:val="80"/>
    <w:family w:val="roman"/>
    <w:pitch w:val="variable"/>
    <w:sig w:usb0="E00002FF" w:usb1="2AC7EDFE" w:usb2="00000012"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ABCD5" w14:textId="77777777" w:rsidR="00DC693E" w:rsidRDefault="00DC693E" w:rsidP="00A765E3">
      <w:r>
        <w:separator/>
      </w:r>
    </w:p>
  </w:footnote>
  <w:footnote w:type="continuationSeparator" w:id="0">
    <w:p w14:paraId="21FFCBAF" w14:textId="77777777" w:rsidR="00DC693E" w:rsidRDefault="00DC693E" w:rsidP="00A76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90CD2" w14:textId="3C74D48C" w:rsidR="0036382D" w:rsidRPr="004C231A" w:rsidRDefault="00B457B6" w:rsidP="004C231A">
    <w:pPr>
      <w:pStyle w:val="a5"/>
      <w:tabs>
        <w:tab w:val="clear" w:pos="9026"/>
        <w:tab w:val="right" w:pos="9922"/>
      </w:tabs>
      <w:rPr>
        <w:rFonts w:ascii="Arial" w:hAnsi="Arial" w:cs="Arial"/>
        <w:sz w:val="22"/>
        <w:szCs w:val="22"/>
        <w:u w:val="single"/>
        <w:lang w:eastAsia="ko-KR"/>
      </w:rPr>
    </w:pPr>
    <w:r w:rsidRPr="004C231A">
      <w:rPr>
        <w:rFonts w:ascii="Arial" w:eastAsia="HGPMinchoE" w:hAnsi="Arial" w:cs="Arial"/>
        <w:b/>
        <w:bCs/>
        <w:sz w:val="22"/>
        <w:szCs w:val="22"/>
        <w:u w:val="single"/>
        <w:lang w:eastAsia="ko-KR"/>
      </w:rPr>
      <w:t>Bayes Business School</w:t>
    </w:r>
    <w:r w:rsidRPr="004C231A">
      <w:rPr>
        <w:rFonts w:ascii="Arial" w:hAnsi="Arial" w:cs="Arial" w:hint="eastAsia"/>
        <w:sz w:val="22"/>
        <w:szCs w:val="22"/>
        <w:u w:val="single"/>
        <w:lang w:eastAsia="ko-KR"/>
      </w:rPr>
      <w:t xml:space="preserve"> </w:t>
    </w:r>
    <w:r w:rsidRPr="004C231A">
      <w:rPr>
        <w:rFonts w:ascii="Arial" w:hAnsi="Arial" w:cs="Arial"/>
        <w:sz w:val="22"/>
        <w:szCs w:val="22"/>
        <w:u w:val="single"/>
        <w:lang w:eastAsia="ko-KR"/>
      </w:rPr>
      <w:tab/>
    </w:r>
    <w:r w:rsidRPr="004C231A">
      <w:rPr>
        <w:rFonts w:ascii="Arial" w:hAnsi="Arial" w:cs="Arial"/>
        <w:sz w:val="22"/>
        <w:szCs w:val="22"/>
        <w:u w:val="single"/>
        <w:lang w:eastAsia="ko-KR"/>
      </w:rPr>
      <w:tab/>
    </w:r>
    <w:r w:rsidRPr="004C231A">
      <w:rPr>
        <w:rFonts w:ascii="Arial" w:hAnsi="Arial" w:cs="Arial" w:hint="eastAsia"/>
        <w:sz w:val="22"/>
        <w:szCs w:val="22"/>
        <w:u w:val="single"/>
        <w:lang w:eastAsia="ko-KR"/>
      </w:rPr>
      <w:t>Group 10</w:t>
    </w:r>
  </w:p>
  <w:p w14:paraId="7E31EF29" w14:textId="7262C602" w:rsidR="00B457B6" w:rsidRPr="004C231A" w:rsidRDefault="004C231A" w:rsidP="00B457B6">
    <w:pPr>
      <w:pStyle w:val="a5"/>
      <w:tabs>
        <w:tab w:val="clear" w:pos="9026"/>
        <w:tab w:val="right" w:pos="9922"/>
      </w:tabs>
      <w:rPr>
        <w:rFonts w:ascii="Arial" w:hAnsi="Arial" w:cs="Arial"/>
        <w:sz w:val="22"/>
        <w:szCs w:val="22"/>
        <w:lang w:eastAsia="ko-KR"/>
      </w:rPr>
    </w:pPr>
    <w:r w:rsidRPr="004C231A">
      <w:rPr>
        <w:rFonts w:ascii="Arial" w:hAnsi="Arial" w:cs="Arial" w:hint="eastAsia"/>
        <w:sz w:val="22"/>
        <w:szCs w:val="22"/>
        <w:lang w:eastAsia="ko-KR"/>
      </w:rPr>
      <w:t>Risk Analysis Coursework</w:t>
    </w:r>
    <w:r w:rsidRPr="004C231A">
      <w:rPr>
        <w:rFonts w:ascii="Arial" w:hAnsi="Arial" w:cs="Arial"/>
        <w:sz w:val="22"/>
        <w:szCs w:val="22"/>
        <w:lang w:eastAsia="ko-KR"/>
      </w:rPr>
      <w:tab/>
    </w:r>
    <w:r w:rsidRPr="004C231A">
      <w:rPr>
        <w:rFonts w:ascii="Arial" w:hAnsi="Arial" w:cs="Arial"/>
        <w:sz w:val="22"/>
        <w:szCs w:val="22"/>
        <w:lang w:eastAsia="ko-KR"/>
      </w:rPr>
      <w:tab/>
    </w:r>
    <w:r w:rsidRPr="004C231A">
      <w:rPr>
        <w:rFonts w:ascii="Arial" w:hAnsi="Arial" w:cs="Arial" w:hint="eastAsia"/>
        <w:sz w:val="22"/>
        <w:szCs w:val="22"/>
        <w:lang w:eastAsia="ko-KR"/>
      </w:rPr>
      <w:t xml:space="preserve">Hyun Ahn, Wook Hur, </w:t>
    </w:r>
    <w:proofErr w:type="spellStart"/>
    <w:r w:rsidRPr="004C231A">
      <w:rPr>
        <w:rFonts w:ascii="Arial" w:hAnsi="Arial" w:cs="Arial" w:hint="eastAsia"/>
        <w:sz w:val="22"/>
        <w:szCs w:val="22"/>
        <w:lang w:eastAsia="ko-KR"/>
      </w:rPr>
      <w:t>Haneum</w:t>
    </w:r>
    <w:proofErr w:type="spellEnd"/>
    <w:r w:rsidRPr="004C231A">
      <w:rPr>
        <w:rFonts w:ascii="Arial" w:hAnsi="Arial" w:cs="Arial" w:hint="eastAsia"/>
        <w:sz w:val="22"/>
        <w:szCs w:val="22"/>
        <w:lang w:eastAsia="ko-KR"/>
      </w:rPr>
      <w:t xml:space="preserve"> Joo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0781D" w14:textId="77777777" w:rsidR="0036382D" w:rsidRDefault="0036382D" w:rsidP="0036382D">
    <w:pPr>
      <w:pStyle w:val="a5"/>
      <w:jc w:val="center"/>
      <w:rPr>
        <w:rFonts w:asciiTheme="minorHAnsi" w:hAnsiTheme="minorHAnsi" w:cstheme="minorHAnsi"/>
        <w:b/>
        <w:bCs/>
        <w:sz w:val="40"/>
        <w:szCs w:val="40"/>
      </w:rPr>
    </w:pPr>
  </w:p>
  <w:p w14:paraId="610E6F8F" w14:textId="77777777" w:rsidR="005C05B2" w:rsidRDefault="005C05B2" w:rsidP="005C05B2">
    <w:pPr>
      <w:pStyle w:val="a5"/>
      <w:jc w:val="center"/>
      <w:rPr>
        <w:rFonts w:asciiTheme="minorHAnsi" w:hAnsiTheme="minorHAnsi" w:cstheme="minorHAnsi"/>
        <w:b/>
        <w:bCs/>
        <w:sz w:val="40"/>
        <w:szCs w:val="40"/>
      </w:rPr>
    </w:pPr>
    <w:r w:rsidRPr="00AA5064">
      <w:rPr>
        <w:rFonts w:ascii="Arial" w:hAnsi="Arial" w:cs="Arial"/>
        <w:noProof/>
        <w:color w:val="221E1F"/>
        <w:sz w:val="18"/>
        <w:szCs w:val="18"/>
      </w:rPr>
      <w:drawing>
        <wp:anchor distT="0" distB="0" distL="114300" distR="114300" simplePos="0" relativeHeight="251659776" behindDoc="1" locked="0" layoutInCell="1" allowOverlap="1" wp14:anchorId="3AA4C6BA" wp14:editId="5E68A982">
          <wp:simplePos x="0" y="0"/>
          <wp:positionH relativeFrom="page">
            <wp:posOffset>59055</wp:posOffset>
          </wp:positionH>
          <wp:positionV relativeFrom="paragraph">
            <wp:posOffset>-376555</wp:posOffset>
          </wp:positionV>
          <wp:extent cx="1495425" cy="1438275"/>
          <wp:effectExtent l="0" t="0" r="0" b="0"/>
          <wp:wrapNone/>
          <wp:docPr id="323675128" name="Picture 3"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34611" name="Picture 3" descr="A red and black logo&#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7771" t="10515" r="7004" b="7516"/>
                  <a:stretch/>
                </pic:blipFill>
                <pic:spPr bwMode="auto">
                  <a:xfrm>
                    <a:off x="0" y="0"/>
                    <a:ext cx="1495425" cy="1438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DA9C24" w14:textId="77777777" w:rsidR="005C05B2" w:rsidRPr="0036382D" w:rsidRDefault="005C05B2" w:rsidP="005C05B2">
    <w:pPr>
      <w:pStyle w:val="a5"/>
      <w:jc w:val="center"/>
      <w:rPr>
        <w:rFonts w:asciiTheme="minorHAnsi" w:hAnsiTheme="minorHAnsi" w:cstheme="minorHAnsi"/>
        <w:b/>
        <w:bCs/>
        <w:sz w:val="40"/>
        <w:szCs w:val="40"/>
      </w:rPr>
    </w:pPr>
    <w:r w:rsidRPr="0036382D">
      <w:rPr>
        <w:rFonts w:asciiTheme="minorHAnsi" w:hAnsiTheme="minorHAnsi" w:cstheme="minorHAnsi"/>
        <w:b/>
        <w:bCs/>
        <w:sz w:val="40"/>
        <w:szCs w:val="40"/>
      </w:rPr>
      <w:t>Group Coursework Submission Form</w:t>
    </w:r>
    <w:r>
      <w:rPr>
        <w:rFonts w:asciiTheme="minorHAnsi" w:hAnsiTheme="minorHAnsi" w:cstheme="minorHAnsi"/>
        <w:b/>
        <w:bCs/>
        <w:sz w:val="40"/>
        <w:szCs w:val="40"/>
      </w:rPr>
      <w:br/>
    </w:r>
    <w:r w:rsidRPr="004E11C5">
      <w:rPr>
        <w:rFonts w:ascii="Calibri" w:hAnsi="Calibri"/>
        <w:sz w:val="36"/>
        <w:szCs w:val="36"/>
      </w:rPr>
      <w:t>Specialist Masters Programme</w:t>
    </w:r>
  </w:p>
  <w:p w14:paraId="37122CAE" w14:textId="77777777" w:rsidR="0036382D" w:rsidRDefault="003638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C40EC"/>
    <w:multiLevelType w:val="multilevel"/>
    <w:tmpl w:val="B10472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E5D90"/>
    <w:multiLevelType w:val="multilevel"/>
    <w:tmpl w:val="581C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BA5B03"/>
    <w:multiLevelType w:val="multilevel"/>
    <w:tmpl w:val="8120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27725F"/>
    <w:multiLevelType w:val="multilevel"/>
    <w:tmpl w:val="08EA5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06DF3"/>
    <w:multiLevelType w:val="hybridMultilevel"/>
    <w:tmpl w:val="D8B2D858"/>
    <w:lvl w:ilvl="0" w:tplc="8EE69A2A">
      <w:start w:val="1"/>
      <w:numFmt w:val="decimal"/>
      <w:lvlText w:val="%1."/>
      <w:lvlJc w:val="left"/>
      <w:pPr>
        <w:ind w:left="1080" w:hanging="36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72C96061"/>
    <w:multiLevelType w:val="multilevel"/>
    <w:tmpl w:val="604E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4875DC"/>
    <w:multiLevelType w:val="multilevel"/>
    <w:tmpl w:val="AE7A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073482">
    <w:abstractNumId w:val="4"/>
  </w:num>
  <w:num w:numId="2" w16cid:durableId="1505248115">
    <w:abstractNumId w:val="3"/>
  </w:num>
  <w:num w:numId="3" w16cid:durableId="1935360647">
    <w:abstractNumId w:val="2"/>
  </w:num>
  <w:num w:numId="4" w16cid:durableId="1631595281">
    <w:abstractNumId w:val="6"/>
  </w:num>
  <w:num w:numId="5" w16cid:durableId="1977561515">
    <w:abstractNumId w:val="5"/>
  </w:num>
  <w:num w:numId="6" w16cid:durableId="1338536782">
    <w:abstractNumId w:val="1"/>
  </w:num>
  <w:num w:numId="7" w16cid:durableId="1740597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57"/>
    <w:rsid w:val="00003703"/>
    <w:rsid w:val="00004BC7"/>
    <w:rsid w:val="00007D77"/>
    <w:rsid w:val="00007F28"/>
    <w:rsid w:val="00010BCC"/>
    <w:rsid w:val="00012001"/>
    <w:rsid w:val="00014598"/>
    <w:rsid w:val="00014C91"/>
    <w:rsid w:val="00016169"/>
    <w:rsid w:val="00021959"/>
    <w:rsid w:val="00023ED2"/>
    <w:rsid w:val="000241CE"/>
    <w:rsid w:val="00026080"/>
    <w:rsid w:val="00032F8B"/>
    <w:rsid w:val="00034631"/>
    <w:rsid w:val="00035F09"/>
    <w:rsid w:val="000364C6"/>
    <w:rsid w:val="00036AAC"/>
    <w:rsid w:val="00036AFE"/>
    <w:rsid w:val="00037185"/>
    <w:rsid w:val="000373A5"/>
    <w:rsid w:val="00050784"/>
    <w:rsid w:val="00050F68"/>
    <w:rsid w:val="00054E21"/>
    <w:rsid w:val="00056852"/>
    <w:rsid w:val="00057CB2"/>
    <w:rsid w:val="000604C1"/>
    <w:rsid w:val="00061745"/>
    <w:rsid w:val="000623D0"/>
    <w:rsid w:val="000624E5"/>
    <w:rsid w:val="00062EE7"/>
    <w:rsid w:val="0006643A"/>
    <w:rsid w:val="0006690B"/>
    <w:rsid w:val="00073ADD"/>
    <w:rsid w:val="00075EB8"/>
    <w:rsid w:val="000801E7"/>
    <w:rsid w:val="0008091E"/>
    <w:rsid w:val="00083586"/>
    <w:rsid w:val="000846C0"/>
    <w:rsid w:val="0009005D"/>
    <w:rsid w:val="000935F7"/>
    <w:rsid w:val="00093AA4"/>
    <w:rsid w:val="000956FB"/>
    <w:rsid w:val="000A57C6"/>
    <w:rsid w:val="000A658E"/>
    <w:rsid w:val="000B0D2C"/>
    <w:rsid w:val="000B315F"/>
    <w:rsid w:val="000B7117"/>
    <w:rsid w:val="000C0CE1"/>
    <w:rsid w:val="000C78C1"/>
    <w:rsid w:val="000D2BF1"/>
    <w:rsid w:val="000D49DC"/>
    <w:rsid w:val="000D51DA"/>
    <w:rsid w:val="000E1402"/>
    <w:rsid w:val="000E3136"/>
    <w:rsid w:val="000E7757"/>
    <w:rsid w:val="000E7A27"/>
    <w:rsid w:val="000F045B"/>
    <w:rsid w:val="000F4655"/>
    <w:rsid w:val="000F5935"/>
    <w:rsid w:val="000F6858"/>
    <w:rsid w:val="000F6B22"/>
    <w:rsid w:val="000F6B4A"/>
    <w:rsid w:val="000F7FA4"/>
    <w:rsid w:val="001009B3"/>
    <w:rsid w:val="001035EB"/>
    <w:rsid w:val="00103E4D"/>
    <w:rsid w:val="00105237"/>
    <w:rsid w:val="001166C8"/>
    <w:rsid w:val="00117781"/>
    <w:rsid w:val="00117B08"/>
    <w:rsid w:val="00120818"/>
    <w:rsid w:val="001235CD"/>
    <w:rsid w:val="001254FD"/>
    <w:rsid w:val="0013063B"/>
    <w:rsid w:val="00132CF3"/>
    <w:rsid w:val="00141CA5"/>
    <w:rsid w:val="00144D78"/>
    <w:rsid w:val="00145319"/>
    <w:rsid w:val="00147CBF"/>
    <w:rsid w:val="00147E25"/>
    <w:rsid w:val="00150DDB"/>
    <w:rsid w:val="00151F2E"/>
    <w:rsid w:val="00160218"/>
    <w:rsid w:val="00160501"/>
    <w:rsid w:val="00160AB9"/>
    <w:rsid w:val="00165B69"/>
    <w:rsid w:val="00165E76"/>
    <w:rsid w:val="00167587"/>
    <w:rsid w:val="001675D4"/>
    <w:rsid w:val="001705D0"/>
    <w:rsid w:val="001710DB"/>
    <w:rsid w:val="001726A5"/>
    <w:rsid w:val="0017361B"/>
    <w:rsid w:val="00175A00"/>
    <w:rsid w:val="00185760"/>
    <w:rsid w:val="00186DC9"/>
    <w:rsid w:val="00192D36"/>
    <w:rsid w:val="001952FE"/>
    <w:rsid w:val="001A2AC3"/>
    <w:rsid w:val="001A353E"/>
    <w:rsid w:val="001A4F0F"/>
    <w:rsid w:val="001A585F"/>
    <w:rsid w:val="001B3DF8"/>
    <w:rsid w:val="001C0CE7"/>
    <w:rsid w:val="001C1948"/>
    <w:rsid w:val="001C63F8"/>
    <w:rsid w:val="001C7E93"/>
    <w:rsid w:val="001D0837"/>
    <w:rsid w:val="001D3D69"/>
    <w:rsid w:val="001D3FB7"/>
    <w:rsid w:val="001E0C5F"/>
    <w:rsid w:val="001E26D4"/>
    <w:rsid w:val="001E2F19"/>
    <w:rsid w:val="001E4F76"/>
    <w:rsid w:val="001E57A2"/>
    <w:rsid w:val="001E7CCD"/>
    <w:rsid w:val="001F10FA"/>
    <w:rsid w:val="00202AFD"/>
    <w:rsid w:val="00203DC6"/>
    <w:rsid w:val="00212AE1"/>
    <w:rsid w:val="002156F7"/>
    <w:rsid w:val="00216F11"/>
    <w:rsid w:val="00221DFB"/>
    <w:rsid w:val="00221F8C"/>
    <w:rsid w:val="0022592B"/>
    <w:rsid w:val="00225DE4"/>
    <w:rsid w:val="00225F6A"/>
    <w:rsid w:val="00231425"/>
    <w:rsid w:val="0023448F"/>
    <w:rsid w:val="0023460C"/>
    <w:rsid w:val="00234BE4"/>
    <w:rsid w:val="002355F3"/>
    <w:rsid w:val="00237512"/>
    <w:rsid w:val="0024542A"/>
    <w:rsid w:val="00247528"/>
    <w:rsid w:val="0025016D"/>
    <w:rsid w:val="0025258F"/>
    <w:rsid w:val="00255661"/>
    <w:rsid w:val="002557F1"/>
    <w:rsid w:val="00256D73"/>
    <w:rsid w:val="00257FB2"/>
    <w:rsid w:val="00260778"/>
    <w:rsid w:val="00260F4E"/>
    <w:rsid w:val="00262E1F"/>
    <w:rsid w:val="0026348C"/>
    <w:rsid w:val="002706EA"/>
    <w:rsid w:val="00272156"/>
    <w:rsid w:val="00276790"/>
    <w:rsid w:val="00280157"/>
    <w:rsid w:val="00282DEA"/>
    <w:rsid w:val="00284A32"/>
    <w:rsid w:val="00287757"/>
    <w:rsid w:val="00287BA3"/>
    <w:rsid w:val="00295D8B"/>
    <w:rsid w:val="002978D9"/>
    <w:rsid w:val="00297A92"/>
    <w:rsid w:val="002A084B"/>
    <w:rsid w:val="002A37AB"/>
    <w:rsid w:val="002B1D7B"/>
    <w:rsid w:val="002B3B4F"/>
    <w:rsid w:val="002B6E0B"/>
    <w:rsid w:val="002C1CD1"/>
    <w:rsid w:val="002C2E54"/>
    <w:rsid w:val="002C7729"/>
    <w:rsid w:val="002D203E"/>
    <w:rsid w:val="002D3F9B"/>
    <w:rsid w:val="002D769C"/>
    <w:rsid w:val="002D7A65"/>
    <w:rsid w:val="002E7754"/>
    <w:rsid w:val="002F0E68"/>
    <w:rsid w:val="002F1357"/>
    <w:rsid w:val="00302CB8"/>
    <w:rsid w:val="00303D99"/>
    <w:rsid w:val="00321E64"/>
    <w:rsid w:val="0032253F"/>
    <w:rsid w:val="00323331"/>
    <w:rsid w:val="003238A0"/>
    <w:rsid w:val="003251D8"/>
    <w:rsid w:val="003262D9"/>
    <w:rsid w:val="00330625"/>
    <w:rsid w:val="00330E00"/>
    <w:rsid w:val="00332DB2"/>
    <w:rsid w:val="00333F50"/>
    <w:rsid w:val="00335B05"/>
    <w:rsid w:val="00336634"/>
    <w:rsid w:val="00340909"/>
    <w:rsid w:val="00344BD7"/>
    <w:rsid w:val="003453FF"/>
    <w:rsid w:val="003518DA"/>
    <w:rsid w:val="00351EE1"/>
    <w:rsid w:val="003567DD"/>
    <w:rsid w:val="00357421"/>
    <w:rsid w:val="003637C4"/>
    <w:rsid w:val="0036382D"/>
    <w:rsid w:val="00363A02"/>
    <w:rsid w:val="00363D2E"/>
    <w:rsid w:val="00364AD6"/>
    <w:rsid w:val="00374C86"/>
    <w:rsid w:val="00374F91"/>
    <w:rsid w:val="00377E69"/>
    <w:rsid w:val="00383A94"/>
    <w:rsid w:val="003851C6"/>
    <w:rsid w:val="00385699"/>
    <w:rsid w:val="00390B66"/>
    <w:rsid w:val="00392A50"/>
    <w:rsid w:val="00393D3D"/>
    <w:rsid w:val="003A249B"/>
    <w:rsid w:val="003A2950"/>
    <w:rsid w:val="003A2AE3"/>
    <w:rsid w:val="003A2E37"/>
    <w:rsid w:val="003A5257"/>
    <w:rsid w:val="003A5C42"/>
    <w:rsid w:val="003A762C"/>
    <w:rsid w:val="003B1426"/>
    <w:rsid w:val="003B5B5B"/>
    <w:rsid w:val="003B7612"/>
    <w:rsid w:val="003C2FE3"/>
    <w:rsid w:val="003C5BB5"/>
    <w:rsid w:val="003C62B4"/>
    <w:rsid w:val="003D0A3A"/>
    <w:rsid w:val="003D2431"/>
    <w:rsid w:val="003D310B"/>
    <w:rsid w:val="003D3A11"/>
    <w:rsid w:val="003D5AD3"/>
    <w:rsid w:val="003D66A2"/>
    <w:rsid w:val="003D724D"/>
    <w:rsid w:val="003D7263"/>
    <w:rsid w:val="003E0918"/>
    <w:rsid w:val="003E1565"/>
    <w:rsid w:val="003E15E0"/>
    <w:rsid w:val="003E1EE9"/>
    <w:rsid w:val="003E2711"/>
    <w:rsid w:val="003E3542"/>
    <w:rsid w:val="003E50CC"/>
    <w:rsid w:val="003E57AE"/>
    <w:rsid w:val="003E6B47"/>
    <w:rsid w:val="003F18F9"/>
    <w:rsid w:val="003F329A"/>
    <w:rsid w:val="003F6276"/>
    <w:rsid w:val="003F6D22"/>
    <w:rsid w:val="00403586"/>
    <w:rsid w:val="00403942"/>
    <w:rsid w:val="00406E56"/>
    <w:rsid w:val="004078FD"/>
    <w:rsid w:val="004123F7"/>
    <w:rsid w:val="00412503"/>
    <w:rsid w:val="0041453F"/>
    <w:rsid w:val="00417491"/>
    <w:rsid w:val="00417868"/>
    <w:rsid w:val="00427A1D"/>
    <w:rsid w:val="0043111F"/>
    <w:rsid w:val="00431766"/>
    <w:rsid w:val="00432D4D"/>
    <w:rsid w:val="004330B2"/>
    <w:rsid w:val="004358C1"/>
    <w:rsid w:val="00442DF6"/>
    <w:rsid w:val="00445AFD"/>
    <w:rsid w:val="00450933"/>
    <w:rsid w:val="004511EF"/>
    <w:rsid w:val="004519FA"/>
    <w:rsid w:val="00456117"/>
    <w:rsid w:val="004561CF"/>
    <w:rsid w:val="0046131E"/>
    <w:rsid w:val="00467DE7"/>
    <w:rsid w:val="004714AF"/>
    <w:rsid w:val="00473D09"/>
    <w:rsid w:val="00475ED6"/>
    <w:rsid w:val="00480520"/>
    <w:rsid w:val="00480B48"/>
    <w:rsid w:val="004827F8"/>
    <w:rsid w:val="00483414"/>
    <w:rsid w:val="004866DB"/>
    <w:rsid w:val="00487C5D"/>
    <w:rsid w:val="004942C8"/>
    <w:rsid w:val="004945E6"/>
    <w:rsid w:val="00495BEF"/>
    <w:rsid w:val="004A0D6E"/>
    <w:rsid w:val="004B2290"/>
    <w:rsid w:val="004C0533"/>
    <w:rsid w:val="004C231A"/>
    <w:rsid w:val="004D4F7C"/>
    <w:rsid w:val="004D500A"/>
    <w:rsid w:val="004D7ED2"/>
    <w:rsid w:val="004E11C5"/>
    <w:rsid w:val="004E2B65"/>
    <w:rsid w:val="004E3782"/>
    <w:rsid w:val="004E68E5"/>
    <w:rsid w:val="004E707B"/>
    <w:rsid w:val="004F0B45"/>
    <w:rsid w:val="004F3EFB"/>
    <w:rsid w:val="004F48AA"/>
    <w:rsid w:val="004F4C23"/>
    <w:rsid w:val="004F6D93"/>
    <w:rsid w:val="0050090C"/>
    <w:rsid w:val="00500918"/>
    <w:rsid w:val="00502801"/>
    <w:rsid w:val="00503890"/>
    <w:rsid w:val="00507DD4"/>
    <w:rsid w:val="00512E38"/>
    <w:rsid w:val="00517658"/>
    <w:rsid w:val="00517AD6"/>
    <w:rsid w:val="005320BF"/>
    <w:rsid w:val="005323FB"/>
    <w:rsid w:val="00533298"/>
    <w:rsid w:val="0053556C"/>
    <w:rsid w:val="00536625"/>
    <w:rsid w:val="00540E5F"/>
    <w:rsid w:val="0054405B"/>
    <w:rsid w:val="0055036B"/>
    <w:rsid w:val="005503D7"/>
    <w:rsid w:val="0055195A"/>
    <w:rsid w:val="00552873"/>
    <w:rsid w:val="00553BDF"/>
    <w:rsid w:val="0055637E"/>
    <w:rsid w:val="00556419"/>
    <w:rsid w:val="005603ED"/>
    <w:rsid w:val="005610C3"/>
    <w:rsid w:val="0056474F"/>
    <w:rsid w:val="00565713"/>
    <w:rsid w:val="005673DC"/>
    <w:rsid w:val="00571B5D"/>
    <w:rsid w:val="00575823"/>
    <w:rsid w:val="00585058"/>
    <w:rsid w:val="0059010B"/>
    <w:rsid w:val="005917F3"/>
    <w:rsid w:val="00591E6F"/>
    <w:rsid w:val="005A1BE2"/>
    <w:rsid w:val="005A3396"/>
    <w:rsid w:val="005A6F4A"/>
    <w:rsid w:val="005A7459"/>
    <w:rsid w:val="005B0B03"/>
    <w:rsid w:val="005B3657"/>
    <w:rsid w:val="005B7914"/>
    <w:rsid w:val="005B7A02"/>
    <w:rsid w:val="005C05B2"/>
    <w:rsid w:val="005C0B29"/>
    <w:rsid w:val="005C1770"/>
    <w:rsid w:val="005C29CE"/>
    <w:rsid w:val="005C3299"/>
    <w:rsid w:val="005D0D48"/>
    <w:rsid w:val="005D2A00"/>
    <w:rsid w:val="005D44AE"/>
    <w:rsid w:val="005D5F35"/>
    <w:rsid w:val="005E1630"/>
    <w:rsid w:val="005E2E94"/>
    <w:rsid w:val="005E38B0"/>
    <w:rsid w:val="005E4387"/>
    <w:rsid w:val="005E4BDE"/>
    <w:rsid w:val="005E4D95"/>
    <w:rsid w:val="005E6953"/>
    <w:rsid w:val="005F1AF3"/>
    <w:rsid w:val="005F45D1"/>
    <w:rsid w:val="005F6226"/>
    <w:rsid w:val="006018B9"/>
    <w:rsid w:val="006022FE"/>
    <w:rsid w:val="00602627"/>
    <w:rsid w:val="00602C4E"/>
    <w:rsid w:val="00604676"/>
    <w:rsid w:val="00604BD3"/>
    <w:rsid w:val="00604E40"/>
    <w:rsid w:val="00606061"/>
    <w:rsid w:val="00611453"/>
    <w:rsid w:val="0061188E"/>
    <w:rsid w:val="00616BD2"/>
    <w:rsid w:val="0062357E"/>
    <w:rsid w:val="00623ADF"/>
    <w:rsid w:val="00624A51"/>
    <w:rsid w:val="00626588"/>
    <w:rsid w:val="0063163A"/>
    <w:rsid w:val="00634C49"/>
    <w:rsid w:val="00636CB4"/>
    <w:rsid w:val="00636EB6"/>
    <w:rsid w:val="00640675"/>
    <w:rsid w:val="00645C20"/>
    <w:rsid w:val="0065230F"/>
    <w:rsid w:val="006577E7"/>
    <w:rsid w:val="00661037"/>
    <w:rsid w:val="006624BD"/>
    <w:rsid w:val="006646EF"/>
    <w:rsid w:val="00664859"/>
    <w:rsid w:val="006649F3"/>
    <w:rsid w:val="00665A82"/>
    <w:rsid w:val="00666819"/>
    <w:rsid w:val="00666C74"/>
    <w:rsid w:val="00667821"/>
    <w:rsid w:val="00683F74"/>
    <w:rsid w:val="00684949"/>
    <w:rsid w:val="00685576"/>
    <w:rsid w:val="006869A9"/>
    <w:rsid w:val="0069724F"/>
    <w:rsid w:val="00697E86"/>
    <w:rsid w:val="006A26A6"/>
    <w:rsid w:val="006A6EB2"/>
    <w:rsid w:val="006A75E0"/>
    <w:rsid w:val="006B6447"/>
    <w:rsid w:val="006C0BE5"/>
    <w:rsid w:val="006C114E"/>
    <w:rsid w:val="006C30EC"/>
    <w:rsid w:val="006D02ED"/>
    <w:rsid w:val="006D3E4B"/>
    <w:rsid w:val="006D7076"/>
    <w:rsid w:val="006E1894"/>
    <w:rsid w:val="006E21A9"/>
    <w:rsid w:val="006E2251"/>
    <w:rsid w:val="006E78A4"/>
    <w:rsid w:val="006F0325"/>
    <w:rsid w:val="006F1A25"/>
    <w:rsid w:val="006F360B"/>
    <w:rsid w:val="006F4582"/>
    <w:rsid w:val="006F6B54"/>
    <w:rsid w:val="007040E9"/>
    <w:rsid w:val="007060CE"/>
    <w:rsid w:val="007066BA"/>
    <w:rsid w:val="00706D7A"/>
    <w:rsid w:val="00717679"/>
    <w:rsid w:val="007246E6"/>
    <w:rsid w:val="007274A1"/>
    <w:rsid w:val="00731619"/>
    <w:rsid w:val="00733833"/>
    <w:rsid w:val="007416C2"/>
    <w:rsid w:val="007426FF"/>
    <w:rsid w:val="00745461"/>
    <w:rsid w:val="00746C67"/>
    <w:rsid w:val="00750273"/>
    <w:rsid w:val="00750658"/>
    <w:rsid w:val="00750DA0"/>
    <w:rsid w:val="00752EF4"/>
    <w:rsid w:val="00753758"/>
    <w:rsid w:val="007547F8"/>
    <w:rsid w:val="00754EC1"/>
    <w:rsid w:val="0075678E"/>
    <w:rsid w:val="0076166B"/>
    <w:rsid w:val="0076172D"/>
    <w:rsid w:val="0076273C"/>
    <w:rsid w:val="00762E96"/>
    <w:rsid w:val="0076327D"/>
    <w:rsid w:val="00766DA2"/>
    <w:rsid w:val="00767379"/>
    <w:rsid w:val="00767590"/>
    <w:rsid w:val="0077041D"/>
    <w:rsid w:val="00773777"/>
    <w:rsid w:val="0078208F"/>
    <w:rsid w:val="007847FA"/>
    <w:rsid w:val="007901E1"/>
    <w:rsid w:val="007A1C46"/>
    <w:rsid w:val="007A3299"/>
    <w:rsid w:val="007A39FC"/>
    <w:rsid w:val="007A57E2"/>
    <w:rsid w:val="007B027F"/>
    <w:rsid w:val="007B5FAB"/>
    <w:rsid w:val="007C0BB7"/>
    <w:rsid w:val="007C684A"/>
    <w:rsid w:val="007C693B"/>
    <w:rsid w:val="007D2271"/>
    <w:rsid w:val="007D3753"/>
    <w:rsid w:val="007D396E"/>
    <w:rsid w:val="007D4B55"/>
    <w:rsid w:val="007D5B10"/>
    <w:rsid w:val="007E6196"/>
    <w:rsid w:val="007E6E7C"/>
    <w:rsid w:val="007F0A4F"/>
    <w:rsid w:val="007F1029"/>
    <w:rsid w:val="007F3830"/>
    <w:rsid w:val="007F4E06"/>
    <w:rsid w:val="00802256"/>
    <w:rsid w:val="00803918"/>
    <w:rsid w:val="00806317"/>
    <w:rsid w:val="00807257"/>
    <w:rsid w:val="00811F2D"/>
    <w:rsid w:val="00822FB2"/>
    <w:rsid w:val="00827BB2"/>
    <w:rsid w:val="00833FBA"/>
    <w:rsid w:val="00836707"/>
    <w:rsid w:val="00836EFA"/>
    <w:rsid w:val="00845852"/>
    <w:rsid w:val="00851162"/>
    <w:rsid w:val="00854B84"/>
    <w:rsid w:val="0085554F"/>
    <w:rsid w:val="00860C1F"/>
    <w:rsid w:val="00860FE4"/>
    <w:rsid w:val="00870179"/>
    <w:rsid w:val="00870385"/>
    <w:rsid w:val="008751B4"/>
    <w:rsid w:val="00877C56"/>
    <w:rsid w:val="00877D6E"/>
    <w:rsid w:val="008842E4"/>
    <w:rsid w:val="00887BF4"/>
    <w:rsid w:val="00893BE3"/>
    <w:rsid w:val="00895D2B"/>
    <w:rsid w:val="008A02FC"/>
    <w:rsid w:val="008A0508"/>
    <w:rsid w:val="008A3676"/>
    <w:rsid w:val="008A3C7E"/>
    <w:rsid w:val="008A613D"/>
    <w:rsid w:val="008B0781"/>
    <w:rsid w:val="008B23B9"/>
    <w:rsid w:val="008B292D"/>
    <w:rsid w:val="008B4E15"/>
    <w:rsid w:val="008B6D08"/>
    <w:rsid w:val="008C3976"/>
    <w:rsid w:val="008C42DB"/>
    <w:rsid w:val="008D06DD"/>
    <w:rsid w:val="008D7865"/>
    <w:rsid w:val="008E0D1D"/>
    <w:rsid w:val="008E1C42"/>
    <w:rsid w:val="008E26CB"/>
    <w:rsid w:val="008E5316"/>
    <w:rsid w:val="008E573B"/>
    <w:rsid w:val="008E6E5F"/>
    <w:rsid w:val="008E797D"/>
    <w:rsid w:val="008E7AAE"/>
    <w:rsid w:val="008F4125"/>
    <w:rsid w:val="008F42F4"/>
    <w:rsid w:val="008F64C2"/>
    <w:rsid w:val="009016AD"/>
    <w:rsid w:val="00901EA6"/>
    <w:rsid w:val="0090521C"/>
    <w:rsid w:val="0090761D"/>
    <w:rsid w:val="00911E35"/>
    <w:rsid w:val="0091295E"/>
    <w:rsid w:val="009179D9"/>
    <w:rsid w:val="009221A2"/>
    <w:rsid w:val="009229CB"/>
    <w:rsid w:val="0092650D"/>
    <w:rsid w:val="00930384"/>
    <w:rsid w:val="009311CF"/>
    <w:rsid w:val="0093419B"/>
    <w:rsid w:val="009350D7"/>
    <w:rsid w:val="009364C1"/>
    <w:rsid w:val="00940131"/>
    <w:rsid w:val="009401E9"/>
    <w:rsid w:val="0094080F"/>
    <w:rsid w:val="00944C1A"/>
    <w:rsid w:val="009464CA"/>
    <w:rsid w:val="00952D00"/>
    <w:rsid w:val="0095341C"/>
    <w:rsid w:val="00957FBA"/>
    <w:rsid w:val="0096076D"/>
    <w:rsid w:val="00961622"/>
    <w:rsid w:val="009666B3"/>
    <w:rsid w:val="00970601"/>
    <w:rsid w:val="00970741"/>
    <w:rsid w:val="009717F2"/>
    <w:rsid w:val="00974435"/>
    <w:rsid w:val="00974969"/>
    <w:rsid w:val="00977571"/>
    <w:rsid w:val="009808DC"/>
    <w:rsid w:val="00982789"/>
    <w:rsid w:val="00982C9F"/>
    <w:rsid w:val="00983E20"/>
    <w:rsid w:val="00990EC6"/>
    <w:rsid w:val="0099100D"/>
    <w:rsid w:val="0099474F"/>
    <w:rsid w:val="009959F6"/>
    <w:rsid w:val="00996A30"/>
    <w:rsid w:val="00996A9E"/>
    <w:rsid w:val="009A0756"/>
    <w:rsid w:val="009A1A35"/>
    <w:rsid w:val="009A24AD"/>
    <w:rsid w:val="009A2F12"/>
    <w:rsid w:val="009A477A"/>
    <w:rsid w:val="009A4C4D"/>
    <w:rsid w:val="009A4DAE"/>
    <w:rsid w:val="009A650B"/>
    <w:rsid w:val="009B3F74"/>
    <w:rsid w:val="009B5DD8"/>
    <w:rsid w:val="009B63B8"/>
    <w:rsid w:val="009C4A78"/>
    <w:rsid w:val="009C5917"/>
    <w:rsid w:val="009C6580"/>
    <w:rsid w:val="009C6E71"/>
    <w:rsid w:val="009D0F5B"/>
    <w:rsid w:val="009D5672"/>
    <w:rsid w:val="009E0314"/>
    <w:rsid w:val="009E081A"/>
    <w:rsid w:val="009E2B13"/>
    <w:rsid w:val="009E4144"/>
    <w:rsid w:val="009E5B05"/>
    <w:rsid w:val="009E7F43"/>
    <w:rsid w:val="009F5458"/>
    <w:rsid w:val="00A02668"/>
    <w:rsid w:val="00A033A5"/>
    <w:rsid w:val="00A06F97"/>
    <w:rsid w:val="00A10FF0"/>
    <w:rsid w:val="00A14A16"/>
    <w:rsid w:val="00A16975"/>
    <w:rsid w:val="00A22C27"/>
    <w:rsid w:val="00A24B66"/>
    <w:rsid w:val="00A27CCB"/>
    <w:rsid w:val="00A34DA1"/>
    <w:rsid w:val="00A35CAC"/>
    <w:rsid w:val="00A369B2"/>
    <w:rsid w:val="00A40973"/>
    <w:rsid w:val="00A4158A"/>
    <w:rsid w:val="00A41C30"/>
    <w:rsid w:val="00A4352C"/>
    <w:rsid w:val="00A512D6"/>
    <w:rsid w:val="00A5196A"/>
    <w:rsid w:val="00A51BBC"/>
    <w:rsid w:val="00A614D3"/>
    <w:rsid w:val="00A6448C"/>
    <w:rsid w:val="00A64958"/>
    <w:rsid w:val="00A66D30"/>
    <w:rsid w:val="00A717DD"/>
    <w:rsid w:val="00A73B17"/>
    <w:rsid w:val="00A765E3"/>
    <w:rsid w:val="00A81CB0"/>
    <w:rsid w:val="00A84133"/>
    <w:rsid w:val="00A86208"/>
    <w:rsid w:val="00A910A9"/>
    <w:rsid w:val="00A9407C"/>
    <w:rsid w:val="00AA2440"/>
    <w:rsid w:val="00AC2CCC"/>
    <w:rsid w:val="00AC378C"/>
    <w:rsid w:val="00AD2DBF"/>
    <w:rsid w:val="00AD5370"/>
    <w:rsid w:val="00AD5C29"/>
    <w:rsid w:val="00AD5ED2"/>
    <w:rsid w:val="00AE107B"/>
    <w:rsid w:val="00AE1F51"/>
    <w:rsid w:val="00AE25AF"/>
    <w:rsid w:val="00AE479D"/>
    <w:rsid w:val="00AE7963"/>
    <w:rsid w:val="00AF0A25"/>
    <w:rsid w:val="00AF27D2"/>
    <w:rsid w:val="00AF55DA"/>
    <w:rsid w:val="00B045E0"/>
    <w:rsid w:val="00B06690"/>
    <w:rsid w:val="00B105C0"/>
    <w:rsid w:val="00B12AC3"/>
    <w:rsid w:val="00B23A05"/>
    <w:rsid w:val="00B30AB8"/>
    <w:rsid w:val="00B323A9"/>
    <w:rsid w:val="00B32B83"/>
    <w:rsid w:val="00B3548D"/>
    <w:rsid w:val="00B35A0B"/>
    <w:rsid w:val="00B37C71"/>
    <w:rsid w:val="00B4303F"/>
    <w:rsid w:val="00B457B6"/>
    <w:rsid w:val="00B45BF9"/>
    <w:rsid w:val="00B45E16"/>
    <w:rsid w:val="00B4727A"/>
    <w:rsid w:val="00B505C9"/>
    <w:rsid w:val="00B5520A"/>
    <w:rsid w:val="00B56AB8"/>
    <w:rsid w:val="00B64FBC"/>
    <w:rsid w:val="00B70750"/>
    <w:rsid w:val="00B72121"/>
    <w:rsid w:val="00B7538F"/>
    <w:rsid w:val="00B7661F"/>
    <w:rsid w:val="00B823D1"/>
    <w:rsid w:val="00B83197"/>
    <w:rsid w:val="00B8376B"/>
    <w:rsid w:val="00B83D7F"/>
    <w:rsid w:val="00B860A6"/>
    <w:rsid w:val="00B906F7"/>
    <w:rsid w:val="00B96FF9"/>
    <w:rsid w:val="00BA28AC"/>
    <w:rsid w:val="00BA4C21"/>
    <w:rsid w:val="00BB03BE"/>
    <w:rsid w:val="00BB0420"/>
    <w:rsid w:val="00BB08A3"/>
    <w:rsid w:val="00BB314B"/>
    <w:rsid w:val="00BB4AE7"/>
    <w:rsid w:val="00BB7D4F"/>
    <w:rsid w:val="00BC2600"/>
    <w:rsid w:val="00BC7DAC"/>
    <w:rsid w:val="00BD19C8"/>
    <w:rsid w:val="00BD23D5"/>
    <w:rsid w:val="00BD2533"/>
    <w:rsid w:val="00BD5CD4"/>
    <w:rsid w:val="00BD7318"/>
    <w:rsid w:val="00BD741C"/>
    <w:rsid w:val="00BE0B6D"/>
    <w:rsid w:val="00BE1AB7"/>
    <w:rsid w:val="00BE4AAD"/>
    <w:rsid w:val="00BE4E01"/>
    <w:rsid w:val="00BE5130"/>
    <w:rsid w:val="00BE6065"/>
    <w:rsid w:val="00BF0C3A"/>
    <w:rsid w:val="00BF0D1F"/>
    <w:rsid w:val="00BF2447"/>
    <w:rsid w:val="00BF2FF0"/>
    <w:rsid w:val="00BF32FE"/>
    <w:rsid w:val="00BF6657"/>
    <w:rsid w:val="00BF6810"/>
    <w:rsid w:val="00BF6A4A"/>
    <w:rsid w:val="00C01B5E"/>
    <w:rsid w:val="00C043D0"/>
    <w:rsid w:val="00C04DA0"/>
    <w:rsid w:val="00C067BD"/>
    <w:rsid w:val="00C1086B"/>
    <w:rsid w:val="00C11E09"/>
    <w:rsid w:val="00C151A0"/>
    <w:rsid w:val="00C169FE"/>
    <w:rsid w:val="00C178B8"/>
    <w:rsid w:val="00C20622"/>
    <w:rsid w:val="00C214B3"/>
    <w:rsid w:val="00C31E2B"/>
    <w:rsid w:val="00C31F75"/>
    <w:rsid w:val="00C34024"/>
    <w:rsid w:val="00C35A0A"/>
    <w:rsid w:val="00C36BA0"/>
    <w:rsid w:val="00C37448"/>
    <w:rsid w:val="00C377B5"/>
    <w:rsid w:val="00C424D8"/>
    <w:rsid w:val="00C44B65"/>
    <w:rsid w:val="00C460F1"/>
    <w:rsid w:val="00C51837"/>
    <w:rsid w:val="00C52B34"/>
    <w:rsid w:val="00C53E3B"/>
    <w:rsid w:val="00C60533"/>
    <w:rsid w:val="00C60C6E"/>
    <w:rsid w:val="00C61B49"/>
    <w:rsid w:val="00C62760"/>
    <w:rsid w:val="00C6337B"/>
    <w:rsid w:val="00C6365F"/>
    <w:rsid w:val="00C6371B"/>
    <w:rsid w:val="00C63EA8"/>
    <w:rsid w:val="00C66A56"/>
    <w:rsid w:val="00C72808"/>
    <w:rsid w:val="00C73984"/>
    <w:rsid w:val="00C75A52"/>
    <w:rsid w:val="00C8083B"/>
    <w:rsid w:val="00C8089A"/>
    <w:rsid w:val="00C83365"/>
    <w:rsid w:val="00C83B40"/>
    <w:rsid w:val="00C92310"/>
    <w:rsid w:val="00C930E9"/>
    <w:rsid w:val="00C93537"/>
    <w:rsid w:val="00C93F27"/>
    <w:rsid w:val="00C94C22"/>
    <w:rsid w:val="00C95A75"/>
    <w:rsid w:val="00C96F4D"/>
    <w:rsid w:val="00CA2D30"/>
    <w:rsid w:val="00CA57D3"/>
    <w:rsid w:val="00CB6146"/>
    <w:rsid w:val="00CC03D5"/>
    <w:rsid w:val="00CC1289"/>
    <w:rsid w:val="00CC149F"/>
    <w:rsid w:val="00CC275E"/>
    <w:rsid w:val="00CC3F82"/>
    <w:rsid w:val="00CD0BFB"/>
    <w:rsid w:val="00CD226A"/>
    <w:rsid w:val="00CE177E"/>
    <w:rsid w:val="00CE36DC"/>
    <w:rsid w:val="00CF18B8"/>
    <w:rsid w:val="00CF6F3C"/>
    <w:rsid w:val="00D0036A"/>
    <w:rsid w:val="00D02E2C"/>
    <w:rsid w:val="00D04AE3"/>
    <w:rsid w:val="00D061DF"/>
    <w:rsid w:val="00D10D74"/>
    <w:rsid w:val="00D1101E"/>
    <w:rsid w:val="00D133F6"/>
    <w:rsid w:val="00D14A2B"/>
    <w:rsid w:val="00D14C44"/>
    <w:rsid w:val="00D217B9"/>
    <w:rsid w:val="00D25D5A"/>
    <w:rsid w:val="00D31619"/>
    <w:rsid w:val="00D3294A"/>
    <w:rsid w:val="00D420E9"/>
    <w:rsid w:val="00D52617"/>
    <w:rsid w:val="00D5295B"/>
    <w:rsid w:val="00D5353B"/>
    <w:rsid w:val="00D552E6"/>
    <w:rsid w:val="00D57D0C"/>
    <w:rsid w:val="00D606D1"/>
    <w:rsid w:val="00D64AFF"/>
    <w:rsid w:val="00D65D2A"/>
    <w:rsid w:val="00D67E7D"/>
    <w:rsid w:val="00D75AC4"/>
    <w:rsid w:val="00D75E6D"/>
    <w:rsid w:val="00D77657"/>
    <w:rsid w:val="00D81200"/>
    <w:rsid w:val="00D82CB6"/>
    <w:rsid w:val="00D83B17"/>
    <w:rsid w:val="00D84C71"/>
    <w:rsid w:val="00D903B7"/>
    <w:rsid w:val="00D9199A"/>
    <w:rsid w:val="00DA2105"/>
    <w:rsid w:val="00DA4AC7"/>
    <w:rsid w:val="00DA5880"/>
    <w:rsid w:val="00DA62BA"/>
    <w:rsid w:val="00DA7127"/>
    <w:rsid w:val="00DB1DF9"/>
    <w:rsid w:val="00DB284F"/>
    <w:rsid w:val="00DB5AB7"/>
    <w:rsid w:val="00DC2520"/>
    <w:rsid w:val="00DC3AF6"/>
    <w:rsid w:val="00DC693E"/>
    <w:rsid w:val="00DD486B"/>
    <w:rsid w:val="00DD6838"/>
    <w:rsid w:val="00DE5B5F"/>
    <w:rsid w:val="00DF0ACF"/>
    <w:rsid w:val="00DF2D5E"/>
    <w:rsid w:val="00DF4902"/>
    <w:rsid w:val="00DF4932"/>
    <w:rsid w:val="00E019EB"/>
    <w:rsid w:val="00E0424A"/>
    <w:rsid w:val="00E061A4"/>
    <w:rsid w:val="00E06E40"/>
    <w:rsid w:val="00E1134D"/>
    <w:rsid w:val="00E1141B"/>
    <w:rsid w:val="00E12715"/>
    <w:rsid w:val="00E155F2"/>
    <w:rsid w:val="00E16E49"/>
    <w:rsid w:val="00E209D1"/>
    <w:rsid w:val="00E20C02"/>
    <w:rsid w:val="00E22BD5"/>
    <w:rsid w:val="00E23C2D"/>
    <w:rsid w:val="00E26348"/>
    <w:rsid w:val="00E27546"/>
    <w:rsid w:val="00E27ED9"/>
    <w:rsid w:val="00E34F29"/>
    <w:rsid w:val="00E35E7C"/>
    <w:rsid w:val="00E37A8D"/>
    <w:rsid w:val="00E41316"/>
    <w:rsid w:val="00E42D23"/>
    <w:rsid w:val="00E45863"/>
    <w:rsid w:val="00E46C04"/>
    <w:rsid w:val="00E46E2D"/>
    <w:rsid w:val="00E47625"/>
    <w:rsid w:val="00E53203"/>
    <w:rsid w:val="00E533F6"/>
    <w:rsid w:val="00E53C98"/>
    <w:rsid w:val="00E54C03"/>
    <w:rsid w:val="00E60BCC"/>
    <w:rsid w:val="00E63734"/>
    <w:rsid w:val="00E64E3B"/>
    <w:rsid w:val="00E64E97"/>
    <w:rsid w:val="00E64EC7"/>
    <w:rsid w:val="00E67555"/>
    <w:rsid w:val="00E6788A"/>
    <w:rsid w:val="00E715EA"/>
    <w:rsid w:val="00E71D85"/>
    <w:rsid w:val="00E743FE"/>
    <w:rsid w:val="00E751B2"/>
    <w:rsid w:val="00E80C7B"/>
    <w:rsid w:val="00E82343"/>
    <w:rsid w:val="00E82DA2"/>
    <w:rsid w:val="00E84A3A"/>
    <w:rsid w:val="00E95408"/>
    <w:rsid w:val="00E96237"/>
    <w:rsid w:val="00EA21F7"/>
    <w:rsid w:val="00EA2478"/>
    <w:rsid w:val="00EA5109"/>
    <w:rsid w:val="00EA736F"/>
    <w:rsid w:val="00EB1464"/>
    <w:rsid w:val="00EB2423"/>
    <w:rsid w:val="00EB2902"/>
    <w:rsid w:val="00EB4EFF"/>
    <w:rsid w:val="00EB542E"/>
    <w:rsid w:val="00EB670A"/>
    <w:rsid w:val="00ED2C92"/>
    <w:rsid w:val="00ED7E42"/>
    <w:rsid w:val="00EE0E76"/>
    <w:rsid w:val="00EE1EEE"/>
    <w:rsid w:val="00EE31A7"/>
    <w:rsid w:val="00EE3882"/>
    <w:rsid w:val="00EE5735"/>
    <w:rsid w:val="00EF1B0A"/>
    <w:rsid w:val="00EF3912"/>
    <w:rsid w:val="00EF5296"/>
    <w:rsid w:val="00EF6F94"/>
    <w:rsid w:val="00F00226"/>
    <w:rsid w:val="00F01CE7"/>
    <w:rsid w:val="00F068B6"/>
    <w:rsid w:val="00F12E61"/>
    <w:rsid w:val="00F139AE"/>
    <w:rsid w:val="00F139B2"/>
    <w:rsid w:val="00F154E2"/>
    <w:rsid w:val="00F16EBC"/>
    <w:rsid w:val="00F172BB"/>
    <w:rsid w:val="00F21467"/>
    <w:rsid w:val="00F220FC"/>
    <w:rsid w:val="00F22127"/>
    <w:rsid w:val="00F24481"/>
    <w:rsid w:val="00F262CE"/>
    <w:rsid w:val="00F31EE6"/>
    <w:rsid w:val="00F353F7"/>
    <w:rsid w:val="00F36327"/>
    <w:rsid w:val="00F363D0"/>
    <w:rsid w:val="00F40FDB"/>
    <w:rsid w:val="00F416A7"/>
    <w:rsid w:val="00F42197"/>
    <w:rsid w:val="00F428ED"/>
    <w:rsid w:val="00F51421"/>
    <w:rsid w:val="00F517AF"/>
    <w:rsid w:val="00F52921"/>
    <w:rsid w:val="00F561E3"/>
    <w:rsid w:val="00F572AC"/>
    <w:rsid w:val="00F606F2"/>
    <w:rsid w:val="00F60E62"/>
    <w:rsid w:val="00F666C2"/>
    <w:rsid w:val="00F673C7"/>
    <w:rsid w:val="00F7507A"/>
    <w:rsid w:val="00F756D3"/>
    <w:rsid w:val="00F76197"/>
    <w:rsid w:val="00F821E8"/>
    <w:rsid w:val="00F84300"/>
    <w:rsid w:val="00F86E1D"/>
    <w:rsid w:val="00F87660"/>
    <w:rsid w:val="00F92742"/>
    <w:rsid w:val="00F93ECE"/>
    <w:rsid w:val="00F945A7"/>
    <w:rsid w:val="00F975ED"/>
    <w:rsid w:val="00FA153E"/>
    <w:rsid w:val="00FA4DB5"/>
    <w:rsid w:val="00FB0444"/>
    <w:rsid w:val="00FB223E"/>
    <w:rsid w:val="00FB77A6"/>
    <w:rsid w:val="00FC2291"/>
    <w:rsid w:val="00FC292D"/>
    <w:rsid w:val="00FC348E"/>
    <w:rsid w:val="00FC4D10"/>
    <w:rsid w:val="00FD1CEE"/>
    <w:rsid w:val="00FD2071"/>
    <w:rsid w:val="00FD5CB3"/>
    <w:rsid w:val="00FF0309"/>
    <w:rsid w:val="00FF2858"/>
    <w:rsid w:val="00FF3AA5"/>
    <w:rsid w:val="00FF46E8"/>
    <w:rsid w:val="00FF537D"/>
    <w:rsid w:val="00FF683B"/>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17425B"/>
  <w15:docId w15:val="{D1D03BBF-47B5-4DD3-A018-819B7E74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521C"/>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E1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rsid w:val="00DE5B5F"/>
    <w:rPr>
      <w:rFonts w:ascii="Tahoma" w:hAnsi="Tahoma" w:cs="Tahoma"/>
      <w:sz w:val="16"/>
      <w:szCs w:val="16"/>
    </w:rPr>
  </w:style>
  <w:style w:type="character" w:customStyle="1" w:styleId="Char">
    <w:name w:val="풍선 도움말 텍스트 Char"/>
    <w:basedOn w:val="a0"/>
    <w:link w:val="a4"/>
    <w:rsid w:val="00DE5B5F"/>
    <w:rPr>
      <w:rFonts w:ascii="Tahoma" w:hAnsi="Tahoma" w:cs="Tahoma"/>
      <w:sz w:val="16"/>
      <w:szCs w:val="16"/>
    </w:rPr>
  </w:style>
  <w:style w:type="paragraph" w:styleId="a5">
    <w:name w:val="header"/>
    <w:basedOn w:val="a"/>
    <w:link w:val="Char0"/>
    <w:unhideWhenUsed/>
    <w:rsid w:val="00A765E3"/>
    <w:pPr>
      <w:tabs>
        <w:tab w:val="center" w:pos="4513"/>
        <w:tab w:val="right" w:pos="9026"/>
      </w:tabs>
    </w:pPr>
  </w:style>
  <w:style w:type="character" w:customStyle="1" w:styleId="Char0">
    <w:name w:val="머리글 Char"/>
    <w:basedOn w:val="a0"/>
    <w:link w:val="a5"/>
    <w:rsid w:val="00A765E3"/>
    <w:rPr>
      <w:sz w:val="24"/>
      <w:szCs w:val="24"/>
    </w:rPr>
  </w:style>
  <w:style w:type="paragraph" w:styleId="a6">
    <w:name w:val="footer"/>
    <w:basedOn w:val="a"/>
    <w:link w:val="Char1"/>
    <w:unhideWhenUsed/>
    <w:rsid w:val="00A765E3"/>
    <w:pPr>
      <w:tabs>
        <w:tab w:val="center" w:pos="4513"/>
        <w:tab w:val="right" w:pos="9026"/>
      </w:tabs>
    </w:pPr>
  </w:style>
  <w:style w:type="character" w:customStyle="1" w:styleId="Char1">
    <w:name w:val="바닥글 Char"/>
    <w:basedOn w:val="a0"/>
    <w:link w:val="a6"/>
    <w:rsid w:val="00A765E3"/>
    <w:rPr>
      <w:sz w:val="24"/>
      <w:szCs w:val="24"/>
    </w:rPr>
  </w:style>
  <w:style w:type="character" w:styleId="a7">
    <w:name w:val="Hyperlink"/>
    <w:basedOn w:val="a0"/>
    <w:unhideWhenUsed/>
    <w:rsid w:val="005C05B2"/>
    <w:rPr>
      <w:color w:val="0000FF" w:themeColor="hyperlink"/>
      <w:u w:val="single"/>
    </w:rPr>
  </w:style>
  <w:style w:type="character" w:styleId="a8">
    <w:name w:val="Unresolved Mention"/>
    <w:basedOn w:val="a0"/>
    <w:uiPriority w:val="99"/>
    <w:semiHidden/>
    <w:unhideWhenUsed/>
    <w:rsid w:val="005C05B2"/>
    <w:rPr>
      <w:color w:val="605E5C"/>
      <w:shd w:val="clear" w:color="auto" w:fill="E1DFDD"/>
    </w:rPr>
  </w:style>
  <w:style w:type="paragraph" w:styleId="a9">
    <w:name w:val="List Paragraph"/>
    <w:basedOn w:val="a"/>
    <w:uiPriority w:val="34"/>
    <w:qFormat/>
    <w:rsid w:val="004C231A"/>
    <w:pPr>
      <w:ind w:leftChars="400" w:left="800"/>
    </w:pPr>
  </w:style>
  <w:style w:type="character" w:styleId="aa">
    <w:name w:val="Placeholder Text"/>
    <w:basedOn w:val="a0"/>
    <w:uiPriority w:val="99"/>
    <w:semiHidden/>
    <w:rsid w:val="006D707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1355">
      <w:bodyDiv w:val="1"/>
      <w:marLeft w:val="0"/>
      <w:marRight w:val="0"/>
      <w:marTop w:val="0"/>
      <w:marBottom w:val="0"/>
      <w:divBdr>
        <w:top w:val="none" w:sz="0" w:space="0" w:color="auto"/>
        <w:left w:val="none" w:sz="0" w:space="0" w:color="auto"/>
        <w:bottom w:val="none" w:sz="0" w:space="0" w:color="auto"/>
        <w:right w:val="none" w:sz="0" w:space="0" w:color="auto"/>
      </w:divBdr>
      <w:divsChild>
        <w:div w:id="1354377884">
          <w:marLeft w:val="0"/>
          <w:marRight w:val="0"/>
          <w:marTop w:val="0"/>
          <w:marBottom w:val="0"/>
          <w:divBdr>
            <w:top w:val="none" w:sz="0" w:space="0" w:color="auto"/>
            <w:left w:val="none" w:sz="0" w:space="0" w:color="auto"/>
            <w:bottom w:val="none" w:sz="0" w:space="0" w:color="auto"/>
            <w:right w:val="none" w:sz="0" w:space="0" w:color="auto"/>
          </w:divBdr>
        </w:div>
        <w:div w:id="1108818891">
          <w:marLeft w:val="0"/>
          <w:marRight w:val="0"/>
          <w:marTop w:val="0"/>
          <w:marBottom w:val="0"/>
          <w:divBdr>
            <w:top w:val="none" w:sz="0" w:space="0" w:color="auto"/>
            <w:left w:val="none" w:sz="0" w:space="0" w:color="auto"/>
            <w:bottom w:val="none" w:sz="0" w:space="0" w:color="auto"/>
            <w:right w:val="none" w:sz="0" w:space="0" w:color="auto"/>
          </w:divBdr>
        </w:div>
        <w:div w:id="1875343207">
          <w:marLeft w:val="0"/>
          <w:marRight w:val="0"/>
          <w:marTop w:val="0"/>
          <w:marBottom w:val="0"/>
          <w:divBdr>
            <w:top w:val="none" w:sz="0" w:space="0" w:color="auto"/>
            <w:left w:val="none" w:sz="0" w:space="0" w:color="auto"/>
            <w:bottom w:val="none" w:sz="0" w:space="0" w:color="auto"/>
            <w:right w:val="none" w:sz="0" w:space="0" w:color="auto"/>
          </w:divBdr>
        </w:div>
        <w:div w:id="1741059758">
          <w:marLeft w:val="0"/>
          <w:marRight w:val="0"/>
          <w:marTop w:val="0"/>
          <w:marBottom w:val="0"/>
          <w:divBdr>
            <w:top w:val="none" w:sz="0" w:space="0" w:color="auto"/>
            <w:left w:val="none" w:sz="0" w:space="0" w:color="auto"/>
            <w:bottom w:val="none" w:sz="0" w:space="0" w:color="auto"/>
            <w:right w:val="none" w:sz="0" w:space="0" w:color="auto"/>
          </w:divBdr>
        </w:div>
        <w:div w:id="418990178">
          <w:marLeft w:val="0"/>
          <w:marRight w:val="0"/>
          <w:marTop w:val="0"/>
          <w:marBottom w:val="0"/>
          <w:divBdr>
            <w:top w:val="none" w:sz="0" w:space="0" w:color="auto"/>
            <w:left w:val="none" w:sz="0" w:space="0" w:color="auto"/>
            <w:bottom w:val="none" w:sz="0" w:space="0" w:color="auto"/>
            <w:right w:val="none" w:sz="0" w:space="0" w:color="auto"/>
          </w:divBdr>
        </w:div>
        <w:div w:id="2046173867">
          <w:marLeft w:val="0"/>
          <w:marRight w:val="0"/>
          <w:marTop w:val="0"/>
          <w:marBottom w:val="0"/>
          <w:divBdr>
            <w:top w:val="none" w:sz="0" w:space="0" w:color="auto"/>
            <w:left w:val="none" w:sz="0" w:space="0" w:color="auto"/>
            <w:bottom w:val="none" w:sz="0" w:space="0" w:color="auto"/>
            <w:right w:val="none" w:sz="0" w:space="0" w:color="auto"/>
          </w:divBdr>
        </w:div>
        <w:div w:id="358287564">
          <w:marLeft w:val="0"/>
          <w:marRight w:val="0"/>
          <w:marTop w:val="0"/>
          <w:marBottom w:val="0"/>
          <w:divBdr>
            <w:top w:val="none" w:sz="0" w:space="0" w:color="auto"/>
            <w:left w:val="none" w:sz="0" w:space="0" w:color="auto"/>
            <w:bottom w:val="none" w:sz="0" w:space="0" w:color="auto"/>
            <w:right w:val="none" w:sz="0" w:space="0" w:color="auto"/>
          </w:divBdr>
        </w:div>
        <w:div w:id="2094157748">
          <w:marLeft w:val="0"/>
          <w:marRight w:val="0"/>
          <w:marTop w:val="0"/>
          <w:marBottom w:val="0"/>
          <w:divBdr>
            <w:top w:val="none" w:sz="0" w:space="0" w:color="auto"/>
            <w:left w:val="none" w:sz="0" w:space="0" w:color="auto"/>
            <w:bottom w:val="none" w:sz="0" w:space="0" w:color="auto"/>
            <w:right w:val="none" w:sz="0" w:space="0" w:color="auto"/>
          </w:divBdr>
        </w:div>
        <w:div w:id="1593510306">
          <w:marLeft w:val="0"/>
          <w:marRight w:val="0"/>
          <w:marTop w:val="0"/>
          <w:marBottom w:val="0"/>
          <w:divBdr>
            <w:top w:val="none" w:sz="0" w:space="0" w:color="auto"/>
            <w:left w:val="none" w:sz="0" w:space="0" w:color="auto"/>
            <w:bottom w:val="none" w:sz="0" w:space="0" w:color="auto"/>
            <w:right w:val="none" w:sz="0" w:space="0" w:color="auto"/>
          </w:divBdr>
        </w:div>
        <w:div w:id="532037906">
          <w:marLeft w:val="0"/>
          <w:marRight w:val="0"/>
          <w:marTop w:val="0"/>
          <w:marBottom w:val="0"/>
          <w:divBdr>
            <w:top w:val="none" w:sz="0" w:space="0" w:color="auto"/>
            <w:left w:val="none" w:sz="0" w:space="0" w:color="auto"/>
            <w:bottom w:val="none" w:sz="0" w:space="0" w:color="auto"/>
            <w:right w:val="none" w:sz="0" w:space="0" w:color="auto"/>
          </w:divBdr>
        </w:div>
        <w:div w:id="1543666255">
          <w:marLeft w:val="0"/>
          <w:marRight w:val="0"/>
          <w:marTop w:val="0"/>
          <w:marBottom w:val="0"/>
          <w:divBdr>
            <w:top w:val="none" w:sz="0" w:space="0" w:color="auto"/>
            <w:left w:val="none" w:sz="0" w:space="0" w:color="auto"/>
            <w:bottom w:val="none" w:sz="0" w:space="0" w:color="auto"/>
            <w:right w:val="none" w:sz="0" w:space="0" w:color="auto"/>
          </w:divBdr>
        </w:div>
        <w:div w:id="1471098339">
          <w:marLeft w:val="0"/>
          <w:marRight w:val="0"/>
          <w:marTop w:val="0"/>
          <w:marBottom w:val="0"/>
          <w:divBdr>
            <w:top w:val="none" w:sz="0" w:space="0" w:color="auto"/>
            <w:left w:val="none" w:sz="0" w:space="0" w:color="auto"/>
            <w:bottom w:val="none" w:sz="0" w:space="0" w:color="auto"/>
            <w:right w:val="none" w:sz="0" w:space="0" w:color="auto"/>
          </w:divBdr>
        </w:div>
        <w:div w:id="72550036">
          <w:marLeft w:val="0"/>
          <w:marRight w:val="0"/>
          <w:marTop w:val="0"/>
          <w:marBottom w:val="0"/>
          <w:divBdr>
            <w:top w:val="none" w:sz="0" w:space="0" w:color="auto"/>
            <w:left w:val="none" w:sz="0" w:space="0" w:color="auto"/>
            <w:bottom w:val="none" w:sz="0" w:space="0" w:color="auto"/>
            <w:right w:val="none" w:sz="0" w:space="0" w:color="auto"/>
          </w:divBdr>
        </w:div>
        <w:div w:id="1975481415">
          <w:marLeft w:val="0"/>
          <w:marRight w:val="0"/>
          <w:marTop w:val="0"/>
          <w:marBottom w:val="0"/>
          <w:divBdr>
            <w:top w:val="none" w:sz="0" w:space="0" w:color="auto"/>
            <w:left w:val="none" w:sz="0" w:space="0" w:color="auto"/>
            <w:bottom w:val="none" w:sz="0" w:space="0" w:color="auto"/>
            <w:right w:val="none" w:sz="0" w:space="0" w:color="auto"/>
          </w:divBdr>
        </w:div>
        <w:div w:id="1724720071">
          <w:marLeft w:val="0"/>
          <w:marRight w:val="0"/>
          <w:marTop w:val="0"/>
          <w:marBottom w:val="0"/>
          <w:divBdr>
            <w:top w:val="none" w:sz="0" w:space="0" w:color="auto"/>
            <w:left w:val="none" w:sz="0" w:space="0" w:color="auto"/>
            <w:bottom w:val="none" w:sz="0" w:space="0" w:color="auto"/>
            <w:right w:val="none" w:sz="0" w:space="0" w:color="auto"/>
          </w:divBdr>
        </w:div>
        <w:div w:id="577011348">
          <w:marLeft w:val="0"/>
          <w:marRight w:val="0"/>
          <w:marTop w:val="0"/>
          <w:marBottom w:val="0"/>
          <w:divBdr>
            <w:top w:val="none" w:sz="0" w:space="0" w:color="auto"/>
            <w:left w:val="none" w:sz="0" w:space="0" w:color="auto"/>
            <w:bottom w:val="none" w:sz="0" w:space="0" w:color="auto"/>
            <w:right w:val="none" w:sz="0" w:space="0" w:color="auto"/>
          </w:divBdr>
        </w:div>
        <w:div w:id="822355305">
          <w:marLeft w:val="0"/>
          <w:marRight w:val="0"/>
          <w:marTop w:val="0"/>
          <w:marBottom w:val="0"/>
          <w:divBdr>
            <w:top w:val="none" w:sz="0" w:space="0" w:color="auto"/>
            <w:left w:val="none" w:sz="0" w:space="0" w:color="auto"/>
            <w:bottom w:val="none" w:sz="0" w:space="0" w:color="auto"/>
            <w:right w:val="none" w:sz="0" w:space="0" w:color="auto"/>
          </w:divBdr>
        </w:div>
        <w:div w:id="911349922">
          <w:marLeft w:val="0"/>
          <w:marRight w:val="0"/>
          <w:marTop w:val="0"/>
          <w:marBottom w:val="0"/>
          <w:divBdr>
            <w:top w:val="none" w:sz="0" w:space="0" w:color="auto"/>
            <w:left w:val="none" w:sz="0" w:space="0" w:color="auto"/>
            <w:bottom w:val="none" w:sz="0" w:space="0" w:color="auto"/>
            <w:right w:val="none" w:sz="0" w:space="0" w:color="auto"/>
          </w:divBdr>
        </w:div>
        <w:div w:id="377899029">
          <w:marLeft w:val="0"/>
          <w:marRight w:val="0"/>
          <w:marTop w:val="0"/>
          <w:marBottom w:val="0"/>
          <w:divBdr>
            <w:top w:val="none" w:sz="0" w:space="0" w:color="auto"/>
            <w:left w:val="none" w:sz="0" w:space="0" w:color="auto"/>
            <w:bottom w:val="none" w:sz="0" w:space="0" w:color="auto"/>
            <w:right w:val="none" w:sz="0" w:space="0" w:color="auto"/>
          </w:divBdr>
        </w:div>
        <w:div w:id="1941644157">
          <w:marLeft w:val="0"/>
          <w:marRight w:val="0"/>
          <w:marTop w:val="0"/>
          <w:marBottom w:val="0"/>
          <w:divBdr>
            <w:top w:val="none" w:sz="0" w:space="0" w:color="auto"/>
            <w:left w:val="none" w:sz="0" w:space="0" w:color="auto"/>
            <w:bottom w:val="none" w:sz="0" w:space="0" w:color="auto"/>
            <w:right w:val="none" w:sz="0" w:space="0" w:color="auto"/>
          </w:divBdr>
        </w:div>
        <w:div w:id="45614346">
          <w:marLeft w:val="0"/>
          <w:marRight w:val="0"/>
          <w:marTop w:val="0"/>
          <w:marBottom w:val="0"/>
          <w:divBdr>
            <w:top w:val="none" w:sz="0" w:space="0" w:color="auto"/>
            <w:left w:val="none" w:sz="0" w:space="0" w:color="auto"/>
            <w:bottom w:val="none" w:sz="0" w:space="0" w:color="auto"/>
            <w:right w:val="none" w:sz="0" w:space="0" w:color="auto"/>
          </w:divBdr>
        </w:div>
        <w:div w:id="1831486261">
          <w:marLeft w:val="0"/>
          <w:marRight w:val="0"/>
          <w:marTop w:val="0"/>
          <w:marBottom w:val="0"/>
          <w:divBdr>
            <w:top w:val="none" w:sz="0" w:space="0" w:color="auto"/>
            <w:left w:val="none" w:sz="0" w:space="0" w:color="auto"/>
            <w:bottom w:val="none" w:sz="0" w:space="0" w:color="auto"/>
            <w:right w:val="none" w:sz="0" w:space="0" w:color="auto"/>
          </w:divBdr>
        </w:div>
        <w:div w:id="1984965564">
          <w:marLeft w:val="0"/>
          <w:marRight w:val="0"/>
          <w:marTop w:val="0"/>
          <w:marBottom w:val="0"/>
          <w:divBdr>
            <w:top w:val="none" w:sz="0" w:space="0" w:color="auto"/>
            <w:left w:val="none" w:sz="0" w:space="0" w:color="auto"/>
            <w:bottom w:val="none" w:sz="0" w:space="0" w:color="auto"/>
            <w:right w:val="none" w:sz="0" w:space="0" w:color="auto"/>
          </w:divBdr>
        </w:div>
        <w:div w:id="1560822735">
          <w:marLeft w:val="0"/>
          <w:marRight w:val="0"/>
          <w:marTop w:val="0"/>
          <w:marBottom w:val="0"/>
          <w:divBdr>
            <w:top w:val="none" w:sz="0" w:space="0" w:color="auto"/>
            <w:left w:val="none" w:sz="0" w:space="0" w:color="auto"/>
            <w:bottom w:val="none" w:sz="0" w:space="0" w:color="auto"/>
            <w:right w:val="none" w:sz="0" w:space="0" w:color="auto"/>
          </w:divBdr>
        </w:div>
        <w:div w:id="2061007224">
          <w:marLeft w:val="0"/>
          <w:marRight w:val="0"/>
          <w:marTop w:val="0"/>
          <w:marBottom w:val="0"/>
          <w:divBdr>
            <w:top w:val="none" w:sz="0" w:space="0" w:color="auto"/>
            <w:left w:val="none" w:sz="0" w:space="0" w:color="auto"/>
            <w:bottom w:val="none" w:sz="0" w:space="0" w:color="auto"/>
            <w:right w:val="none" w:sz="0" w:space="0" w:color="auto"/>
          </w:divBdr>
        </w:div>
        <w:div w:id="439835717">
          <w:marLeft w:val="0"/>
          <w:marRight w:val="0"/>
          <w:marTop w:val="0"/>
          <w:marBottom w:val="0"/>
          <w:divBdr>
            <w:top w:val="none" w:sz="0" w:space="0" w:color="auto"/>
            <w:left w:val="none" w:sz="0" w:space="0" w:color="auto"/>
            <w:bottom w:val="none" w:sz="0" w:space="0" w:color="auto"/>
            <w:right w:val="none" w:sz="0" w:space="0" w:color="auto"/>
          </w:divBdr>
        </w:div>
        <w:div w:id="1820340634">
          <w:marLeft w:val="0"/>
          <w:marRight w:val="0"/>
          <w:marTop w:val="0"/>
          <w:marBottom w:val="0"/>
          <w:divBdr>
            <w:top w:val="none" w:sz="0" w:space="0" w:color="auto"/>
            <w:left w:val="none" w:sz="0" w:space="0" w:color="auto"/>
            <w:bottom w:val="none" w:sz="0" w:space="0" w:color="auto"/>
            <w:right w:val="none" w:sz="0" w:space="0" w:color="auto"/>
          </w:divBdr>
        </w:div>
        <w:div w:id="23747905">
          <w:marLeft w:val="0"/>
          <w:marRight w:val="0"/>
          <w:marTop w:val="0"/>
          <w:marBottom w:val="0"/>
          <w:divBdr>
            <w:top w:val="none" w:sz="0" w:space="0" w:color="auto"/>
            <w:left w:val="none" w:sz="0" w:space="0" w:color="auto"/>
            <w:bottom w:val="none" w:sz="0" w:space="0" w:color="auto"/>
            <w:right w:val="none" w:sz="0" w:space="0" w:color="auto"/>
          </w:divBdr>
        </w:div>
        <w:div w:id="427121627">
          <w:marLeft w:val="0"/>
          <w:marRight w:val="0"/>
          <w:marTop w:val="0"/>
          <w:marBottom w:val="0"/>
          <w:divBdr>
            <w:top w:val="none" w:sz="0" w:space="0" w:color="auto"/>
            <w:left w:val="none" w:sz="0" w:space="0" w:color="auto"/>
            <w:bottom w:val="none" w:sz="0" w:space="0" w:color="auto"/>
            <w:right w:val="none" w:sz="0" w:space="0" w:color="auto"/>
          </w:divBdr>
        </w:div>
        <w:div w:id="174464560">
          <w:marLeft w:val="0"/>
          <w:marRight w:val="0"/>
          <w:marTop w:val="0"/>
          <w:marBottom w:val="0"/>
          <w:divBdr>
            <w:top w:val="none" w:sz="0" w:space="0" w:color="auto"/>
            <w:left w:val="none" w:sz="0" w:space="0" w:color="auto"/>
            <w:bottom w:val="none" w:sz="0" w:space="0" w:color="auto"/>
            <w:right w:val="none" w:sz="0" w:space="0" w:color="auto"/>
          </w:divBdr>
        </w:div>
        <w:div w:id="870266096">
          <w:marLeft w:val="0"/>
          <w:marRight w:val="0"/>
          <w:marTop w:val="0"/>
          <w:marBottom w:val="0"/>
          <w:divBdr>
            <w:top w:val="none" w:sz="0" w:space="0" w:color="auto"/>
            <w:left w:val="none" w:sz="0" w:space="0" w:color="auto"/>
            <w:bottom w:val="none" w:sz="0" w:space="0" w:color="auto"/>
            <w:right w:val="none" w:sz="0" w:space="0" w:color="auto"/>
          </w:divBdr>
        </w:div>
        <w:div w:id="1785149934">
          <w:marLeft w:val="0"/>
          <w:marRight w:val="0"/>
          <w:marTop w:val="0"/>
          <w:marBottom w:val="0"/>
          <w:divBdr>
            <w:top w:val="none" w:sz="0" w:space="0" w:color="auto"/>
            <w:left w:val="none" w:sz="0" w:space="0" w:color="auto"/>
            <w:bottom w:val="none" w:sz="0" w:space="0" w:color="auto"/>
            <w:right w:val="none" w:sz="0" w:space="0" w:color="auto"/>
          </w:divBdr>
        </w:div>
        <w:div w:id="2028556189">
          <w:marLeft w:val="0"/>
          <w:marRight w:val="0"/>
          <w:marTop w:val="0"/>
          <w:marBottom w:val="0"/>
          <w:divBdr>
            <w:top w:val="none" w:sz="0" w:space="0" w:color="auto"/>
            <w:left w:val="none" w:sz="0" w:space="0" w:color="auto"/>
            <w:bottom w:val="none" w:sz="0" w:space="0" w:color="auto"/>
            <w:right w:val="none" w:sz="0" w:space="0" w:color="auto"/>
          </w:divBdr>
        </w:div>
        <w:div w:id="1684934307">
          <w:marLeft w:val="0"/>
          <w:marRight w:val="0"/>
          <w:marTop w:val="0"/>
          <w:marBottom w:val="0"/>
          <w:divBdr>
            <w:top w:val="none" w:sz="0" w:space="0" w:color="auto"/>
            <w:left w:val="none" w:sz="0" w:space="0" w:color="auto"/>
            <w:bottom w:val="none" w:sz="0" w:space="0" w:color="auto"/>
            <w:right w:val="none" w:sz="0" w:space="0" w:color="auto"/>
          </w:divBdr>
        </w:div>
      </w:divsChild>
    </w:div>
    <w:div w:id="333341934">
      <w:bodyDiv w:val="1"/>
      <w:marLeft w:val="0"/>
      <w:marRight w:val="0"/>
      <w:marTop w:val="0"/>
      <w:marBottom w:val="0"/>
      <w:divBdr>
        <w:top w:val="none" w:sz="0" w:space="0" w:color="auto"/>
        <w:left w:val="none" w:sz="0" w:space="0" w:color="auto"/>
        <w:bottom w:val="none" w:sz="0" w:space="0" w:color="auto"/>
        <w:right w:val="none" w:sz="0" w:space="0" w:color="auto"/>
      </w:divBdr>
    </w:div>
    <w:div w:id="359206653">
      <w:bodyDiv w:val="1"/>
      <w:marLeft w:val="0"/>
      <w:marRight w:val="0"/>
      <w:marTop w:val="0"/>
      <w:marBottom w:val="0"/>
      <w:divBdr>
        <w:top w:val="none" w:sz="0" w:space="0" w:color="auto"/>
        <w:left w:val="none" w:sz="0" w:space="0" w:color="auto"/>
        <w:bottom w:val="none" w:sz="0" w:space="0" w:color="auto"/>
        <w:right w:val="none" w:sz="0" w:space="0" w:color="auto"/>
      </w:divBdr>
    </w:div>
    <w:div w:id="501629216">
      <w:bodyDiv w:val="1"/>
      <w:marLeft w:val="0"/>
      <w:marRight w:val="0"/>
      <w:marTop w:val="0"/>
      <w:marBottom w:val="0"/>
      <w:divBdr>
        <w:top w:val="none" w:sz="0" w:space="0" w:color="auto"/>
        <w:left w:val="none" w:sz="0" w:space="0" w:color="auto"/>
        <w:bottom w:val="none" w:sz="0" w:space="0" w:color="auto"/>
        <w:right w:val="none" w:sz="0" w:space="0" w:color="auto"/>
      </w:divBdr>
      <w:divsChild>
        <w:div w:id="1516458973">
          <w:marLeft w:val="0"/>
          <w:marRight w:val="0"/>
          <w:marTop w:val="0"/>
          <w:marBottom w:val="0"/>
          <w:divBdr>
            <w:top w:val="none" w:sz="0" w:space="0" w:color="auto"/>
            <w:left w:val="none" w:sz="0" w:space="0" w:color="auto"/>
            <w:bottom w:val="none" w:sz="0" w:space="0" w:color="auto"/>
            <w:right w:val="none" w:sz="0" w:space="0" w:color="auto"/>
          </w:divBdr>
        </w:div>
        <w:div w:id="1614361266">
          <w:marLeft w:val="0"/>
          <w:marRight w:val="0"/>
          <w:marTop w:val="0"/>
          <w:marBottom w:val="0"/>
          <w:divBdr>
            <w:top w:val="none" w:sz="0" w:space="0" w:color="auto"/>
            <w:left w:val="none" w:sz="0" w:space="0" w:color="auto"/>
            <w:bottom w:val="none" w:sz="0" w:space="0" w:color="auto"/>
            <w:right w:val="none" w:sz="0" w:space="0" w:color="auto"/>
          </w:divBdr>
        </w:div>
        <w:div w:id="1840123148">
          <w:marLeft w:val="0"/>
          <w:marRight w:val="0"/>
          <w:marTop w:val="0"/>
          <w:marBottom w:val="0"/>
          <w:divBdr>
            <w:top w:val="none" w:sz="0" w:space="0" w:color="auto"/>
            <w:left w:val="none" w:sz="0" w:space="0" w:color="auto"/>
            <w:bottom w:val="none" w:sz="0" w:space="0" w:color="auto"/>
            <w:right w:val="none" w:sz="0" w:space="0" w:color="auto"/>
          </w:divBdr>
        </w:div>
        <w:div w:id="174612272">
          <w:marLeft w:val="0"/>
          <w:marRight w:val="0"/>
          <w:marTop w:val="0"/>
          <w:marBottom w:val="0"/>
          <w:divBdr>
            <w:top w:val="none" w:sz="0" w:space="0" w:color="auto"/>
            <w:left w:val="none" w:sz="0" w:space="0" w:color="auto"/>
            <w:bottom w:val="none" w:sz="0" w:space="0" w:color="auto"/>
            <w:right w:val="none" w:sz="0" w:space="0" w:color="auto"/>
          </w:divBdr>
        </w:div>
        <w:div w:id="1390572430">
          <w:marLeft w:val="0"/>
          <w:marRight w:val="0"/>
          <w:marTop w:val="0"/>
          <w:marBottom w:val="0"/>
          <w:divBdr>
            <w:top w:val="none" w:sz="0" w:space="0" w:color="auto"/>
            <w:left w:val="none" w:sz="0" w:space="0" w:color="auto"/>
            <w:bottom w:val="none" w:sz="0" w:space="0" w:color="auto"/>
            <w:right w:val="none" w:sz="0" w:space="0" w:color="auto"/>
          </w:divBdr>
        </w:div>
        <w:div w:id="1210266605">
          <w:marLeft w:val="0"/>
          <w:marRight w:val="0"/>
          <w:marTop w:val="0"/>
          <w:marBottom w:val="0"/>
          <w:divBdr>
            <w:top w:val="none" w:sz="0" w:space="0" w:color="auto"/>
            <w:left w:val="none" w:sz="0" w:space="0" w:color="auto"/>
            <w:bottom w:val="none" w:sz="0" w:space="0" w:color="auto"/>
            <w:right w:val="none" w:sz="0" w:space="0" w:color="auto"/>
          </w:divBdr>
        </w:div>
      </w:divsChild>
    </w:div>
    <w:div w:id="545024620">
      <w:bodyDiv w:val="1"/>
      <w:marLeft w:val="0"/>
      <w:marRight w:val="0"/>
      <w:marTop w:val="0"/>
      <w:marBottom w:val="0"/>
      <w:divBdr>
        <w:top w:val="none" w:sz="0" w:space="0" w:color="auto"/>
        <w:left w:val="none" w:sz="0" w:space="0" w:color="auto"/>
        <w:bottom w:val="none" w:sz="0" w:space="0" w:color="auto"/>
        <w:right w:val="none" w:sz="0" w:space="0" w:color="auto"/>
      </w:divBdr>
    </w:div>
    <w:div w:id="629289154">
      <w:bodyDiv w:val="1"/>
      <w:marLeft w:val="0"/>
      <w:marRight w:val="0"/>
      <w:marTop w:val="0"/>
      <w:marBottom w:val="0"/>
      <w:divBdr>
        <w:top w:val="none" w:sz="0" w:space="0" w:color="auto"/>
        <w:left w:val="none" w:sz="0" w:space="0" w:color="auto"/>
        <w:bottom w:val="none" w:sz="0" w:space="0" w:color="auto"/>
        <w:right w:val="none" w:sz="0" w:space="0" w:color="auto"/>
      </w:divBdr>
    </w:div>
    <w:div w:id="707074704">
      <w:bodyDiv w:val="1"/>
      <w:marLeft w:val="0"/>
      <w:marRight w:val="0"/>
      <w:marTop w:val="0"/>
      <w:marBottom w:val="0"/>
      <w:divBdr>
        <w:top w:val="none" w:sz="0" w:space="0" w:color="auto"/>
        <w:left w:val="none" w:sz="0" w:space="0" w:color="auto"/>
        <w:bottom w:val="none" w:sz="0" w:space="0" w:color="auto"/>
        <w:right w:val="none" w:sz="0" w:space="0" w:color="auto"/>
      </w:divBdr>
      <w:divsChild>
        <w:div w:id="1172527460">
          <w:marLeft w:val="0"/>
          <w:marRight w:val="0"/>
          <w:marTop w:val="0"/>
          <w:marBottom w:val="0"/>
          <w:divBdr>
            <w:top w:val="none" w:sz="0" w:space="0" w:color="auto"/>
            <w:left w:val="none" w:sz="0" w:space="0" w:color="auto"/>
            <w:bottom w:val="none" w:sz="0" w:space="0" w:color="auto"/>
            <w:right w:val="none" w:sz="0" w:space="0" w:color="auto"/>
          </w:divBdr>
        </w:div>
        <w:div w:id="51272341">
          <w:marLeft w:val="0"/>
          <w:marRight w:val="0"/>
          <w:marTop w:val="0"/>
          <w:marBottom w:val="0"/>
          <w:divBdr>
            <w:top w:val="none" w:sz="0" w:space="0" w:color="auto"/>
            <w:left w:val="none" w:sz="0" w:space="0" w:color="auto"/>
            <w:bottom w:val="none" w:sz="0" w:space="0" w:color="auto"/>
            <w:right w:val="none" w:sz="0" w:space="0" w:color="auto"/>
          </w:divBdr>
        </w:div>
        <w:div w:id="727266465">
          <w:marLeft w:val="0"/>
          <w:marRight w:val="0"/>
          <w:marTop w:val="0"/>
          <w:marBottom w:val="0"/>
          <w:divBdr>
            <w:top w:val="none" w:sz="0" w:space="0" w:color="auto"/>
            <w:left w:val="none" w:sz="0" w:space="0" w:color="auto"/>
            <w:bottom w:val="none" w:sz="0" w:space="0" w:color="auto"/>
            <w:right w:val="none" w:sz="0" w:space="0" w:color="auto"/>
          </w:divBdr>
        </w:div>
        <w:div w:id="404383238">
          <w:marLeft w:val="0"/>
          <w:marRight w:val="0"/>
          <w:marTop w:val="0"/>
          <w:marBottom w:val="0"/>
          <w:divBdr>
            <w:top w:val="none" w:sz="0" w:space="0" w:color="auto"/>
            <w:left w:val="none" w:sz="0" w:space="0" w:color="auto"/>
            <w:bottom w:val="none" w:sz="0" w:space="0" w:color="auto"/>
            <w:right w:val="none" w:sz="0" w:space="0" w:color="auto"/>
          </w:divBdr>
        </w:div>
        <w:div w:id="406532968">
          <w:marLeft w:val="0"/>
          <w:marRight w:val="0"/>
          <w:marTop w:val="0"/>
          <w:marBottom w:val="0"/>
          <w:divBdr>
            <w:top w:val="none" w:sz="0" w:space="0" w:color="auto"/>
            <w:left w:val="none" w:sz="0" w:space="0" w:color="auto"/>
            <w:bottom w:val="none" w:sz="0" w:space="0" w:color="auto"/>
            <w:right w:val="none" w:sz="0" w:space="0" w:color="auto"/>
          </w:divBdr>
        </w:div>
      </w:divsChild>
    </w:div>
    <w:div w:id="737558942">
      <w:bodyDiv w:val="1"/>
      <w:marLeft w:val="0"/>
      <w:marRight w:val="0"/>
      <w:marTop w:val="0"/>
      <w:marBottom w:val="0"/>
      <w:divBdr>
        <w:top w:val="none" w:sz="0" w:space="0" w:color="auto"/>
        <w:left w:val="none" w:sz="0" w:space="0" w:color="auto"/>
        <w:bottom w:val="none" w:sz="0" w:space="0" w:color="auto"/>
        <w:right w:val="none" w:sz="0" w:space="0" w:color="auto"/>
      </w:divBdr>
    </w:div>
    <w:div w:id="808286920">
      <w:bodyDiv w:val="1"/>
      <w:marLeft w:val="0"/>
      <w:marRight w:val="0"/>
      <w:marTop w:val="0"/>
      <w:marBottom w:val="0"/>
      <w:divBdr>
        <w:top w:val="none" w:sz="0" w:space="0" w:color="auto"/>
        <w:left w:val="none" w:sz="0" w:space="0" w:color="auto"/>
        <w:bottom w:val="none" w:sz="0" w:space="0" w:color="auto"/>
        <w:right w:val="none" w:sz="0" w:space="0" w:color="auto"/>
      </w:divBdr>
    </w:div>
    <w:div w:id="888954045">
      <w:bodyDiv w:val="1"/>
      <w:marLeft w:val="0"/>
      <w:marRight w:val="0"/>
      <w:marTop w:val="0"/>
      <w:marBottom w:val="0"/>
      <w:divBdr>
        <w:top w:val="none" w:sz="0" w:space="0" w:color="auto"/>
        <w:left w:val="none" w:sz="0" w:space="0" w:color="auto"/>
        <w:bottom w:val="none" w:sz="0" w:space="0" w:color="auto"/>
        <w:right w:val="none" w:sz="0" w:space="0" w:color="auto"/>
      </w:divBdr>
    </w:div>
    <w:div w:id="889338788">
      <w:bodyDiv w:val="1"/>
      <w:marLeft w:val="0"/>
      <w:marRight w:val="0"/>
      <w:marTop w:val="0"/>
      <w:marBottom w:val="0"/>
      <w:divBdr>
        <w:top w:val="none" w:sz="0" w:space="0" w:color="auto"/>
        <w:left w:val="none" w:sz="0" w:space="0" w:color="auto"/>
        <w:bottom w:val="none" w:sz="0" w:space="0" w:color="auto"/>
        <w:right w:val="none" w:sz="0" w:space="0" w:color="auto"/>
      </w:divBdr>
    </w:div>
    <w:div w:id="951327128">
      <w:bodyDiv w:val="1"/>
      <w:marLeft w:val="0"/>
      <w:marRight w:val="0"/>
      <w:marTop w:val="0"/>
      <w:marBottom w:val="0"/>
      <w:divBdr>
        <w:top w:val="none" w:sz="0" w:space="0" w:color="auto"/>
        <w:left w:val="none" w:sz="0" w:space="0" w:color="auto"/>
        <w:bottom w:val="none" w:sz="0" w:space="0" w:color="auto"/>
        <w:right w:val="none" w:sz="0" w:space="0" w:color="auto"/>
      </w:divBdr>
    </w:div>
    <w:div w:id="975333293">
      <w:bodyDiv w:val="1"/>
      <w:marLeft w:val="0"/>
      <w:marRight w:val="0"/>
      <w:marTop w:val="0"/>
      <w:marBottom w:val="0"/>
      <w:divBdr>
        <w:top w:val="none" w:sz="0" w:space="0" w:color="auto"/>
        <w:left w:val="none" w:sz="0" w:space="0" w:color="auto"/>
        <w:bottom w:val="none" w:sz="0" w:space="0" w:color="auto"/>
        <w:right w:val="none" w:sz="0" w:space="0" w:color="auto"/>
      </w:divBdr>
    </w:div>
    <w:div w:id="1009717950">
      <w:bodyDiv w:val="1"/>
      <w:marLeft w:val="0"/>
      <w:marRight w:val="0"/>
      <w:marTop w:val="0"/>
      <w:marBottom w:val="0"/>
      <w:divBdr>
        <w:top w:val="none" w:sz="0" w:space="0" w:color="auto"/>
        <w:left w:val="none" w:sz="0" w:space="0" w:color="auto"/>
        <w:bottom w:val="none" w:sz="0" w:space="0" w:color="auto"/>
        <w:right w:val="none" w:sz="0" w:space="0" w:color="auto"/>
      </w:divBdr>
      <w:divsChild>
        <w:div w:id="1201630919">
          <w:marLeft w:val="0"/>
          <w:marRight w:val="0"/>
          <w:marTop w:val="0"/>
          <w:marBottom w:val="0"/>
          <w:divBdr>
            <w:top w:val="none" w:sz="0" w:space="0" w:color="auto"/>
            <w:left w:val="none" w:sz="0" w:space="0" w:color="auto"/>
            <w:bottom w:val="none" w:sz="0" w:space="0" w:color="auto"/>
            <w:right w:val="none" w:sz="0" w:space="0" w:color="auto"/>
          </w:divBdr>
        </w:div>
        <w:div w:id="1964382639">
          <w:marLeft w:val="0"/>
          <w:marRight w:val="0"/>
          <w:marTop w:val="0"/>
          <w:marBottom w:val="0"/>
          <w:divBdr>
            <w:top w:val="none" w:sz="0" w:space="0" w:color="auto"/>
            <w:left w:val="none" w:sz="0" w:space="0" w:color="auto"/>
            <w:bottom w:val="none" w:sz="0" w:space="0" w:color="auto"/>
            <w:right w:val="none" w:sz="0" w:space="0" w:color="auto"/>
          </w:divBdr>
        </w:div>
        <w:div w:id="1632900706">
          <w:marLeft w:val="0"/>
          <w:marRight w:val="0"/>
          <w:marTop w:val="0"/>
          <w:marBottom w:val="0"/>
          <w:divBdr>
            <w:top w:val="none" w:sz="0" w:space="0" w:color="auto"/>
            <w:left w:val="none" w:sz="0" w:space="0" w:color="auto"/>
            <w:bottom w:val="none" w:sz="0" w:space="0" w:color="auto"/>
            <w:right w:val="none" w:sz="0" w:space="0" w:color="auto"/>
          </w:divBdr>
        </w:div>
        <w:div w:id="791287948">
          <w:marLeft w:val="0"/>
          <w:marRight w:val="0"/>
          <w:marTop w:val="0"/>
          <w:marBottom w:val="0"/>
          <w:divBdr>
            <w:top w:val="none" w:sz="0" w:space="0" w:color="auto"/>
            <w:left w:val="none" w:sz="0" w:space="0" w:color="auto"/>
            <w:bottom w:val="none" w:sz="0" w:space="0" w:color="auto"/>
            <w:right w:val="none" w:sz="0" w:space="0" w:color="auto"/>
          </w:divBdr>
        </w:div>
        <w:div w:id="1034774500">
          <w:marLeft w:val="0"/>
          <w:marRight w:val="0"/>
          <w:marTop w:val="0"/>
          <w:marBottom w:val="0"/>
          <w:divBdr>
            <w:top w:val="none" w:sz="0" w:space="0" w:color="auto"/>
            <w:left w:val="none" w:sz="0" w:space="0" w:color="auto"/>
            <w:bottom w:val="none" w:sz="0" w:space="0" w:color="auto"/>
            <w:right w:val="none" w:sz="0" w:space="0" w:color="auto"/>
          </w:divBdr>
        </w:div>
        <w:div w:id="1061518480">
          <w:marLeft w:val="0"/>
          <w:marRight w:val="0"/>
          <w:marTop w:val="0"/>
          <w:marBottom w:val="0"/>
          <w:divBdr>
            <w:top w:val="none" w:sz="0" w:space="0" w:color="auto"/>
            <w:left w:val="none" w:sz="0" w:space="0" w:color="auto"/>
            <w:bottom w:val="none" w:sz="0" w:space="0" w:color="auto"/>
            <w:right w:val="none" w:sz="0" w:space="0" w:color="auto"/>
          </w:divBdr>
        </w:div>
      </w:divsChild>
    </w:div>
    <w:div w:id="1326401939">
      <w:bodyDiv w:val="1"/>
      <w:marLeft w:val="0"/>
      <w:marRight w:val="0"/>
      <w:marTop w:val="0"/>
      <w:marBottom w:val="0"/>
      <w:divBdr>
        <w:top w:val="none" w:sz="0" w:space="0" w:color="auto"/>
        <w:left w:val="none" w:sz="0" w:space="0" w:color="auto"/>
        <w:bottom w:val="none" w:sz="0" w:space="0" w:color="auto"/>
        <w:right w:val="none" w:sz="0" w:space="0" w:color="auto"/>
      </w:divBdr>
    </w:div>
    <w:div w:id="1354960869">
      <w:bodyDiv w:val="1"/>
      <w:marLeft w:val="0"/>
      <w:marRight w:val="0"/>
      <w:marTop w:val="0"/>
      <w:marBottom w:val="0"/>
      <w:divBdr>
        <w:top w:val="none" w:sz="0" w:space="0" w:color="auto"/>
        <w:left w:val="none" w:sz="0" w:space="0" w:color="auto"/>
        <w:bottom w:val="none" w:sz="0" w:space="0" w:color="auto"/>
        <w:right w:val="none" w:sz="0" w:space="0" w:color="auto"/>
      </w:divBdr>
      <w:divsChild>
        <w:div w:id="1678188855">
          <w:marLeft w:val="0"/>
          <w:marRight w:val="0"/>
          <w:marTop w:val="0"/>
          <w:marBottom w:val="0"/>
          <w:divBdr>
            <w:top w:val="none" w:sz="0" w:space="0" w:color="auto"/>
            <w:left w:val="none" w:sz="0" w:space="0" w:color="auto"/>
            <w:bottom w:val="none" w:sz="0" w:space="0" w:color="auto"/>
            <w:right w:val="none" w:sz="0" w:space="0" w:color="auto"/>
          </w:divBdr>
        </w:div>
        <w:div w:id="1489593357">
          <w:marLeft w:val="0"/>
          <w:marRight w:val="0"/>
          <w:marTop w:val="0"/>
          <w:marBottom w:val="0"/>
          <w:divBdr>
            <w:top w:val="none" w:sz="0" w:space="0" w:color="auto"/>
            <w:left w:val="none" w:sz="0" w:space="0" w:color="auto"/>
            <w:bottom w:val="none" w:sz="0" w:space="0" w:color="auto"/>
            <w:right w:val="none" w:sz="0" w:space="0" w:color="auto"/>
          </w:divBdr>
        </w:div>
        <w:div w:id="1986231567">
          <w:marLeft w:val="0"/>
          <w:marRight w:val="0"/>
          <w:marTop w:val="0"/>
          <w:marBottom w:val="0"/>
          <w:divBdr>
            <w:top w:val="none" w:sz="0" w:space="0" w:color="auto"/>
            <w:left w:val="none" w:sz="0" w:space="0" w:color="auto"/>
            <w:bottom w:val="none" w:sz="0" w:space="0" w:color="auto"/>
            <w:right w:val="none" w:sz="0" w:space="0" w:color="auto"/>
          </w:divBdr>
        </w:div>
        <w:div w:id="1270164512">
          <w:marLeft w:val="0"/>
          <w:marRight w:val="0"/>
          <w:marTop w:val="0"/>
          <w:marBottom w:val="0"/>
          <w:divBdr>
            <w:top w:val="none" w:sz="0" w:space="0" w:color="auto"/>
            <w:left w:val="none" w:sz="0" w:space="0" w:color="auto"/>
            <w:bottom w:val="none" w:sz="0" w:space="0" w:color="auto"/>
            <w:right w:val="none" w:sz="0" w:space="0" w:color="auto"/>
          </w:divBdr>
        </w:div>
      </w:divsChild>
    </w:div>
    <w:div w:id="1438409910">
      <w:bodyDiv w:val="1"/>
      <w:marLeft w:val="0"/>
      <w:marRight w:val="0"/>
      <w:marTop w:val="0"/>
      <w:marBottom w:val="0"/>
      <w:divBdr>
        <w:top w:val="none" w:sz="0" w:space="0" w:color="auto"/>
        <w:left w:val="none" w:sz="0" w:space="0" w:color="auto"/>
        <w:bottom w:val="none" w:sz="0" w:space="0" w:color="auto"/>
        <w:right w:val="none" w:sz="0" w:space="0" w:color="auto"/>
      </w:divBdr>
    </w:div>
    <w:div w:id="1482769904">
      <w:bodyDiv w:val="1"/>
      <w:marLeft w:val="0"/>
      <w:marRight w:val="0"/>
      <w:marTop w:val="0"/>
      <w:marBottom w:val="0"/>
      <w:divBdr>
        <w:top w:val="none" w:sz="0" w:space="0" w:color="auto"/>
        <w:left w:val="none" w:sz="0" w:space="0" w:color="auto"/>
        <w:bottom w:val="none" w:sz="0" w:space="0" w:color="auto"/>
        <w:right w:val="none" w:sz="0" w:space="0" w:color="auto"/>
      </w:divBdr>
    </w:div>
    <w:div w:id="1492868186">
      <w:bodyDiv w:val="1"/>
      <w:marLeft w:val="0"/>
      <w:marRight w:val="0"/>
      <w:marTop w:val="0"/>
      <w:marBottom w:val="0"/>
      <w:divBdr>
        <w:top w:val="none" w:sz="0" w:space="0" w:color="auto"/>
        <w:left w:val="none" w:sz="0" w:space="0" w:color="auto"/>
        <w:bottom w:val="none" w:sz="0" w:space="0" w:color="auto"/>
        <w:right w:val="none" w:sz="0" w:space="0" w:color="auto"/>
      </w:divBdr>
      <w:divsChild>
        <w:div w:id="1643923306">
          <w:marLeft w:val="0"/>
          <w:marRight w:val="0"/>
          <w:marTop w:val="0"/>
          <w:marBottom w:val="0"/>
          <w:divBdr>
            <w:top w:val="none" w:sz="0" w:space="0" w:color="auto"/>
            <w:left w:val="none" w:sz="0" w:space="0" w:color="auto"/>
            <w:bottom w:val="none" w:sz="0" w:space="0" w:color="auto"/>
            <w:right w:val="none" w:sz="0" w:space="0" w:color="auto"/>
          </w:divBdr>
        </w:div>
        <w:div w:id="1504855808">
          <w:marLeft w:val="0"/>
          <w:marRight w:val="0"/>
          <w:marTop w:val="0"/>
          <w:marBottom w:val="0"/>
          <w:divBdr>
            <w:top w:val="none" w:sz="0" w:space="0" w:color="auto"/>
            <w:left w:val="none" w:sz="0" w:space="0" w:color="auto"/>
            <w:bottom w:val="none" w:sz="0" w:space="0" w:color="auto"/>
            <w:right w:val="none" w:sz="0" w:space="0" w:color="auto"/>
          </w:divBdr>
        </w:div>
        <w:div w:id="1804730398">
          <w:marLeft w:val="0"/>
          <w:marRight w:val="0"/>
          <w:marTop w:val="0"/>
          <w:marBottom w:val="0"/>
          <w:divBdr>
            <w:top w:val="none" w:sz="0" w:space="0" w:color="auto"/>
            <w:left w:val="none" w:sz="0" w:space="0" w:color="auto"/>
            <w:bottom w:val="none" w:sz="0" w:space="0" w:color="auto"/>
            <w:right w:val="none" w:sz="0" w:space="0" w:color="auto"/>
          </w:divBdr>
        </w:div>
        <w:div w:id="2094084388">
          <w:marLeft w:val="0"/>
          <w:marRight w:val="0"/>
          <w:marTop w:val="0"/>
          <w:marBottom w:val="0"/>
          <w:divBdr>
            <w:top w:val="none" w:sz="0" w:space="0" w:color="auto"/>
            <w:left w:val="none" w:sz="0" w:space="0" w:color="auto"/>
            <w:bottom w:val="none" w:sz="0" w:space="0" w:color="auto"/>
            <w:right w:val="none" w:sz="0" w:space="0" w:color="auto"/>
          </w:divBdr>
        </w:div>
      </w:divsChild>
    </w:div>
    <w:div w:id="1574967308">
      <w:bodyDiv w:val="1"/>
      <w:marLeft w:val="0"/>
      <w:marRight w:val="0"/>
      <w:marTop w:val="0"/>
      <w:marBottom w:val="0"/>
      <w:divBdr>
        <w:top w:val="none" w:sz="0" w:space="0" w:color="auto"/>
        <w:left w:val="none" w:sz="0" w:space="0" w:color="auto"/>
        <w:bottom w:val="none" w:sz="0" w:space="0" w:color="auto"/>
        <w:right w:val="none" w:sz="0" w:space="0" w:color="auto"/>
      </w:divBdr>
    </w:div>
    <w:div w:id="1604681580">
      <w:bodyDiv w:val="1"/>
      <w:marLeft w:val="0"/>
      <w:marRight w:val="0"/>
      <w:marTop w:val="0"/>
      <w:marBottom w:val="0"/>
      <w:divBdr>
        <w:top w:val="none" w:sz="0" w:space="0" w:color="auto"/>
        <w:left w:val="none" w:sz="0" w:space="0" w:color="auto"/>
        <w:bottom w:val="none" w:sz="0" w:space="0" w:color="auto"/>
        <w:right w:val="none" w:sz="0" w:space="0" w:color="auto"/>
      </w:divBdr>
    </w:div>
    <w:div w:id="1760636601">
      <w:bodyDiv w:val="1"/>
      <w:marLeft w:val="0"/>
      <w:marRight w:val="0"/>
      <w:marTop w:val="0"/>
      <w:marBottom w:val="0"/>
      <w:divBdr>
        <w:top w:val="none" w:sz="0" w:space="0" w:color="auto"/>
        <w:left w:val="none" w:sz="0" w:space="0" w:color="auto"/>
        <w:bottom w:val="none" w:sz="0" w:space="0" w:color="auto"/>
        <w:right w:val="none" w:sz="0" w:space="0" w:color="auto"/>
      </w:divBdr>
      <w:divsChild>
        <w:div w:id="235016228">
          <w:marLeft w:val="0"/>
          <w:marRight w:val="0"/>
          <w:marTop w:val="0"/>
          <w:marBottom w:val="0"/>
          <w:divBdr>
            <w:top w:val="none" w:sz="0" w:space="0" w:color="auto"/>
            <w:left w:val="none" w:sz="0" w:space="0" w:color="auto"/>
            <w:bottom w:val="none" w:sz="0" w:space="0" w:color="auto"/>
            <w:right w:val="none" w:sz="0" w:space="0" w:color="auto"/>
          </w:divBdr>
        </w:div>
        <w:div w:id="1201044503">
          <w:marLeft w:val="0"/>
          <w:marRight w:val="0"/>
          <w:marTop w:val="0"/>
          <w:marBottom w:val="0"/>
          <w:divBdr>
            <w:top w:val="none" w:sz="0" w:space="0" w:color="auto"/>
            <w:left w:val="none" w:sz="0" w:space="0" w:color="auto"/>
            <w:bottom w:val="none" w:sz="0" w:space="0" w:color="auto"/>
            <w:right w:val="none" w:sz="0" w:space="0" w:color="auto"/>
          </w:divBdr>
        </w:div>
        <w:div w:id="989479160">
          <w:marLeft w:val="0"/>
          <w:marRight w:val="0"/>
          <w:marTop w:val="0"/>
          <w:marBottom w:val="0"/>
          <w:divBdr>
            <w:top w:val="none" w:sz="0" w:space="0" w:color="auto"/>
            <w:left w:val="none" w:sz="0" w:space="0" w:color="auto"/>
            <w:bottom w:val="none" w:sz="0" w:space="0" w:color="auto"/>
            <w:right w:val="none" w:sz="0" w:space="0" w:color="auto"/>
          </w:divBdr>
        </w:div>
        <w:div w:id="1976522127">
          <w:marLeft w:val="0"/>
          <w:marRight w:val="0"/>
          <w:marTop w:val="0"/>
          <w:marBottom w:val="0"/>
          <w:divBdr>
            <w:top w:val="none" w:sz="0" w:space="0" w:color="auto"/>
            <w:left w:val="none" w:sz="0" w:space="0" w:color="auto"/>
            <w:bottom w:val="none" w:sz="0" w:space="0" w:color="auto"/>
            <w:right w:val="none" w:sz="0" w:space="0" w:color="auto"/>
          </w:divBdr>
        </w:div>
        <w:div w:id="1869755879">
          <w:marLeft w:val="0"/>
          <w:marRight w:val="0"/>
          <w:marTop w:val="0"/>
          <w:marBottom w:val="0"/>
          <w:divBdr>
            <w:top w:val="none" w:sz="0" w:space="0" w:color="auto"/>
            <w:left w:val="none" w:sz="0" w:space="0" w:color="auto"/>
            <w:bottom w:val="none" w:sz="0" w:space="0" w:color="auto"/>
            <w:right w:val="none" w:sz="0" w:space="0" w:color="auto"/>
          </w:divBdr>
        </w:div>
      </w:divsChild>
    </w:div>
    <w:div w:id="1811635222">
      <w:bodyDiv w:val="1"/>
      <w:marLeft w:val="0"/>
      <w:marRight w:val="0"/>
      <w:marTop w:val="0"/>
      <w:marBottom w:val="0"/>
      <w:divBdr>
        <w:top w:val="none" w:sz="0" w:space="0" w:color="auto"/>
        <w:left w:val="none" w:sz="0" w:space="0" w:color="auto"/>
        <w:bottom w:val="none" w:sz="0" w:space="0" w:color="auto"/>
        <w:right w:val="none" w:sz="0" w:space="0" w:color="auto"/>
      </w:divBdr>
    </w:div>
    <w:div w:id="1844709652">
      <w:bodyDiv w:val="1"/>
      <w:marLeft w:val="0"/>
      <w:marRight w:val="0"/>
      <w:marTop w:val="0"/>
      <w:marBottom w:val="0"/>
      <w:divBdr>
        <w:top w:val="none" w:sz="0" w:space="0" w:color="auto"/>
        <w:left w:val="none" w:sz="0" w:space="0" w:color="auto"/>
        <w:bottom w:val="none" w:sz="0" w:space="0" w:color="auto"/>
        <w:right w:val="none" w:sz="0" w:space="0" w:color="auto"/>
      </w:divBdr>
    </w:div>
    <w:div w:id="1908605839">
      <w:bodyDiv w:val="1"/>
      <w:marLeft w:val="0"/>
      <w:marRight w:val="0"/>
      <w:marTop w:val="0"/>
      <w:marBottom w:val="0"/>
      <w:divBdr>
        <w:top w:val="none" w:sz="0" w:space="0" w:color="auto"/>
        <w:left w:val="none" w:sz="0" w:space="0" w:color="auto"/>
        <w:bottom w:val="none" w:sz="0" w:space="0" w:color="auto"/>
        <w:right w:val="none" w:sz="0" w:space="0" w:color="auto"/>
      </w:divBdr>
    </w:div>
    <w:div w:id="1986156972">
      <w:bodyDiv w:val="1"/>
      <w:marLeft w:val="0"/>
      <w:marRight w:val="0"/>
      <w:marTop w:val="0"/>
      <w:marBottom w:val="0"/>
      <w:divBdr>
        <w:top w:val="none" w:sz="0" w:space="0" w:color="auto"/>
        <w:left w:val="none" w:sz="0" w:space="0" w:color="auto"/>
        <w:bottom w:val="none" w:sz="0" w:space="0" w:color="auto"/>
        <w:right w:val="none" w:sz="0" w:space="0" w:color="auto"/>
      </w:divBdr>
    </w:div>
    <w:div w:id="2053381567">
      <w:bodyDiv w:val="1"/>
      <w:marLeft w:val="0"/>
      <w:marRight w:val="0"/>
      <w:marTop w:val="0"/>
      <w:marBottom w:val="0"/>
      <w:divBdr>
        <w:top w:val="none" w:sz="0" w:space="0" w:color="auto"/>
        <w:left w:val="none" w:sz="0" w:space="0" w:color="auto"/>
        <w:bottom w:val="none" w:sz="0" w:space="0" w:color="auto"/>
        <w:right w:val="none" w:sz="0" w:space="0" w:color="auto"/>
      </w:divBdr>
    </w:div>
    <w:div w:id="2067341196">
      <w:bodyDiv w:val="1"/>
      <w:marLeft w:val="0"/>
      <w:marRight w:val="0"/>
      <w:marTop w:val="0"/>
      <w:marBottom w:val="0"/>
      <w:divBdr>
        <w:top w:val="none" w:sz="0" w:space="0" w:color="auto"/>
        <w:left w:val="none" w:sz="0" w:space="0" w:color="auto"/>
        <w:bottom w:val="none" w:sz="0" w:space="0" w:color="auto"/>
        <w:right w:val="none" w:sz="0" w:space="0" w:color="auto"/>
      </w:divBdr>
    </w:div>
    <w:div w:id="2069498519">
      <w:bodyDiv w:val="1"/>
      <w:marLeft w:val="0"/>
      <w:marRight w:val="0"/>
      <w:marTop w:val="0"/>
      <w:marBottom w:val="0"/>
      <w:divBdr>
        <w:top w:val="none" w:sz="0" w:space="0" w:color="auto"/>
        <w:left w:val="none" w:sz="0" w:space="0" w:color="auto"/>
        <w:bottom w:val="none" w:sz="0" w:space="0" w:color="auto"/>
        <w:right w:val="none" w:sz="0" w:space="0" w:color="auto"/>
      </w:divBdr>
    </w:div>
    <w:div w:id="2075078452">
      <w:bodyDiv w:val="1"/>
      <w:marLeft w:val="0"/>
      <w:marRight w:val="0"/>
      <w:marTop w:val="0"/>
      <w:marBottom w:val="0"/>
      <w:divBdr>
        <w:top w:val="none" w:sz="0" w:space="0" w:color="auto"/>
        <w:left w:val="none" w:sz="0" w:space="0" w:color="auto"/>
        <w:bottom w:val="none" w:sz="0" w:space="0" w:color="auto"/>
        <w:right w:val="none" w:sz="0" w:space="0" w:color="auto"/>
      </w:divBdr>
      <w:divsChild>
        <w:div w:id="455609712">
          <w:marLeft w:val="0"/>
          <w:marRight w:val="0"/>
          <w:marTop w:val="0"/>
          <w:marBottom w:val="0"/>
          <w:divBdr>
            <w:top w:val="none" w:sz="0" w:space="0" w:color="auto"/>
            <w:left w:val="none" w:sz="0" w:space="0" w:color="auto"/>
            <w:bottom w:val="none" w:sz="0" w:space="0" w:color="auto"/>
            <w:right w:val="none" w:sz="0" w:space="0" w:color="auto"/>
          </w:divBdr>
        </w:div>
        <w:div w:id="2060320917">
          <w:marLeft w:val="0"/>
          <w:marRight w:val="0"/>
          <w:marTop w:val="0"/>
          <w:marBottom w:val="0"/>
          <w:divBdr>
            <w:top w:val="none" w:sz="0" w:space="0" w:color="auto"/>
            <w:left w:val="none" w:sz="0" w:space="0" w:color="auto"/>
            <w:bottom w:val="none" w:sz="0" w:space="0" w:color="auto"/>
            <w:right w:val="none" w:sz="0" w:space="0" w:color="auto"/>
          </w:divBdr>
        </w:div>
        <w:div w:id="1600334233">
          <w:marLeft w:val="0"/>
          <w:marRight w:val="0"/>
          <w:marTop w:val="0"/>
          <w:marBottom w:val="0"/>
          <w:divBdr>
            <w:top w:val="none" w:sz="0" w:space="0" w:color="auto"/>
            <w:left w:val="none" w:sz="0" w:space="0" w:color="auto"/>
            <w:bottom w:val="none" w:sz="0" w:space="0" w:color="auto"/>
            <w:right w:val="none" w:sz="0" w:space="0" w:color="auto"/>
          </w:divBdr>
        </w:div>
        <w:div w:id="1614827996">
          <w:marLeft w:val="0"/>
          <w:marRight w:val="0"/>
          <w:marTop w:val="0"/>
          <w:marBottom w:val="0"/>
          <w:divBdr>
            <w:top w:val="none" w:sz="0" w:space="0" w:color="auto"/>
            <w:left w:val="none" w:sz="0" w:space="0" w:color="auto"/>
            <w:bottom w:val="none" w:sz="0" w:space="0" w:color="auto"/>
            <w:right w:val="none" w:sz="0" w:space="0" w:color="auto"/>
          </w:divBdr>
        </w:div>
      </w:divsChild>
    </w:div>
    <w:div w:id="2077630901">
      <w:bodyDiv w:val="1"/>
      <w:marLeft w:val="0"/>
      <w:marRight w:val="0"/>
      <w:marTop w:val="0"/>
      <w:marBottom w:val="0"/>
      <w:divBdr>
        <w:top w:val="none" w:sz="0" w:space="0" w:color="auto"/>
        <w:left w:val="none" w:sz="0" w:space="0" w:color="auto"/>
        <w:bottom w:val="none" w:sz="0" w:space="0" w:color="auto"/>
        <w:right w:val="none" w:sz="0" w:space="0" w:color="auto"/>
      </w:divBdr>
      <w:divsChild>
        <w:div w:id="431904457">
          <w:marLeft w:val="0"/>
          <w:marRight w:val="0"/>
          <w:marTop w:val="0"/>
          <w:marBottom w:val="0"/>
          <w:divBdr>
            <w:top w:val="none" w:sz="0" w:space="0" w:color="auto"/>
            <w:left w:val="none" w:sz="0" w:space="0" w:color="auto"/>
            <w:bottom w:val="none" w:sz="0" w:space="0" w:color="auto"/>
            <w:right w:val="none" w:sz="0" w:space="0" w:color="auto"/>
          </w:divBdr>
        </w:div>
        <w:div w:id="237592671">
          <w:marLeft w:val="0"/>
          <w:marRight w:val="0"/>
          <w:marTop w:val="0"/>
          <w:marBottom w:val="0"/>
          <w:divBdr>
            <w:top w:val="none" w:sz="0" w:space="0" w:color="auto"/>
            <w:left w:val="none" w:sz="0" w:space="0" w:color="auto"/>
            <w:bottom w:val="none" w:sz="0" w:space="0" w:color="auto"/>
            <w:right w:val="none" w:sz="0" w:space="0" w:color="auto"/>
          </w:divBdr>
        </w:div>
        <w:div w:id="1263759918">
          <w:marLeft w:val="0"/>
          <w:marRight w:val="0"/>
          <w:marTop w:val="0"/>
          <w:marBottom w:val="0"/>
          <w:divBdr>
            <w:top w:val="none" w:sz="0" w:space="0" w:color="auto"/>
            <w:left w:val="none" w:sz="0" w:space="0" w:color="auto"/>
            <w:bottom w:val="none" w:sz="0" w:space="0" w:color="auto"/>
            <w:right w:val="none" w:sz="0" w:space="0" w:color="auto"/>
          </w:divBdr>
        </w:div>
        <w:div w:id="31657331">
          <w:marLeft w:val="0"/>
          <w:marRight w:val="0"/>
          <w:marTop w:val="0"/>
          <w:marBottom w:val="0"/>
          <w:divBdr>
            <w:top w:val="none" w:sz="0" w:space="0" w:color="auto"/>
            <w:left w:val="none" w:sz="0" w:space="0" w:color="auto"/>
            <w:bottom w:val="none" w:sz="0" w:space="0" w:color="auto"/>
            <w:right w:val="none" w:sz="0" w:space="0" w:color="auto"/>
          </w:divBdr>
        </w:div>
      </w:divsChild>
    </w:div>
    <w:div w:id="2108191828">
      <w:bodyDiv w:val="1"/>
      <w:marLeft w:val="0"/>
      <w:marRight w:val="0"/>
      <w:marTop w:val="0"/>
      <w:marBottom w:val="0"/>
      <w:divBdr>
        <w:top w:val="none" w:sz="0" w:space="0" w:color="auto"/>
        <w:left w:val="none" w:sz="0" w:space="0" w:color="auto"/>
        <w:bottom w:val="none" w:sz="0" w:space="0" w:color="auto"/>
        <w:right w:val="none" w:sz="0" w:space="0" w:color="auto"/>
      </w:divBdr>
    </w:div>
    <w:div w:id="211119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16</Pages>
  <Words>2892</Words>
  <Characters>16485</Characters>
  <Application>Microsoft Office Word</Application>
  <DocSecurity>0</DocSecurity>
  <Lines>137</Lines>
  <Paragraphs>38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Cass Business School</Company>
  <LinksUpToDate>false</LinksUpToDate>
  <CharactersWithSpaces>19339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sbbf563</dc:creator>
  <cp:keywords/>
  <dc:description/>
  <cp:lastModifiedBy>AhnHyun</cp:lastModifiedBy>
  <cp:revision>5</cp:revision>
  <cp:lastPrinted>2011-11-08T10:53:00Z</cp:lastPrinted>
  <dcterms:created xsi:type="dcterms:W3CDTF">2025-03-04T11:32:00Z</dcterms:created>
  <dcterms:modified xsi:type="dcterms:W3CDTF">2025-03-14T01:00:00Z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2021-10-06T10:41:07Z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a46a65bf-d6e8-4db4-a3b3-f0330ef51695</vt:lpwstr>
  </property>
  <property fmtid="{D5CDD505-2E9C-101B-9397-08002B2CF9AE}" pid="8" name="MSIP_Label_06c24981-b6df-48f8-949b-0896357b9b03_ContentBits">
    <vt:lpwstr>0</vt:lpwstr>
  </property>
</Properties>
</file>