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4F46E5"/>
          <w:sz w:val="22"/>
          <w:szCs w:val="22"/>
        </w:rPr>
        <w:t xml:space="preserve">Programación Web — Framework</w:t>
      </w:r>
    </w:p>
    <w:p>
      <w:pPr>
        <w:pStyle w:val="Title"/>
        <w:jc w:val="center"/>
      </w:pPr>
      <w:r>
        <w:rPr>
          <w:color w:val="1E293B"/>
        </w:rPr>
        <w:t xml:space="preserve">Extensión de trabajo en clases: Sidebar Colapsable y Responsive</w:t>
      </w:r>
    </w:p>
    <w:p>
      <w:pPr>
        <w:spacing w:after="40"/>
        <w:jc w:val="center"/>
      </w:pPr>
      <w:r>
        <w:rPr>
          <w:color w:val="64748B"/>
          <w:sz w:val="22"/>
          <w:szCs w:val="22"/>
        </w:rPr>
        <w:t xml:space="preserve">Estudiante: Estalin Jaén</w:t>
      </w:r>
    </w:p>
    <w:p>
      <w:pPr>
        <w:pBdr>
          <w:bottom w:val="single" w:color="4F46E5" w:sz="6" w:space="8"/>
        </w:pBdr>
        <w:spacing w:after="200"/>
        <w:jc w:val="center"/>
      </w:pPr>
      <w:r>
        <w:rPr>
          <w:color w:val="64748B"/>
          <w:sz w:val="20"/>
          <w:szCs w:val="20"/>
        </w:rPr>
        <w:t xml:space="preserve">Proyecto: MultiCatálogo (React + TypeScript + Vite / Backend Go-Fiber)</w:t>
      </w:r>
    </w:p>
    <w:p>
      <w:pPr>
        <w:pStyle w:val="Heading2"/>
        <w:spacing w:after="100" w:before="240"/>
      </w:pPr>
      <w:r>
        <w:rPr>
          <w:b/>
          <w:bCs/>
          <w:color w:val="1E293B"/>
        </w:rPr>
        <w:t xml:space="preserve">1. Descripción de la tarea</w:t>
      </w:r>
    </w:p>
    <w:p>
      <w:pPr>
        <w:spacing w:after="120"/>
      </w:pPr>
      <w:r>
        <w:rPr>
          <w:sz w:val="22"/>
          <w:szCs w:val="22"/>
        </w:rPr>
        <w:t xml:space="preserve">Se modificó el componente Sidebar para aceptar una prop isCollapsed (booleano). Cuando es true, el sidebar reduce su ancho a 80px y muestra solo los iconos. Se implementó un botón de Toggle en el Navbar que controla este estado global, se agregaron iconos a las opciones de menú y se adaptó la aplicación para ser responsiva en celulares.</w:t>
      </w:r>
    </w:p>
    <w:p>
      <w:pPr>
        <w:pStyle w:val="Heading2"/>
        <w:spacing w:after="100" w:before="240"/>
      </w:pPr>
      <w:r>
        <w:rPr>
          <w:b/>
          <w:bCs/>
          <w:color w:val="1E293B"/>
        </w:rPr>
        <w:t xml:space="preserve">2. Cumplimiento de requisitos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  <w:gridCol w:w="1200"/>
      </w:tblGrid>
      <w:tr>
        <w:trPr>
          <w:tblHeader/>
        </w:trPr>
        <w:tc>
          <w:tcPr>
            <w:tcW w:type="dxa" w:w="4200"/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Requisito</w:t>
            </w:r>
          </w:p>
        </w:tc>
        <w:tc>
          <w:tcPr>
            <w:tcW w:type="dxa" w:w="4200"/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Cómo se implementó</w:t>
            </w:r>
          </w:p>
        </w:tc>
        <w:tc>
          <w:tcPr>
            <w:tcW w:type="dxa" w:w="1200"/>
            <w:shd w:fill="1E293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Sidebar acepta prop isCollapsed → 80px, solo iconos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Prop booleana en Sidebar.tsx; ancho w-20 y textos ocultos cuando es true</w:t>
            </w:r>
          </w:p>
        </w:tc>
        <w:tc>
          <w:tcPr>
            <w:tcW w:type="dxa" w:w="1200"/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Botón Toggle en el Navbar controla estado global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Botón en Navbar.tsx que usa el contexto global SidebarContext</w:t>
            </w:r>
          </w:p>
        </w:tc>
        <w:tc>
          <w:tcPr>
            <w:tcW w:type="dxa" w:w="1200"/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Iconos en las opciones de menú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Iconos SVG en línea para Dashboard, Catálogo y Mi Red</w:t>
            </w:r>
          </w:p>
        </w:tc>
        <w:tc>
          <w:tcPr>
            <w:tcW w:type="dxa" w:w="1200"/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✓</w:t>
            </w:r>
          </w:p>
        </w:tc>
      </w:tr>
      <w:t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Aplicación responsiva para celulares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En móvil el sidebar es un cajón deslizable con fondo oscuro (backdrop)</w:t>
            </w:r>
          </w:p>
        </w:tc>
        <w:tc>
          <w:tcPr>
            <w:tcW w:type="dxa" w:w="1200"/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166534"/>
                <w:sz w:val="20"/>
                <w:szCs w:val="20"/>
              </w:rPr>
              <w:t xml:space="preserve">✓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i/>
          <w:iCs/>
          <w:color w:val="64748B"/>
          <w:sz w:val="20"/>
          <w:szCs w:val="20"/>
        </w:rPr>
        <w:t xml:space="preserve">Arquitectura: el estado global se maneja con un SidebarContext (mismo patrón que AuthContext y CartContext ya presentes en el proyecto). Verificado además con compilación exitosa (tsc + vite build).</w:t>
      </w:r>
    </w:p>
    <w:p>
      <w:pPr>
        <w:pStyle w:val="Heading2"/>
        <w:spacing w:after="100" w:before="240"/>
      </w:pPr>
      <w:r>
        <w:rPr>
          <w:b/>
          <w:bCs/>
          <w:color w:val="1E293B"/>
        </w:rPr>
        <w:t xml:space="preserve">3. Evidencias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3.1. Escritorio — Sidebar expandido (iconos + texto):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20"/>
          <w:szCs w:val="20"/>
        </w:rPr>
        <w:t xml:space="preserve">Figura 1. Estado inicial: sidebar expandido con iconos y etiquetas de menú.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3.2. Escritorio — Sidebar colapsado a 80px (solo iconos):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20"/>
          <w:szCs w:val="20"/>
        </w:rPr>
        <w:t xml:space="preserve">Figura 2. Tras pulsar el botón Toggle: el sidebar se reduce a 80px y muestra solo los iconos.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3.3. Celular — Vista responsiva (sidebar oculto, tarjetas apiladas):</w:t>
      </w:r>
    </w:p>
    <w:p>
      <w:pPr>
        <w:spacing w:after="60" w:before="120"/>
        <w:jc w:val="center"/>
      </w:pPr>
      <w:r>
        <w:drawing>
          <wp:inline distT="0" distB="0" distL="0" distR="0">
            <wp:extent cx="2381250" cy="515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20"/>
          <w:szCs w:val="20"/>
        </w:rPr>
        <w:t xml:space="preserve">Figura 3. En celular el sidebar se oculta y el contenido se adapta a una sola columna.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3.4. Celular — Cajón (drawer) abierto con fondo oscuro:</w:t>
      </w:r>
    </w:p>
    <w:p>
      <w:pPr>
        <w:spacing w:after="60" w:before="120"/>
        <w:jc w:val="center"/>
      </w:pPr>
      <w:r>
        <w:drawing>
          <wp:inline distT="0" distB="0" distL="0" distR="0">
            <wp:extent cx="2381250" cy="5153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515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64748B"/>
          <w:sz w:val="20"/>
          <w:szCs w:val="20"/>
        </w:rPr>
        <w:t xml:space="preserve">Figura 4. Con el botón Toggle el menú se abre como cajón deslizable sobre el contenido.</w:t>
      </w:r>
    </w:p>
    <w:p>
      <w:pPr>
        <w:pStyle w:val="Heading2"/>
        <w:spacing w:after="100" w:before="240"/>
      </w:pPr>
      <w:r>
        <w:rPr>
          <w:b/>
          <w:bCs/>
          <w:color w:val="1E293B"/>
        </w:rPr>
        <w:t xml:space="preserve">4. Repositorio</w:t>
      </w:r>
    </w:p>
    <w:p>
      <w:pPr>
        <w:spacing w:after="120"/>
      </w:pPr>
      <w:r>
        <w:rPr>
          <w:sz w:val="22"/>
          <w:szCs w:val="22"/>
        </w:rPr>
        <w:t xml:space="preserve">El código de esta tarea se encuentra en la rama develop, carpeta "Extension_trabajo_en_clases".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Enlace del repositorio: </w:t>
      </w:r>
      <w:hyperlink w:history="1" r:id="rIdcuquqwwbu8jbzxyywynv8">
        <w:r>
          <w:rPr>
            <w:color w:val="0563C1"/>
            <w:sz w:val="22"/>
            <w:szCs w:val="22"/>
            <w:u w:val="single"/>
          </w:rPr>
          <w:t xml:space="preserve">https://github.com/Cranell237/FRAMEWORK-PROGRAMACI-N-WEB</w:t>
        </w:r>
      </w:hyperlink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uquqwwbu8jbzxyywynv8" Type="http://schemas.openxmlformats.org/officeDocument/2006/relationships/hyperlink" Target="https://github.com/Cranell237/FRAMEWORK-PROGRAMACI-N-WEB" TargetMode="External"/><Relationship Id="rId7" Type="http://schemas.openxmlformats.org/officeDocument/2006/relationships/image" Target="media/b09887fc7ce5e578eb0f4df3808c8446c25edd7e.png"/><Relationship Id="rId8" Type="http://schemas.openxmlformats.org/officeDocument/2006/relationships/image" Target="media/162a0af9d18e21259b594a000f362bd5521df239.png"/><Relationship Id="rId9" Type="http://schemas.openxmlformats.org/officeDocument/2006/relationships/image" Target="media/bb44fff639d98e08886232bb38b4322fb4280251.png"/><Relationship Id="rId10" Type="http://schemas.openxmlformats.org/officeDocument/2006/relationships/image" Target="media/bcddb4bb910b060f8b35fbf01c895cfb6021fc16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2026-09-20T22:25:13.665Z</dcterms:created>
  <dcterms:modified xsi:type="dcterms:W3CDTF">2026-09-20T22:25:13.667Z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