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142" w:rsidRDefault="00D24142">
      <w:pPr>
        <w:rPr>
          <w:b/>
        </w:rPr>
      </w:pPr>
      <w:r>
        <w:rPr>
          <w:b/>
        </w:rPr>
        <w:t xml:space="preserve">Analytical Step 1 – Acquisition Quality </w:t>
      </w:r>
    </w:p>
    <w:p w:rsidR="00D24142" w:rsidRDefault="00D24142">
      <w:pPr>
        <w:rPr>
          <w:b/>
        </w:rPr>
      </w:pPr>
      <w:r>
        <w:rPr>
          <w:b/>
        </w:rPr>
        <w:t xml:space="preserve">Core Risk </w:t>
      </w:r>
    </w:p>
    <w:p w:rsidR="00D24142" w:rsidRPr="00D24142" w:rsidRDefault="00D24142">
      <w:r w:rsidRPr="00D24142">
        <w:t>Acquiring volume without downstream engagement. We are not optimizing for traffic. We are optimizing for retained customers</w:t>
      </w:r>
    </w:p>
    <w:p w:rsidR="00D24142" w:rsidRDefault="00D24142">
      <w:pPr>
        <w:rPr>
          <w:b/>
        </w:rPr>
      </w:pPr>
      <w:r>
        <w:rPr>
          <w:b/>
        </w:rPr>
        <w:t>Major Trend</w:t>
      </w:r>
    </w:p>
    <w:p w:rsidR="00D24142" w:rsidRDefault="00D24142">
      <w:r>
        <w:t>The dominant behavioral pattern is one-time purchasing</w:t>
      </w:r>
      <w:r w:rsidR="007C2071">
        <w:t xml:space="preserve"> across all the channels</w:t>
      </w:r>
      <w:r>
        <w:t>. Differences in channel acquisition exist only minimally</w:t>
      </w:r>
    </w:p>
    <w:p w:rsidR="00D24142" w:rsidRDefault="00D24142">
      <w:pPr>
        <w:rPr>
          <w:b/>
        </w:rPr>
      </w:pPr>
      <w:r>
        <w:rPr>
          <w:b/>
        </w:rPr>
        <w:t>Key Findings</w:t>
      </w:r>
    </w:p>
    <w:p w:rsidR="00D24142" w:rsidRPr="00D24142" w:rsidRDefault="00D24142">
      <w:pPr>
        <w:rPr>
          <w:b/>
        </w:rPr>
      </w:pPr>
      <w:r w:rsidRPr="00D24142">
        <w:rPr>
          <w:b/>
        </w:rPr>
        <w:t>Channel Level Interpretation</w:t>
      </w:r>
    </w:p>
    <w:p w:rsidR="00D24142" w:rsidRPr="00D24142" w:rsidRDefault="00D24142">
      <w:r>
        <w:t xml:space="preserve">The dataset is obfuscated so channel level interpretation is done with caution and </w:t>
      </w:r>
    </w:p>
    <w:p w:rsidR="00D24142" w:rsidRDefault="00D24142">
      <w:pPr>
        <w:rPr>
          <w:b/>
        </w:rPr>
      </w:pPr>
      <w:r>
        <w:rPr>
          <w:b/>
        </w:rPr>
        <w:t xml:space="preserve">Internal/ </w:t>
      </w:r>
      <w:proofErr w:type="spellStart"/>
      <w:r>
        <w:rPr>
          <w:b/>
        </w:rPr>
        <w:t>Self Referral</w:t>
      </w:r>
      <w:proofErr w:type="spellEnd"/>
    </w:p>
    <w:p w:rsidR="00D24142" w:rsidRDefault="00D24142">
      <w:r>
        <w:t>This channel happens to be the highest quality acquisition segment behaviorally with the highest repeat rate, average order, platinum share and lowest customer quality</w:t>
      </w:r>
    </w:p>
    <w:p w:rsidR="00D24142" w:rsidRPr="007C2071" w:rsidRDefault="00D24142">
      <w:pPr>
        <w:rPr>
          <w:b/>
        </w:rPr>
      </w:pPr>
      <w:r w:rsidRPr="007C2071">
        <w:rPr>
          <w:b/>
        </w:rPr>
        <w:t>Unattributed (Consent Loss)</w:t>
      </w:r>
    </w:p>
    <w:p w:rsidR="00D24142" w:rsidRDefault="007C2071">
      <w:r>
        <w:t xml:space="preserve">With a slightly above average repeat rate of 19% and the highest average order of 1.34 couple with 81% one-time buyers, the loss of attribution, behavior quality is still similar to that of Direct Channel. Privacy loss does not appear to bias towards low quality customers. </w:t>
      </w:r>
    </w:p>
    <w:p w:rsidR="007C2071" w:rsidRDefault="007C2071">
      <w:pPr>
        <w:rPr>
          <w:b/>
        </w:rPr>
      </w:pPr>
      <w:r>
        <w:rPr>
          <w:b/>
        </w:rPr>
        <w:t>Direct</w:t>
      </w:r>
    </w:p>
    <w:p w:rsidR="007C2071" w:rsidRDefault="007C2071">
      <w:r w:rsidRPr="007C2071">
        <w:t xml:space="preserve">This channel </w:t>
      </w:r>
      <w:r>
        <w:t>behaves like a stable baseline channel with the representative stable tier distribution and 19% repeat rate. This suggests the customers are familiar with the brand.</w:t>
      </w:r>
    </w:p>
    <w:p w:rsidR="007C2071" w:rsidRPr="007C2071" w:rsidRDefault="007C2071">
      <w:pPr>
        <w:rPr>
          <w:b/>
        </w:rPr>
      </w:pPr>
      <w:r w:rsidRPr="007C2071">
        <w:rPr>
          <w:b/>
        </w:rPr>
        <w:t>Search (Paid/Organic)</w:t>
      </w:r>
    </w:p>
    <w:p w:rsidR="007C2071" w:rsidRDefault="007C2071">
      <w:r>
        <w:t>This channel has one of the lowest repeat purchase rates at 16%</w:t>
      </w:r>
      <w:r w:rsidR="003D32B1">
        <w:t>,</w:t>
      </w:r>
      <w:r w:rsidR="00695B94">
        <w:t xml:space="preserve"> the highest bronze share at 42% </w:t>
      </w:r>
      <w:r w:rsidR="003D32B1">
        <w:t>and the highest percentage of one-time buyers (84%). This indicates that Search drives volume but lower behavioral depth. Search drives intent for single purchase and not long-term engagement.</w:t>
      </w:r>
    </w:p>
    <w:p w:rsidR="007C2071" w:rsidRPr="007C2071" w:rsidRDefault="007C2071">
      <w:pPr>
        <w:rPr>
          <w:b/>
        </w:rPr>
      </w:pPr>
      <w:r>
        <w:rPr>
          <w:b/>
        </w:rPr>
        <w:t>Other/Unknown</w:t>
      </w:r>
    </w:p>
    <w:p w:rsidR="00D24142" w:rsidRDefault="003D32B1">
      <w:r>
        <w:t>This group exhibited the second lowest repeat purchase rate at 16% and second highest bronze share at 40%. Also 84% are one-time buyers. This indicates lower engagement quality</w:t>
      </w:r>
    </w:p>
    <w:p w:rsidR="00FA5981" w:rsidRDefault="00FA5981">
      <w:pPr>
        <w:rPr>
          <w:b/>
        </w:rPr>
      </w:pPr>
    </w:p>
    <w:p w:rsidR="00FA5981" w:rsidRDefault="00FA5981">
      <w:pPr>
        <w:rPr>
          <w:b/>
        </w:rPr>
      </w:pPr>
      <w:r>
        <w:rPr>
          <w:b/>
        </w:rPr>
        <w:t>Key Strategic Insights</w:t>
      </w:r>
    </w:p>
    <w:p w:rsidR="00FA5981" w:rsidRPr="00FA5981" w:rsidRDefault="00FA5981">
      <w:r>
        <w:t>The variance between channels is small. The key factor here is that regardless of acquisition source, roughly 80% of the customers purchase only once. This is not a channel problem but in fact a retention problem. The economic opportunity here lies in improving repeat purchase behavior rather than reallocating channel spend</w:t>
      </w:r>
    </w:p>
    <w:p w:rsidR="001547E7" w:rsidRDefault="001547E7">
      <w:pPr>
        <w:rPr>
          <w:b/>
        </w:rPr>
      </w:pPr>
    </w:p>
    <w:p w:rsidR="001547E7" w:rsidRDefault="001547E7">
      <w:pPr>
        <w:rPr>
          <w:b/>
        </w:rPr>
      </w:pPr>
      <w:r>
        <w:rPr>
          <w:b/>
        </w:rPr>
        <w:t>Decision – Next Hypothesis</w:t>
      </w:r>
    </w:p>
    <w:p w:rsidR="001547E7" w:rsidRPr="001547E7" w:rsidRDefault="001547E7" w:rsidP="001547E7">
      <w:pPr>
        <w:jc w:val="both"/>
      </w:pPr>
      <w:r w:rsidRPr="001547E7">
        <w:t>Since the quality of customers is broadly similar across all channels and all channels show that approximately 80% of customers purchase only once. This indicates that retention—not acquisition mix—is the primary performance constraint. The logical next step is to assess how the customer characteristics and attributes change with time.</w:t>
      </w:r>
    </w:p>
    <w:p w:rsidR="003D32B1" w:rsidRPr="003D32B1" w:rsidRDefault="001547E7">
      <w:pPr>
        <w:rPr>
          <w:b/>
        </w:rPr>
      </w:pPr>
      <w:r>
        <w:rPr>
          <w:b/>
        </w:rPr>
        <w:lastRenderedPageBreak/>
        <w:t xml:space="preserve">Final </w:t>
      </w:r>
      <w:r w:rsidR="003D32B1" w:rsidRPr="003D32B1">
        <w:rPr>
          <w:b/>
        </w:rPr>
        <w:t>Decisions</w:t>
      </w:r>
    </w:p>
    <w:p w:rsidR="00D24142" w:rsidRPr="003D32B1" w:rsidRDefault="003D32B1" w:rsidP="003D32B1">
      <w:pPr>
        <w:pStyle w:val="ListParagraph"/>
        <w:numPr>
          <w:ilvl w:val="0"/>
          <w:numId w:val="1"/>
        </w:numPr>
        <w:rPr>
          <w:b/>
        </w:rPr>
      </w:pPr>
      <w:r w:rsidRPr="003D32B1">
        <w:rPr>
          <w:b/>
        </w:rPr>
        <w:t>Internal</w:t>
      </w:r>
      <w:r>
        <w:t xml:space="preserve"> - With the lack of attribution, audit should be carried out to ascertain the reality of the segment structure. If real, this customer segment should be nurtured for retention</w:t>
      </w:r>
    </w:p>
    <w:p w:rsidR="003D32B1" w:rsidRPr="003D32B1" w:rsidRDefault="003D32B1" w:rsidP="003D32B1">
      <w:pPr>
        <w:pStyle w:val="ListParagraph"/>
        <w:numPr>
          <w:ilvl w:val="0"/>
          <w:numId w:val="1"/>
        </w:numPr>
        <w:rPr>
          <w:b/>
        </w:rPr>
      </w:pPr>
      <w:r>
        <w:rPr>
          <w:b/>
        </w:rPr>
        <w:t xml:space="preserve">Unattributed </w:t>
      </w:r>
      <w:r>
        <w:t>– Action cannot be taken due to lack of attribution. As such consent capture needs to be improved or server-side tracking</w:t>
      </w:r>
    </w:p>
    <w:p w:rsidR="003D32B1" w:rsidRPr="003D32B1" w:rsidRDefault="003D32B1" w:rsidP="003D32B1">
      <w:pPr>
        <w:pStyle w:val="ListParagraph"/>
        <w:numPr>
          <w:ilvl w:val="0"/>
          <w:numId w:val="1"/>
        </w:numPr>
        <w:rPr>
          <w:b/>
        </w:rPr>
      </w:pPr>
      <w:r>
        <w:rPr>
          <w:b/>
        </w:rPr>
        <w:t xml:space="preserve">Direct </w:t>
      </w:r>
      <w:r>
        <w:t>– Retention should be strengthened for this segment flows to sustain the baseline</w:t>
      </w:r>
    </w:p>
    <w:p w:rsidR="003D32B1" w:rsidRPr="00FA5981" w:rsidRDefault="003D32B1" w:rsidP="003D32B1">
      <w:pPr>
        <w:pStyle w:val="ListParagraph"/>
        <w:numPr>
          <w:ilvl w:val="0"/>
          <w:numId w:val="1"/>
        </w:numPr>
        <w:rPr>
          <w:b/>
        </w:rPr>
      </w:pPr>
      <w:r>
        <w:rPr>
          <w:b/>
        </w:rPr>
        <w:t xml:space="preserve">Other/Unknown </w:t>
      </w:r>
      <w:r w:rsidR="00FA5981">
        <w:t>–</w:t>
      </w:r>
      <w:r>
        <w:t xml:space="preserve"> </w:t>
      </w:r>
      <w:r w:rsidR="00FA5981">
        <w:t>de-prioritize optimization here until attribution improves</w:t>
      </w:r>
    </w:p>
    <w:p w:rsidR="00FA5981" w:rsidRPr="003D32B1" w:rsidRDefault="00FA5981" w:rsidP="003D32B1">
      <w:pPr>
        <w:pStyle w:val="ListParagraph"/>
        <w:numPr>
          <w:ilvl w:val="0"/>
          <w:numId w:val="1"/>
        </w:numPr>
        <w:rPr>
          <w:b/>
        </w:rPr>
      </w:pPr>
      <w:r>
        <w:rPr>
          <w:b/>
        </w:rPr>
        <w:t xml:space="preserve">Search/Paid Users </w:t>
      </w:r>
      <w:r>
        <w:t>– Improve post acquisition lifecycle strategy for search users. Focus on email capture, retargeting and onboarding sequences</w:t>
      </w: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bookmarkStart w:id="0" w:name="_GoBack"/>
      <w:r>
        <w:rPr>
          <w:b/>
        </w:rPr>
        <w:t>Analytical Step 2 – Cohort Evolution</w:t>
      </w:r>
    </w:p>
    <w:p w:rsidR="00D24142" w:rsidRDefault="00D24142">
      <w:pPr>
        <w:rPr>
          <w:b/>
        </w:rPr>
      </w:pPr>
    </w:p>
    <w:p w:rsidR="00ED62E7" w:rsidRPr="00ED62E7" w:rsidRDefault="00ED62E7">
      <w:pPr>
        <w:rPr>
          <w:b/>
        </w:rPr>
      </w:pPr>
      <w:r w:rsidRPr="00ED62E7">
        <w:rPr>
          <w:b/>
        </w:rPr>
        <w:t>Volume expansion</w:t>
      </w:r>
    </w:p>
    <w:p w:rsidR="00BE083B" w:rsidRDefault="00ED62E7">
      <w:r>
        <w:t>Cohort of new customers increased from November to December and declined in January suggesting campaign intensity peaked mid-period.</w:t>
      </w:r>
    </w:p>
    <w:p w:rsidR="00ED62E7" w:rsidRDefault="00ED62E7">
      <w:pPr>
        <w:rPr>
          <w:b/>
        </w:rPr>
      </w:pPr>
      <w:r w:rsidRPr="00ED62E7">
        <w:rPr>
          <w:b/>
        </w:rPr>
        <w:t>Behavioral Depth</w:t>
      </w:r>
      <w:r>
        <w:rPr>
          <w:b/>
        </w:rPr>
        <w:t xml:space="preserve"> core quality signal</w:t>
      </w:r>
    </w:p>
    <w:p w:rsidR="00ED62E7" w:rsidRDefault="00ED62E7">
      <w:r w:rsidRPr="00ED62E7">
        <w:t>Clear cohort quality deterioration over time was indicated in the clear reduction in average total orders and repeat purchase rate with time. This was further exacerbated by the increase in percentage of one-time buyers. Highest purchase depth with strongest retention behavior was noticed in first month followed by a</w:t>
      </w:r>
      <w:r>
        <w:t xml:space="preserve"> </w:t>
      </w:r>
      <w:r w:rsidRPr="00ED62E7">
        <w:t>moderate decay in the next month and extremely shallow customers in the final month</w:t>
      </w:r>
    </w:p>
    <w:p w:rsidR="00ED62E7" w:rsidRDefault="00ED62E7" w:rsidP="00ED62E7">
      <w:pPr>
        <w:rPr>
          <w:b/>
        </w:rPr>
      </w:pPr>
      <w:r>
        <w:rPr>
          <w:b/>
        </w:rPr>
        <w:t>Value Tier Shift</w:t>
      </w:r>
    </w:p>
    <w:p w:rsidR="00ED62E7" w:rsidRDefault="00ED62E7" w:rsidP="00ED62E7">
      <w:r>
        <w:t>High value customers shrunk across the cohorts while low value customers increased simultaneously indicating that the deterioration was structural rather than a random behavior</w:t>
      </w:r>
    </w:p>
    <w:p w:rsidR="00ED62E7" w:rsidRDefault="00ED62E7" w:rsidP="00ED62E7">
      <w:pPr>
        <w:rPr>
          <w:b/>
        </w:rPr>
      </w:pPr>
      <w:r>
        <w:rPr>
          <w:b/>
        </w:rPr>
        <w:t>Channel Mix Stability</w:t>
      </w:r>
    </w:p>
    <w:p w:rsidR="00ED62E7" w:rsidRDefault="00ED62E7" w:rsidP="00ED62E7">
      <w:r>
        <w:t xml:space="preserve">Percentage of value tiers acquired across each channel remained stable throughout time. This is a critical observation indicating that </w:t>
      </w:r>
      <w:r w:rsidR="00AE1A3A">
        <w:t>the problem is not channel driven nor marketing acquisition ineffectiveness.</w:t>
      </w:r>
    </w:p>
    <w:p w:rsidR="00AE1A3A" w:rsidRDefault="00AE1A3A" w:rsidP="00ED62E7">
      <w:pPr>
        <w:rPr>
          <w:b/>
        </w:rPr>
      </w:pPr>
      <w:r>
        <w:rPr>
          <w:b/>
        </w:rPr>
        <w:t>Economic Implication</w:t>
      </w:r>
    </w:p>
    <w:p w:rsidR="00AE1A3A" w:rsidRDefault="00AE1A3A" w:rsidP="00ED62E7">
      <w:r w:rsidRPr="00AE1A3A">
        <w:t>A con</w:t>
      </w:r>
      <w:r>
        <w:t>tinued</w:t>
      </w:r>
      <w:r w:rsidRPr="00AE1A3A">
        <w:t xml:space="preserve"> collapse</w:t>
      </w:r>
      <w:r>
        <w:t xml:space="preserve"> of the repeat purchase rate would lead to lower future LTV likewise a continued erosion of the Platinum share of customers would bring about a weaker customer base. While an inflation in the bronze share of customers may create the false illusion of increasing growth while </w:t>
      </w:r>
      <w:proofErr w:type="spellStart"/>
      <w:r>
        <w:t>infact</w:t>
      </w:r>
      <w:proofErr w:type="spellEnd"/>
      <w:r>
        <w:t xml:space="preserve"> it is tending towards high churn rate. The illusion that marketing is efficient creates a situation where revenue growth masks margin decay. Overall the unit economics are eroding while leadership thinks growth is fine.</w:t>
      </w:r>
    </w:p>
    <w:p w:rsidR="00AE1A3A" w:rsidRDefault="00AE1A3A" w:rsidP="00ED62E7">
      <w:pPr>
        <w:rPr>
          <w:b/>
        </w:rPr>
      </w:pPr>
      <w:r w:rsidRPr="00AE1A3A">
        <w:rPr>
          <w:b/>
        </w:rPr>
        <w:t>Key Strategic Insight</w:t>
      </w:r>
    </w:p>
    <w:p w:rsidR="00AE1A3A" w:rsidRDefault="00641247" w:rsidP="00AE1A3A">
      <w:r>
        <w:t>The first cohort was acquired in November 2020 and this marked the window of high-quality acquisition. This cohort defined the efficient growth baseline. In the second cohort, December 2020, volume increased but quality already weakened indicating scaling without tight targeting controls. The most recent cohort, January 2021, showed a sharp drop in retention and value depth. Acquisition became volume-driven rather than quality driven.</w:t>
      </w:r>
    </w:p>
    <w:p w:rsidR="006163A6" w:rsidRDefault="006163A6" w:rsidP="00AE1A3A">
      <w:pPr>
        <w:rPr>
          <w:b/>
        </w:rPr>
      </w:pPr>
      <w:r w:rsidRPr="006163A6">
        <w:rPr>
          <w:b/>
        </w:rPr>
        <w:t>Executive-Level Framing</w:t>
      </w:r>
    </w:p>
    <w:p w:rsidR="006163A6" w:rsidRDefault="006163A6" w:rsidP="006163A6">
      <w:pPr>
        <w:pStyle w:val="NormalWeb"/>
        <w:jc w:val="both"/>
        <w:rPr>
          <w:rFonts w:asciiTheme="minorHAnsi" w:hAnsiTheme="minorHAnsi" w:cstheme="minorHAnsi"/>
        </w:rPr>
      </w:pPr>
      <w:r w:rsidRPr="006163A6">
        <w:rPr>
          <w:rFonts w:asciiTheme="minorHAnsi" w:hAnsiTheme="minorHAnsi" w:cstheme="minorHAnsi"/>
        </w:rPr>
        <w:t>Initial acquisition cohorts exhibited strong customer depth and value concentration. As acquisition scaled, repeat purchase rate declined from 29% to 6%, Platinum customer share fell from 14% to 5%, and Bronze share increased from 34% to 44%. Channel mix remained stable, indicating that deterioration was driven by within-channel targeting or campaign execution rather than media allocation. This pattern signals acquisition dilution and future LTV compression risk.”</w:t>
      </w:r>
    </w:p>
    <w:p w:rsidR="00D24142" w:rsidRDefault="00D24142" w:rsidP="006163A6">
      <w:pPr>
        <w:pStyle w:val="NormalWeb"/>
        <w:jc w:val="both"/>
        <w:rPr>
          <w:rFonts w:asciiTheme="minorHAnsi" w:hAnsiTheme="minorHAnsi" w:cstheme="minorHAnsi"/>
        </w:rPr>
      </w:pPr>
    </w:p>
    <w:p w:rsidR="00D24142" w:rsidRPr="006163A6" w:rsidRDefault="00D24142" w:rsidP="006163A6">
      <w:pPr>
        <w:pStyle w:val="NormalWeb"/>
        <w:jc w:val="both"/>
        <w:rPr>
          <w:rFonts w:asciiTheme="minorHAnsi" w:hAnsiTheme="minorHAnsi" w:cstheme="minorHAnsi"/>
        </w:rPr>
      </w:pPr>
    </w:p>
    <w:bookmarkEnd w:id="0"/>
    <w:p w:rsidR="00641247" w:rsidRPr="006163A6" w:rsidRDefault="00641247" w:rsidP="006163A6"/>
    <w:sectPr w:rsidR="00641247" w:rsidRPr="006163A6" w:rsidSect="00D2414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2358" w:rsidRDefault="00BA2358" w:rsidP="00D24142">
      <w:pPr>
        <w:spacing w:after="0" w:line="240" w:lineRule="auto"/>
      </w:pPr>
      <w:r>
        <w:separator/>
      </w:r>
    </w:p>
  </w:endnote>
  <w:endnote w:type="continuationSeparator" w:id="0">
    <w:p w:rsidR="00BA2358" w:rsidRDefault="00BA2358" w:rsidP="00D24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2358" w:rsidRDefault="00BA2358" w:rsidP="00D24142">
      <w:pPr>
        <w:spacing w:after="0" w:line="240" w:lineRule="auto"/>
      </w:pPr>
      <w:r>
        <w:separator/>
      </w:r>
    </w:p>
  </w:footnote>
  <w:footnote w:type="continuationSeparator" w:id="0">
    <w:p w:rsidR="00BA2358" w:rsidRDefault="00BA2358" w:rsidP="00D24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375A4A"/>
    <w:multiLevelType w:val="hybridMultilevel"/>
    <w:tmpl w:val="15608726"/>
    <w:lvl w:ilvl="0" w:tplc="0F84C0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2E7"/>
    <w:rsid w:val="000D47BA"/>
    <w:rsid w:val="001547E7"/>
    <w:rsid w:val="003D32B1"/>
    <w:rsid w:val="006163A6"/>
    <w:rsid w:val="00641247"/>
    <w:rsid w:val="00695B94"/>
    <w:rsid w:val="007C2071"/>
    <w:rsid w:val="00AE1A3A"/>
    <w:rsid w:val="00BA2358"/>
    <w:rsid w:val="00D24142"/>
    <w:rsid w:val="00D477A1"/>
    <w:rsid w:val="00ED62E7"/>
    <w:rsid w:val="00F113DC"/>
    <w:rsid w:val="00FA5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CA48B0"/>
  <w15:chartTrackingRefBased/>
  <w15:docId w15:val="{4834FAC6-28BF-464D-82A4-366B2FD8A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63A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24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142"/>
  </w:style>
  <w:style w:type="paragraph" w:styleId="Footer">
    <w:name w:val="footer"/>
    <w:basedOn w:val="Normal"/>
    <w:link w:val="FooterChar"/>
    <w:uiPriority w:val="99"/>
    <w:unhideWhenUsed/>
    <w:rsid w:val="00D24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142"/>
  </w:style>
  <w:style w:type="paragraph" w:styleId="ListParagraph">
    <w:name w:val="List Paragraph"/>
    <w:basedOn w:val="Normal"/>
    <w:uiPriority w:val="34"/>
    <w:qFormat/>
    <w:rsid w:val="003D32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97591">
      <w:bodyDiv w:val="1"/>
      <w:marLeft w:val="0"/>
      <w:marRight w:val="0"/>
      <w:marTop w:val="0"/>
      <w:marBottom w:val="0"/>
      <w:divBdr>
        <w:top w:val="none" w:sz="0" w:space="0" w:color="auto"/>
        <w:left w:val="none" w:sz="0" w:space="0" w:color="auto"/>
        <w:bottom w:val="none" w:sz="0" w:space="0" w:color="auto"/>
        <w:right w:val="none" w:sz="0" w:space="0" w:color="auto"/>
      </w:divBdr>
      <w:divsChild>
        <w:div w:id="738863347">
          <w:marLeft w:val="0"/>
          <w:marRight w:val="0"/>
          <w:marTop w:val="0"/>
          <w:marBottom w:val="0"/>
          <w:divBdr>
            <w:top w:val="none" w:sz="0" w:space="0" w:color="auto"/>
            <w:left w:val="none" w:sz="0" w:space="0" w:color="auto"/>
            <w:bottom w:val="none" w:sz="0" w:space="0" w:color="auto"/>
            <w:right w:val="none" w:sz="0" w:space="0" w:color="auto"/>
          </w:divBdr>
          <w:divsChild>
            <w:div w:id="76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5695">
      <w:bodyDiv w:val="1"/>
      <w:marLeft w:val="0"/>
      <w:marRight w:val="0"/>
      <w:marTop w:val="0"/>
      <w:marBottom w:val="0"/>
      <w:divBdr>
        <w:top w:val="none" w:sz="0" w:space="0" w:color="auto"/>
        <w:left w:val="none" w:sz="0" w:space="0" w:color="auto"/>
        <w:bottom w:val="none" w:sz="0" w:space="0" w:color="auto"/>
        <w:right w:val="none" w:sz="0" w:space="0" w:color="auto"/>
      </w:divBdr>
      <w:divsChild>
        <w:div w:id="1921020776">
          <w:marLeft w:val="0"/>
          <w:marRight w:val="0"/>
          <w:marTop w:val="0"/>
          <w:marBottom w:val="0"/>
          <w:divBdr>
            <w:top w:val="none" w:sz="0" w:space="0" w:color="auto"/>
            <w:left w:val="none" w:sz="0" w:space="0" w:color="auto"/>
            <w:bottom w:val="none" w:sz="0" w:space="0" w:color="auto"/>
            <w:right w:val="none" w:sz="0" w:space="0" w:color="auto"/>
          </w:divBdr>
          <w:divsChild>
            <w:div w:id="8249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1</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2026-02-23T11:15:00Z</dcterms:created>
  <dcterms:modified xsi:type="dcterms:W3CDTF">2026-02-23T16:41:00Z</dcterms:modified>
</cp:coreProperties>
</file>