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日記　「ミステリー」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今日はね、アレンに本を買ってもらったよ！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クロエはとびきり怖い本が欲しかったんだけ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ど、アレンが止めておきなさいって言うから、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結局可愛い絵本にしたの。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子供のおばけが頑張ってお料理をするってお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話なんだけど、それがすごく面白かった！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本にはわくわくとドキドキがたくさん詰まっ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てるんだね！</w:t>
      </w:r>
    </w:p>
    <w:p w:rsidR="00000000" w:rsidDel="00000000" w:rsidP="00000000" w:rsidRDefault="00000000" w:rsidRPr="00000000">
      <w:pPr>
        <w:contextualSpacing w:val="0"/>
      </w:pPr>
      <w:bookmarkStart w:colFirst="0" w:colLast="0" w:name="_ct7ms8bp2ss8" w:id="0"/>
      <w:bookmarkEnd w:id="0"/>
      <w:r w:rsidDel="00000000" w:rsidR="00000000" w:rsidRPr="00000000">
        <w:rPr>
          <w:rtl w:val="0"/>
        </w:rPr>
        <w:t xml:space="preserve">今度は、アレンが持ってる探偵さんの本も読</w:t>
      </w:r>
    </w:p>
    <w:p w:rsidR="00000000" w:rsidDel="00000000" w:rsidP="00000000" w:rsidRDefault="00000000" w:rsidRPr="00000000">
      <w:pPr>
        <w:contextualSpacing w:val="0"/>
      </w:pPr>
      <w:bookmarkStart w:colFirst="0" w:colLast="0" w:name="_vhr90wr3jw5s" w:id="1"/>
      <w:bookmarkEnd w:id="1"/>
      <w:r w:rsidDel="00000000" w:rsidR="00000000" w:rsidRPr="00000000">
        <w:rPr>
          <w:rtl w:val="0"/>
        </w:rPr>
        <w:t xml:space="preserve">み聞かせてもらおうかな。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topx58hkzmx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3"/>
      <w:bookmarkEnd w:id="3"/>
      <w:r w:rsidDel="00000000" w:rsidR="00000000" w:rsidRPr="00000000">
        <w:rPr>
          <w:rtl w:val="0"/>
        </w:rPr>
      </w:r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