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14" w:rsidRDefault="002C0114" w:rsidP="001461A4">
      <w:pPr>
        <w:spacing w:line="276" w:lineRule="auto"/>
        <w:jc w:val="center"/>
        <w:rPr>
          <w:b/>
          <w:sz w:val="52"/>
        </w:rPr>
      </w:pPr>
    </w:p>
    <w:p w:rsidR="001C7B4C" w:rsidRDefault="001C7B4C" w:rsidP="001461A4">
      <w:pPr>
        <w:spacing w:line="276" w:lineRule="auto"/>
        <w:jc w:val="center"/>
        <w:rPr>
          <w:b/>
          <w:sz w:val="52"/>
        </w:rPr>
      </w:pPr>
    </w:p>
    <w:p w:rsidR="00877755" w:rsidRPr="00877755" w:rsidRDefault="002C0114" w:rsidP="00877755">
      <w:pPr>
        <w:spacing w:line="276" w:lineRule="auto"/>
        <w:jc w:val="center"/>
        <w:rPr>
          <w:rFonts w:ascii="黑体" w:eastAsia="黑体" w:hAnsi="黑体"/>
          <w:b/>
          <w:sz w:val="52"/>
        </w:rPr>
      </w:pPr>
      <w:r w:rsidRPr="00854FC8">
        <w:rPr>
          <w:rFonts w:eastAsia="黑体" w:cs="Tahoma"/>
          <w:b/>
          <w:sz w:val="52"/>
        </w:rPr>
        <w:t>CP</w:t>
      </w:r>
      <w:r w:rsidRPr="00877755">
        <w:rPr>
          <w:rFonts w:ascii="黑体" w:eastAsia="黑体" w:hAnsi="黑体" w:hint="eastAsia"/>
          <w:b/>
          <w:sz w:val="52"/>
        </w:rPr>
        <w:t>侧使用手册</w:t>
      </w: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p w:rsidR="00877755" w:rsidRDefault="00877755" w:rsidP="00877755">
      <w:pPr>
        <w:spacing w:line="276" w:lineRule="auto"/>
        <w:jc w:val="center"/>
        <w:rPr>
          <w:b/>
          <w:sz w:val="52"/>
        </w:rPr>
      </w:pPr>
    </w:p>
    <w:tbl>
      <w:tblPr>
        <w:tblStyle w:val="a5"/>
        <w:tblW w:w="5000" w:type="pct"/>
        <w:tblLook w:val="04A0"/>
      </w:tblPr>
      <w:tblGrid>
        <w:gridCol w:w="1040"/>
        <w:gridCol w:w="1127"/>
        <w:gridCol w:w="2904"/>
        <w:gridCol w:w="1820"/>
        <w:gridCol w:w="1631"/>
      </w:tblGrid>
      <w:tr w:rsidR="00877755" w:rsidRPr="004E5A16" w:rsidTr="000247C0">
        <w:tc>
          <w:tcPr>
            <w:tcW w:w="610" w:type="pct"/>
          </w:tcPr>
          <w:p w:rsidR="00877755" w:rsidRPr="004E5A16" w:rsidRDefault="00877755" w:rsidP="000247C0">
            <w:pPr>
              <w:pStyle w:val="a4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编号</w:t>
            </w:r>
          </w:p>
        </w:tc>
        <w:tc>
          <w:tcPr>
            <w:tcW w:w="661" w:type="pct"/>
          </w:tcPr>
          <w:p w:rsidR="00877755" w:rsidRPr="004E5A16" w:rsidRDefault="00877755" w:rsidP="000247C0">
            <w:pPr>
              <w:pStyle w:val="a4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版本</w:t>
            </w:r>
          </w:p>
        </w:tc>
        <w:tc>
          <w:tcPr>
            <w:tcW w:w="1704" w:type="pct"/>
          </w:tcPr>
          <w:p w:rsidR="00877755" w:rsidRPr="004E5A16" w:rsidRDefault="00877755" w:rsidP="000247C0">
            <w:pPr>
              <w:pStyle w:val="a4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作者</w:t>
            </w:r>
          </w:p>
        </w:tc>
        <w:tc>
          <w:tcPr>
            <w:tcW w:w="1068" w:type="pct"/>
          </w:tcPr>
          <w:p w:rsidR="00877755" w:rsidRPr="004E5A16" w:rsidRDefault="00877755" w:rsidP="000247C0">
            <w:pPr>
              <w:pStyle w:val="a4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说明</w:t>
            </w:r>
          </w:p>
        </w:tc>
        <w:tc>
          <w:tcPr>
            <w:tcW w:w="957" w:type="pct"/>
          </w:tcPr>
          <w:p w:rsidR="00877755" w:rsidRPr="004E5A16" w:rsidRDefault="00877755" w:rsidP="000247C0">
            <w:pPr>
              <w:pStyle w:val="a4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时间</w:t>
            </w:r>
          </w:p>
        </w:tc>
      </w:tr>
      <w:tr w:rsidR="00877755" w:rsidRPr="004E5A16" w:rsidTr="000247C0">
        <w:trPr>
          <w:trHeight w:val="534"/>
        </w:trPr>
        <w:tc>
          <w:tcPr>
            <w:tcW w:w="610" w:type="pct"/>
            <w:vAlign w:val="center"/>
          </w:tcPr>
          <w:p w:rsidR="00877755" w:rsidRPr="004E5A16" w:rsidRDefault="00877755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1</w:t>
            </w:r>
          </w:p>
        </w:tc>
        <w:tc>
          <w:tcPr>
            <w:tcW w:w="661" w:type="pct"/>
            <w:vAlign w:val="center"/>
          </w:tcPr>
          <w:p w:rsidR="00877755" w:rsidRPr="004E5A16" w:rsidRDefault="00877755" w:rsidP="000247C0">
            <w:pPr>
              <w:spacing w:after="200" w:line="276" w:lineRule="auto"/>
            </w:pPr>
            <w:r w:rsidRPr="004E5A16">
              <w:t>V</w:t>
            </w:r>
            <w:r w:rsidRPr="004E5A16">
              <w:rPr>
                <w:rFonts w:hint="eastAsia"/>
              </w:rPr>
              <w:t>1.0.0</w:t>
            </w:r>
          </w:p>
        </w:tc>
        <w:tc>
          <w:tcPr>
            <w:tcW w:w="1704" w:type="pct"/>
            <w:vAlign w:val="center"/>
          </w:tcPr>
          <w:p w:rsidR="00877755" w:rsidRPr="004E5A16" w:rsidRDefault="00E75C08" w:rsidP="000247C0">
            <w:pPr>
              <w:spacing w:after="200" w:line="276" w:lineRule="auto"/>
            </w:pPr>
            <w:hyperlink r:id="rId8" w:history="1">
              <w:r w:rsidR="00877755" w:rsidRPr="000C2BF0">
                <w:rPr>
                  <w:rStyle w:val="a7"/>
                </w:rPr>
                <w:t>winneshen@tallbigup.com</w:t>
              </w:r>
            </w:hyperlink>
          </w:p>
        </w:tc>
        <w:tc>
          <w:tcPr>
            <w:tcW w:w="1068" w:type="pct"/>
            <w:vAlign w:val="center"/>
          </w:tcPr>
          <w:p w:rsidR="00877755" w:rsidRPr="004E5A16" w:rsidRDefault="00877755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创建</w:t>
            </w:r>
          </w:p>
        </w:tc>
        <w:tc>
          <w:tcPr>
            <w:tcW w:w="957" w:type="pct"/>
            <w:vAlign w:val="center"/>
          </w:tcPr>
          <w:p w:rsidR="00877755" w:rsidRPr="004E5A16" w:rsidRDefault="00877755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2015-9-17</w:t>
            </w:r>
          </w:p>
        </w:tc>
      </w:tr>
      <w:tr w:rsidR="00877755" w:rsidRPr="004E5A16" w:rsidTr="000247C0">
        <w:tc>
          <w:tcPr>
            <w:tcW w:w="610" w:type="pct"/>
          </w:tcPr>
          <w:p w:rsidR="00877755" w:rsidRDefault="00877755" w:rsidP="000247C0">
            <w:pPr>
              <w:spacing w:line="276" w:lineRule="auto"/>
            </w:pPr>
          </w:p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661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1704" w:type="pct"/>
          </w:tcPr>
          <w:p w:rsidR="00877755" w:rsidRDefault="00877755" w:rsidP="000247C0">
            <w:pPr>
              <w:spacing w:line="276" w:lineRule="auto"/>
            </w:pPr>
          </w:p>
        </w:tc>
        <w:tc>
          <w:tcPr>
            <w:tcW w:w="1068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957" w:type="pct"/>
          </w:tcPr>
          <w:p w:rsidR="00877755" w:rsidRPr="004E5A16" w:rsidRDefault="00877755" w:rsidP="000247C0">
            <w:pPr>
              <w:spacing w:line="276" w:lineRule="auto"/>
            </w:pPr>
          </w:p>
        </w:tc>
      </w:tr>
      <w:tr w:rsidR="00877755" w:rsidRPr="004E5A16" w:rsidTr="000247C0">
        <w:tc>
          <w:tcPr>
            <w:tcW w:w="610" w:type="pct"/>
          </w:tcPr>
          <w:p w:rsidR="00877755" w:rsidRDefault="00877755" w:rsidP="000247C0">
            <w:pPr>
              <w:spacing w:line="276" w:lineRule="auto"/>
            </w:pPr>
          </w:p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661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1704" w:type="pct"/>
          </w:tcPr>
          <w:p w:rsidR="00877755" w:rsidRDefault="00877755" w:rsidP="000247C0">
            <w:pPr>
              <w:spacing w:line="276" w:lineRule="auto"/>
            </w:pPr>
          </w:p>
        </w:tc>
        <w:tc>
          <w:tcPr>
            <w:tcW w:w="1068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957" w:type="pct"/>
          </w:tcPr>
          <w:p w:rsidR="00877755" w:rsidRPr="004E5A16" w:rsidRDefault="00877755" w:rsidP="000247C0">
            <w:pPr>
              <w:spacing w:line="276" w:lineRule="auto"/>
            </w:pPr>
          </w:p>
        </w:tc>
      </w:tr>
      <w:tr w:rsidR="00877755" w:rsidRPr="004E5A16" w:rsidTr="000247C0">
        <w:tc>
          <w:tcPr>
            <w:tcW w:w="610" w:type="pct"/>
          </w:tcPr>
          <w:p w:rsidR="00877755" w:rsidRDefault="00877755" w:rsidP="000247C0">
            <w:pPr>
              <w:spacing w:line="276" w:lineRule="auto"/>
            </w:pPr>
          </w:p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661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1704" w:type="pct"/>
          </w:tcPr>
          <w:p w:rsidR="00877755" w:rsidRDefault="00877755" w:rsidP="000247C0">
            <w:pPr>
              <w:spacing w:line="276" w:lineRule="auto"/>
            </w:pPr>
          </w:p>
        </w:tc>
        <w:tc>
          <w:tcPr>
            <w:tcW w:w="1068" w:type="pct"/>
          </w:tcPr>
          <w:p w:rsidR="00877755" w:rsidRPr="004E5A16" w:rsidRDefault="00877755" w:rsidP="000247C0">
            <w:pPr>
              <w:spacing w:line="276" w:lineRule="auto"/>
            </w:pPr>
          </w:p>
        </w:tc>
        <w:tc>
          <w:tcPr>
            <w:tcW w:w="957" w:type="pct"/>
          </w:tcPr>
          <w:p w:rsidR="00877755" w:rsidRPr="004E5A16" w:rsidRDefault="00877755" w:rsidP="000247C0">
            <w:pPr>
              <w:spacing w:line="276" w:lineRule="auto"/>
            </w:pPr>
          </w:p>
        </w:tc>
      </w:tr>
    </w:tbl>
    <w:p w:rsidR="00877755" w:rsidRDefault="00877755" w:rsidP="00877755">
      <w:pPr>
        <w:spacing w:line="276" w:lineRule="auto"/>
        <w:jc w:val="center"/>
        <w:rPr>
          <w:b/>
          <w:bCs/>
          <w:lang w:val="zh-CN"/>
        </w:rPr>
      </w:pPr>
    </w:p>
    <w:p w:rsidR="00877755" w:rsidRDefault="00877755">
      <w:pPr>
        <w:adjustRightInd/>
        <w:snapToGrid/>
        <w:spacing w:line="220" w:lineRule="atLeas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b/>
          <w:bCs/>
          <w:lang w:val="zh-CN"/>
        </w:rPr>
        <w:id w:val="24641089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461A4" w:rsidRDefault="001461A4" w:rsidP="00877755">
          <w:pPr>
            <w:spacing w:line="276" w:lineRule="auto"/>
            <w:jc w:val="center"/>
            <w:rPr>
              <w:b/>
              <w:bCs/>
              <w:lang w:val="zh-CN"/>
            </w:rPr>
          </w:pPr>
        </w:p>
        <w:p w:rsidR="00B14212" w:rsidRDefault="00B14212" w:rsidP="001461A4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  </w:t>
          </w:r>
          <w:r>
            <w:rPr>
              <w:lang w:val="zh-CN"/>
            </w:rPr>
            <w:t>录</w:t>
          </w:r>
        </w:p>
        <w:p w:rsidR="001461A4" w:rsidRPr="001461A4" w:rsidRDefault="001461A4" w:rsidP="001461A4">
          <w:pPr>
            <w:spacing w:line="276" w:lineRule="auto"/>
            <w:rPr>
              <w:lang w:val="zh-CN"/>
            </w:rPr>
          </w:pPr>
        </w:p>
        <w:p w:rsidR="00B14212" w:rsidRPr="00B14212" w:rsidRDefault="00B14212" w:rsidP="001461A4">
          <w:pPr>
            <w:spacing w:line="276" w:lineRule="auto"/>
            <w:rPr>
              <w:lang w:val="zh-CN"/>
            </w:rPr>
          </w:pPr>
        </w:p>
        <w:p w:rsidR="00245F9D" w:rsidRDefault="00E75C08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r>
            <w:fldChar w:fldCharType="begin"/>
          </w:r>
          <w:r w:rsidR="00B14212">
            <w:instrText xml:space="preserve"> TOC \o "1-3" \h \z \u </w:instrText>
          </w:r>
          <w:r>
            <w:fldChar w:fldCharType="separate"/>
          </w:r>
          <w:hyperlink w:anchor="_Toc430357531" w:history="1">
            <w:r w:rsidR="00245F9D" w:rsidRPr="00837E43">
              <w:rPr>
                <w:rStyle w:val="a7"/>
                <w:rFonts w:hint="eastAsia"/>
                <w:noProof/>
              </w:rPr>
              <w:t>一、提供文件</w:t>
            </w:r>
            <w:r w:rsidR="00245F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F9D">
              <w:rPr>
                <w:noProof/>
                <w:webHidden/>
              </w:rPr>
              <w:instrText xml:space="preserve"> PAGEREF _Toc430357531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9D" w:rsidRPr="00245F9D" w:rsidRDefault="00245F9D" w:rsidP="00245F9D"/>
        <w:p w:rsidR="00245F9D" w:rsidRDefault="00E75C08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hyperlink w:anchor="_Toc430357532" w:history="1">
            <w:r w:rsidR="00245F9D" w:rsidRPr="00837E43">
              <w:rPr>
                <w:rStyle w:val="a7"/>
                <w:rFonts w:hint="eastAsia"/>
                <w:noProof/>
              </w:rPr>
              <w:t>二、配置说明</w:t>
            </w:r>
            <w:r w:rsidR="00245F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F9D">
              <w:rPr>
                <w:noProof/>
                <w:webHidden/>
              </w:rPr>
              <w:instrText xml:space="preserve"> PAGEREF _Toc430357532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9D" w:rsidRPr="00245F9D" w:rsidRDefault="00245F9D" w:rsidP="00245F9D"/>
        <w:p w:rsidR="00245F9D" w:rsidRDefault="00E75C08" w:rsidP="00245F9D">
          <w:pPr>
            <w:pStyle w:val="20"/>
            <w:tabs>
              <w:tab w:val="right" w:leader="dot" w:pos="8296"/>
            </w:tabs>
            <w:ind w:left="440"/>
            <w:rPr>
              <w:rStyle w:val="a7"/>
              <w:noProof/>
            </w:rPr>
          </w:pPr>
          <w:hyperlink w:anchor="_Toc430357533" w:history="1">
            <w:r w:rsidR="00245F9D" w:rsidRPr="00837E43">
              <w:rPr>
                <w:rStyle w:val="a7"/>
                <w:noProof/>
              </w:rPr>
              <w:t>2.1</w:t>
            </w:r>
            <w:r w:rsidR="00245F9D" w:rsidRPr="00837E43">
              <w:rPr>
                <w:rStyle w:val="a7"/>
                <w:rFonts w:hint="eastAsia"/>
                <w:noProof/>
              </w:rPr>
              <w:t>计费点</w:t>
            </w:r>
            <w:r w:rsidR="00245F9D" w:rsidRPr="00837E43">
              <w:rPr>
                <w:rStyle w:val="a7"/>
                <w:noProof/>
              </w:rPr>
              <w:t>payPoint.xlsx</w:t>
            </w:r>
            <w:r w:rsidR="00245F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F9D">
              <w:rPr>
                <w:noProof/>
                <w:webHidden/>
              </w:rPr>
              <w:instrText xml:space="preserve"> PAGEREF _Toc430357533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9D" w:rsidRPr="00245F9D" w:rsidRDefault="00245F9D" w:rsidP="00245F9D"/>
        <w:p w:rsidR="00245F9D" w:rsidRDefault="00E75C08" w:rsidP="00245F9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0357534" w:history="1">
            <w:r w:rsidR="00245F9D" w:rsidRPr="00837E43">
              <w:rPr>
                <w:rStyle w:val="a7"/>
                <w:noProof/>
              </w:rPr>
              <w:t>2.2</w:t>
            </w:r>
            <w:r w:rsidR="00245F9D" w:rsidRPr="00837E43">
              <w:rPr>
                <w:rStyle w:val="a7"/>
                <w:rFonts w:hint="eastAsia"/>
                <w:noProof/>
              </w:rPr>
              <w:t>事件点与计费点对应关系表</w:t>
            </w:r>
            <w:r w:rsidR="00245F9D" w:rsidRPr="00837E43">
              <w:rPr>
                <w:rStyle w:val="a7"/>
                <w:noProof/>
              </w:rPr>
              <w:t>event2pay.xlsx</w:t>
            </w:r>
            <w:r w:rsidR="00245F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F9D">
              <w:rPr>
                <w:noProof/>
                <w:webHidden/>
              </w:rPr>
              <w:instrText xml:space="preserve"> PAGEREF _Toc430357534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212" w:rsidRDefault="00E75C08" w:rsidP="001461A4">
          <w:pPr>
            <w:spacing w:line="276" w:lineRule="auto"/>
          </w:pPr>
          <w:r>
            <w:fldChar w:fldCharType="end"/>
          </w:r>
        </w:p>
      </w:sdtContent>
    </w:sdt>
    <w:p w:rsidR="004358AB" w:rsidRPr="001461A4" w:rsidRDefault="00B14212" w:rsidP="001461A4">
      <w:pPr>
        <w:pStyle w:val="1"/>
        <w:spacing w:before="0" w:after="0" w:line="276" w:lineRule="auto"/>
        <w:rPr>
          <w:sz w:val="28"/>
        </w:rPr>
      </w:pPr>
      <w:r>
        <w:rPr>
          <w:sz w:val="52"/>
        </w:rPr>
        <w:br w:type="column"/>
      </w:r>
      <w:bookmarkStart w:id="0" w:name="_Toc430357531"/>
      <w:r w:rsidRPr="001461A4">
        <w:rPr>
          <w:rFonts w:hint="eastAsia"/>
          <w:sz w:val="28"/>
        </w:rPr>
        <w:lastRenderedPageBreak/>
        <w:t>一、</w:t>
      </w:r>
      <w:r w:rsidR="002C0114" w:rsidRPr="001461A4">
        <w:rPr>
          <w:rFonts w:hint="eastAsia"/>
          <w:sz w:val="28"/>
        </w:rPr>
        <w:t>提供文件</w:t>
      </w:r>
      <w:bookmarkEnd w:id="0"/>
    </w:p>
    <w:p w:rsidR="002C0114" w:rsidRDefault="002C0114" w:rsidP="001461A4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计费点</w:t>
      </w:r>
      <w:proofErr w:type="spellStart"/>
      <w:r>
        <w:t>payPoint.xlsx</w:t>
      </w:r>
      <w:proofErr w:type="spellEnd"/>
      <w:r>
        <w:rPr>
          <w:rFonts w:hint="eastAsia"/>
        </w:rPr>
        <w:t>（必）</w:t>
      </w:r>
    </w:p>
    <w:p w:rsidR="002C0114" w:rsidRDefault="002C0114" w:rsidP="001461A4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事件点与计费点对应关系表</w:t>
      </w:r>
      <w:r>
        <w:t>event2pay.xlsx</w:t>
      </w:r>
      <w:r>
        <w:rPr>
          <w:rFonts w:hint="eastAsia"/>
        </w:rPr>
        <w:t>（必）</w:t>
      </w:r>
    </w:p>
    <w:p w:rsidR="000A4BF5" w:rsidRDefault="000A4BF5" w:rsidP="00B76D95">
      <w:pPr>
        <w:spacing w:line="276" w:lineRule="auto"/>
      </w:pPr>
    </w:p>
    <w:p w:rsidR="002C0114" w:rsidRPr="001461A4" w:rsidRDefault="001461A4" w:rsidP="001461A4">
      <w:pPr>
        <w:pStyle w:val="1"/>
        <w:spacing w:before="0" w:after="0" w:line="276" w:lineRule="auto"/>
        <w:rPr>
          <w:sz w:val="28"/>
        </w:rPr>
      </w:pPr>
      <w:bookmarkStart w:id="1" w:name="_Toc430000768"/>
      <w:bookmarkStart w:id="2" w:name="_Toc430357532"/>
      <w:r>
        <w:rPr>
          <w:rFonts w:hint="eastAsia"/>
          <w:sz w:val="28"/>
        </w:rPr>
        <w:t>二、</w:t>
      </w:r>
      <w:r w:rsidR="002C0114" w:rsidRPr="001461A4">
        <w:rPr>
          <w:rFonts w:hint="eastAsia"/>
          <w:sz w:val="28"/>
        </w:rPr>
        <w:t>配置说明</w:t>
      </w:r>
      <w:bookmarkEnd w:id="1"/>
      <w:bookmarkEnd w:id="2"/>
    </w:p>
    <w:p w:rsidR="002C0114" w:rsidRPr="001461A4" w:rsidRDefault="002C0114" w:rsidP="001461A4">
      <w:pPr>
        <w:pStyle w:val="2"/>
        <w:spacing w:line="276" w:lineRule="auto"/>
        <w:rPr>
          <w:sz w:val="24"/>
          <w:szCs w:val="24"/>
        </w:rPr>
      </w:pPr>
      <w:bookmarkStart w:id="3" w:name="_Toc430357533"/>
      <w:r w:rsidRPr="001461A4">
        <w:rPr>
          <w:rFonts w:hint="eastAsia"/>
          <w:sz w:val="24"/>
          <w:szCs w:val="24"/>
        </w:rPr>
        <w:t>2.1</w:t>
      </w:r>
      <w:r w:rsidRPr="001461A4">
        <w:rPr>
          <w:rFonts w:hint="eastAsia"/>
          <w:sz w:val="24"/>
          <w:szCs w:val="24"/>
        </w:rPr>
        <w:t>计费点</w:t>
      </w:r>
      <w:proofErr w:type="spellStart"/>
      <w:r w:rsidRPr="001461A4">
        <w:rPr>
          <w:sz w:val="24"/>
          <w:szCs w:val="24"/>
        </w:rPr>
        <w:t>payPoint.xlsx</w:t>
      </w:r>
      <w:bookmarkEnd w:id="3"/>
      <w:proofErr w:type="spellEnd"/>
    </w:p>
    <w:p w:rsidR="002C0114" w:rsidRDefault="001022EB" w:rsidP="001461A4">
      <w:pPr>
        <w:spacing w:line="276" w:lineRule="auto"/>
      </w:pPr>
      <w:r>
        <w:rPr>
          <w:rFonts w:hint="eastAsia"/>
        </w:rPr>
        <w:t>首次接入，必须</w:t>
      </w:r>
      <w:r w:rsidR="002C0114">
        <w:rPr>
          <w:rFonts w:hint="eastAsia"/>
        </w:rPr>
        <w:t>提供</w:t>
      </w:r>
      <w:proofErr w:type="spellStart"/>
      <w:r w:rsidR="002C0114">
        <w:rPr>
          <w:rFonts w:hint="eastAsia"/>
        </w:rPr>
        <w:t>PayPoint.xlsx</w:t>
      </w:r>
      <w:proofErr w:type="spellEnd"/>
      <w:r w:rsidR="002C0114">
        <w:rPr>
          <w:rFonts w:hint="eastAsia"/>
        </w:rPr>
        <w:t>。</w:t>
      </w:r>
    </w:p>
    <w:p w:rsidR="002C0114" w:rsidRPr="002D6D1A" w:rsidRDefault="002C0114" w:rsidP="001461A4">
      <w:pPr>
        <w:pStyle w:val="a4"/>
        <w:spacing w:line="276" w:lineRule="auto"/>
      </w:pPr>
      <w:r>
        <w:rPr>
          <w:rFonts w:hint="eastAsia"/>
        </w:rPr>
        <w:t>格式如下表所示：</w:t>
      </w:r>
    </w:p>
    <w:tbl>
      <w:tblPr>
        <w:tblStyle w:val="a5"/>
        <w:tblW w:w="0" w:type="auto"/>
        <w:tblLook w:val="04A0"/>
      </w:tblPr>
      <w:tblGrid>
        <w:gridCol w:w="730"/>
        <w:gridCol w:w="922"/>
        <w:gridCol w:w="1218"/>
        <w:gridCol w:w="1546"/>
        <w:gridCol w:w="1183"/>
        <w:gridCol w:w="1360"/>
        <w:gridCol w:w="1563"/>
      </w:tblGrid>
      <w:tr w:rsidR="00070BF2" w:rsidRPr="003F4DEB" w:rsidTr="00070BF2">
        <w:tc>
          <w:tcPr>
            <w:tcW w:w="800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id</w:t>
            </w:r>
          </w:p>
        </w:tc>
        <w:tc>
          <w:tcPr>
            <w:tcW w:w="943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name</w:t>
            </w:r>
          </w:p>
        </w:tc>
        <w:tc>
          <w:tcPr>
            <w:tcW w:w="1320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price</w:t>
            </w:r>
          </w:p>
        </w:tc>
        <w:tc>
          <w:tcPr>
            <w:tcW w:w="1733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desc</w:t>
            </w:r>
            <w:proofErr w:type="spellEnd"/>
          </w:p>
        </w:tc>
        <w:tc>
          <w:tcPr>
            <w:tcW w:w="1240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propid</w:t>
            </w:r>
            <w:proofErr w:type="spellEnd"/>
          </w:p>
        </w:tc>
        <w:tc>
          <w:tcPr>
            <w:tcW w:w="1392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propnum</w:t>
            </w:r>
            <w:proofErr w:type="spellEnd"/>
          </w:p>
        </w:tc>
        <w:tc>
          <w:tcPr>
            <w:tcW w:w="1094" w:type="dxa"/>
          </w:tcPr>
          <w:p w:rsidR="00070BF2" w:rsidRPr="003F4DEB" w:rsidRDefault="00070BF2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pay_version</w:t>
            </w:r>
            <w:proofErr w:type="spellEnd"/>
          </w:p>
        </w:tc>
      </w:tr>
      <w:tr w:rsidR="00070BF2" w:rsidTr="00070BF2">
        <w:tc>
          <w:tcPr>
            <w:tcW w:w="800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计费点编号</w:t>
            </w:r>
          </w:p>
        </w:tc>
        <w:tc>
          <w:tcPr>
            <w:tcW w:w="943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计费点名称</w:t>
            </w:r>
          </w:p>
        </w:tc>
        <w:tc>
          <w:tcPr>
            <w:tcW w:w="1320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计费点价格</w:t>
            </w:r>
            <w:r w:rsidRPr="009E78FD">
              <w:rPr>
                <w:rFonts w:hint="eastAsia"/>
                <w:sz w:val="21"/>
              </w:rPr>
              <w:t>，以分为单位</w:t>
            </w:r>
          </w:p>
        </w:tc>
        <w:tc>
          <w:tcPr>
            <w:tcW w:w="1733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计费点描述，乐途不允许出现</w:t>
            </w:r>
            <w:r w:rsidRPr="009E78FD">
              <w:rPr>
                <w:sz w:val="21"/>
              </w:rPr>
              <w:t>10</w:t>
            </w:r>
            <w:r w:rsidRPr="009E78FD">
              <w:rPr>
                <w:sz w:val="21"/>
              </w:rPr>
              <w:t>元等字样，应改成</w:t>
            </w:r>
            <w:r w:rsidRPr="009E78FD">
              <w:rPr>
                <w:sz w:val="21"/>
              </w:rPr>
              <w:t>X.XX</w:t>
            </w:r>
            <w:r w:rsidRPr="009E78FD">
              <w:rPr>
                <w:sz w:val="21"/>
              </w:rPr>
              <w:t>元</w:t>
            </w:r>
          </w:p>
        </w:tc>
        <w:tc>
          <w:tcPr>
            <w:tcW w:w="1240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奖励道具编号</w:t>
            </w:r>
          </w:p>
        </w:tc>
        <w:tc>
          <w:tcPr>
            <w:tcW w:w="1392" w:type="dxa"/>
          </w:tcPr>
          <w:p w:rsidR="00070BF2" w:rsidRDefault="00070BF2" w:rsidP="001461A4">
            <w:pPr>
              <w:spacing w:line="276" w:lineRule="auto"/>
            </w:pPr>
            <w:r w:rsidRPr="009E78FD">
              <w:rPr>
                <w:sz w:val="21"/>
              </w:rPr>
              <w:t>奖励道具数量</w:t>
            </w:r>
          </w:p>
        </w:tc>
        <w:tc>
          <w:tcPr>
            <w:tcW w:w="1094" w:type="dxa"/>
          </w:tcPr>
          <w:p w:rsidR="00070BF2" w:rsidRPr="009E78FD" w:rsidRDefault="00070BF2" w:rsidP="001461A4">
            <w:pPr>
              <w:spacing w:line="276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计费点版本号</w:t>
            </w:r>
          </w:p>
        </w:tc>
      </w:tr>
    </w:tbl>
    <w:p w:rsidR="002C0114" w:rsidRDefault="002C0114" w:rsidP="001461A4">
      <w:pPr>
        <w:spacing w:line="276" w:lineRule="auto"/>
      </w:pPr>
      <w:proofErr w:type="spellStart"/>
      <w:r>
        <w:rPr>
          <w:rFonts w:hint="eastAsia"/>
        </w:rPr>
        <w:t>PayPoint.xlsx</w:t>
      </w:r>
      <w:proofErr w:type="spellEnd"/>
      <w:r>
        <w:rPr>
          <w:rFonts w:hint="eastAsia"/>
        </w:rPr>
        <w:t>示例如下。</w:t>
      </w:r>
    </w:p>
    <w:p w:rsidR="002C0114" w:rsidRDefault="00070BF2" w:rsidP="001461A4">
      <w:pPr>
        <w:spacing w:line="276" w:lineRule="auto"/>
      </w:pPr>
      <w:r w:rsidRPr="00070BF2">
        <w:rPr>
          <w:noProof/>
        </w:rPr>
        <w:drawing>
          <wp:inline distT="0" distB="0" distL="0" distR="0">
            <wp:extent cx="5274310" cy="838702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F0" w:rsidRPr="00ED0CF2" w:rsidRDefault="006A4FF0" w:rsidP="006A4FF0">
      <w:pPr>
        <w:spacing w:line="276" w:lineRule="auto"/>
        <w:rPr>
          <w:b/>
          <w:sz w:val="24"/>
          <w:szCs w:val="24"/>
        </w:rPr>
      </w:pPr>
      <w:r w:rsidRPr="00ED0CF2">
        <w:rPr>
          <w:rFonts w:hint="eastAsia"/>
          <w:b/>
          <w:sz w:val="24"/>
          <w:szCs w:val="24"/>
        </w:rPr>
        <w:t>注：计费点编号</w:t>
      </w:r>
      <w:r w:rsidRPr="00ED0CF2">
        <w:rPr>
          <w:rFonts w:hint="eastAsia"/>
          <w:b/>
          <w:sz w:val="24"/>
          <w:szCs w:val="24"/>
        </w:rPr>
        <w:t>id</w:t>
      </w:r>
      <w:r w:rsidRPr="00ED0CF2">
        <w:rPr>
          <w:rFonts w:hint="eastAsia"/>
          <w:b/>
          <w:sz w:val="24"/>
          <w:szCs w:val="24"/>
        </w:rPr>
        <w:t>应是</w:t>
      </w:r>
      <w:r>
        <w:rPr>
          <w:rFonts w:hint="eastAsia"/>
          <w:b/>
          <w:sz w:val="24"/>
          <w:szCs w:val="24"/>
        </w:rPr>
        <w:t>等价</w:t>
      </w:r>
      <w:r w:rsidRPr="00ED0CF2">
        <w:rPr>
          <w:rFonts w:hint="eastAsia"/>
          <w:b/>
          <w:sz w:val="24"/>
          <w:szCs w:val="24"/>
        </w:rPr>
        <w:t>递增的，每次增</w:t>
      </w:r>
      <w:r w:rsidRPr="00ED0CF2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，即</w:t>
      </w:r>
      <w:r>
        <w:rPr>
          <w:rFonts w:hint="eastAsia"/>
          <w:b/>
          <w:sz w:val="24"/>
          <w:szCs w:val="24"/>
        </w:rPr>
        <w:t>1,2,3,4,5</w:t>
      </w:r>
      <w:r>
        <w:rPr>
          <w:b/>
          <w:sz w:val="24"/>
          <w:szCs w:val="24"/>
        </w:rPr>
        <w:t>…</w:t>
      </w:r>
    </w:p>
    <w:p w:rsidR="005C1AF7" w:rsidRPr="00B06F4A" w:rsidRDefault="005C1AF7" w:rsidP="001461A4">
      <w:pPr>
        <w:spacing w:line="276" w:lineRule="auto"/>
      </w:pPr>
    </w:p>
    <w:p w:rsidR="002C0114" w:rsidRPr="001461A4" w:rsidRDefault="002C0114" w:rsidP="001461A4">
      <w:pPr>
        <w:pStyle w:val="2"/>
        <w:spacing w:line="276" w:lineRule="auto"/>
        <w:rPr>
          <w:sz w:val="24"/>
          <w:szCs w:val="24"/>
        </w:rPr>
      </w:pPr>
      <w:bookmarkStart w:id="4" w:name="_Toc430357534"/>
      <w:r w:rsidRPr="001461A4">
        <w:rPr>
          <w:rFonts w:hint="eastAsia"/>
          <w:sz w:val="24"/>
          <w:szCs w:val="24"/>
        </w:rPr>
        <w:t>2.2</w:t>
      </w:r>
      <w:r w:rsidRPr="001461A4">
        <w:rPr>
          <w:rFonts w:hint="eastAsia"/>
          <w:sz w:val="24"/>
          <w:szCs w:val="24"/>
        </w:rPr>
        <w:t>事件点与计费点对应关系表</w:t>
      </w:r>
      <w:r w:rsidRPr="001461A4">
        <w:rPr>
          <w:sz w:val="24"/>
          <w:szCs w:val="24"/>
        </w:rPr>
        <w:t>event2pay.xlsx</w:t>
      </w:r>
      <w:bookmarkEnd w:id="4"/>
    </w:p>
    <w:p w:rsidR="008E58F3" w:rsidRDefault="001022EB" w:rsidP="001461A4">
      <w:pPr>
        <w:spacing w:line="276" w:lineRule="auto"/>
      </w:pPr>
      <w:r>
        <w:rPr>
          <w:rFonts w:hint="eastAsia"/>
        </w:rPr>
        <w:t>首次接入，必须提供</w:t>
      </w:r>
      <w:r>
        <w:t>event2pay.xlsx</w:t>
      </w:r>
      <w:r>
        <w:rPr>
          <w:rFonts w:hint="eastAsia"/>
        </w:rPr>
        <w:t>。</w:t>
      </w:r>
    </w:p>
    <w:p w:rsidR="001022EB" w:rsidRDefault="008E58F3" w:rsidP="008E58F3">
      <w:pPr>
        <w:adjustRightInd/>
        <w:snapToGrid/>
        <w:spacing w:line="220" w:lineRule="atLeast"/>
      </w:pPr>
      <w:r>
        <w:br w:type="page"/>
      </w:r>
    </w:p>
    <w:p w:rsidR="005A1014" w:rsidRPr="002D6D1A" w:rsidRDefault="005A1014" w:rsidP="001461A4">
      <w:pPr>
        <w:pStyle w:val="a4"/>
        <w:spacing w:line="276" w:lineRule="auto"/>
      </w:pPr>
      <w:r>
        <w:rPr>
          <w:rFonts w:hint="eastAsia"/>
        </w:rPr>
        <w:lastRenderedPageBreak/>
        <w:t>格式如下表所示：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850"/>
        <w:gridCol w:w="851"/>
        <w:gridCol w:w="1559"/>
        <w:gridCol w:w="567"/>
        <w:gridCol w:w="567"/>
        <w:gridCol w:w="1984"/>
        <w:gridCol w:w="1043"/>
      </w:tblGrid>
      <w:tr w:rsidR="00F46C76" w:rsidRPr="00F46C76" w:rsidTr="00F46C76">
        <w:tc>
          <w:tcPr>
            <w:tcW w:w="1101" w:type="dxa"/>
          </w:tcPr>
          <w:p w:rsidR="00F46C76" w:rsidRPr="00F46C76" w:rsidRDefault="00F46C76" w:rsidP="001461A4">
            <w:pPr>
              <w:spacing w:line="276" w:lineRule="auto"/>
              <w:rPr>
                <w:rFonts w:eastAsia="宋体" w:cs="Tahoma"/>
                <w:b/>
                <w:bCs/>
                <w:color w:val="000000"/>
              </w:rPr>
            </w:pPr>
            <w:proofErr w:type="spellStart"/>
            <w:r w:rsidRPr="00F46C76">
              <w:rPr>
                <w:rFonts w:cs="Tahoma"/>
                <w:b/>
                <w:bCs/>
                <w:color w:val="000000"/>
              </w:rPr>
              <w:t>eventid</w:t>
            </w:r>
            <w:proofErr w:type="spellEnd"/>
          </w:p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</w:p>
        </w:tc>
        <w:tc>
          <w:tcPr>
            <w:tcW w:w="850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F46C76">
              <w:rPr>
                <w:b/>
              </w:rPr>
              <w:t>payid</w:t>
            </w:r>
            <w:proofErr w:type="spellEnd"/>
          </w:p>
        </w:tc>
        <w:tc>
          <w:tcPr>
            <w:tcW w:w="851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r w:rsidRPr="00F46C76">
              <w:rPr>
                <w:b/>
              </w:rPr>
              <w:t>state</w:t>
            </w:r>
          </w:p>
        </w:tc>
        <w:tc>
          <w:tcPr>
            <w:tcW w:w="1559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F46C76">
              <w:rPr>
                <w:b/>
              </w:rPr>
              <w:t>isprotected</w:t>
            </w:r>
            <w:proofErr w:type="spellEnd"/>
          </w:p>
        </w:tc>
        <w:tc>
          <w:tcPr>
            <w:tcW w:w="567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r w:rsidRPr="00F46C76">
              <w:rPr>
                <w:rFonts w:hint="eastAsia"/>
                <w:b/>
              </w:rPr>
              <w:t>触发描述</w:t>
            </w:r>
          </w:p>
        </w:tc>
        <w:tc>
          <w:tcPr>
            <w:tcW w:w="567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r w:rsidRPr="00F46C76">
              <w:rPr>
                <w:rFonts w:hint="eastAsia"/>
                <w:b/>
              </w:rPr>
              <w:t>参考价格</w:t>
            </w:r>
          </w:p>
        </w:tc>
        <w:tc>
          <w:tcPr>
            <w:tcW w:w="1984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F46C76">
              <w:rPr>
                <w:b/>
              </w:rPr>
              <w:t>protected_pay_point</w:t>
            </w:r>
            <w:proofErr w:type="spellEnd"/>
          </w:p>
        </w:tc>
        <w:tc>
          <w:tcPr>
            <w:tcW w:w="1043" w:type="dxa"/>
          </w:tcPr>
          <w:p w:rsidR="00F46C76" w:rsidRPr="00F46C76" w:rsidRDefault="00F46C76" w:rsidP="001461A4">
            <w:pPr>
              <w:pStyle w:val="a4"/>
              <w:spacing w:line="276" w:lineRule="auto"/>
              <w:rPr>
                <w:b/>
              </w:rPr>
            </w:pPr>
            <w:proofErr w:type="spellStart"/>
            <w:r w:rsidRPr="00F46C76">
              <w:rPr>
                <w:rFonts w:hint="eastAsia"/>
                <w:b/>
              </w:rPr>
              <w:t>event_version</w:t>
            </w:r>
            <w:proofErr w:type="spellEnd"/>
          </w:p>
        </w:tc>
      </w:tr>
      <w:tr w:rsidR="00F46C76" w:rsidRPr="00F46C76" w:rsidTr="00F46C76">
        <w:tc>
          <w:tcPr>
            <w:tcW w:w="1101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rPr>
                <w:rFonts w:hint="eastAsia"/>
              </w:rPr>
              <w:t>事件点</w:t>
            </w:r>
            <w:r w:rsidRPr="00F46C76">
              <w:t>编号</w:t>
            </w:r>
          </w:p>
        </w:tc>
        <w:tc>
          <w:tcPr>
            <w:tcW w:w="850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t>计费点</w:t>
            </w:r>
            <w:r w:rsidRPr="00F46C76">
              <w:rPr>
                <w:rFonts w:hint="eastAsia"/>
              </w:rPr>
              <w:t>编号</w:t>
            </w:r>
          </w:p>
        </w:tc>
        <w:tc>
          <w:tcPr>
            <w:tcW w:w="851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rPr>
                <w:rFonts w:hint="eastAsia"/>
              </w:rPr>
              <w:t>是否打开该计费点</w:t>
            </w:r>
          </w:p>
        </w:tc>
        <w:tc>
          <w:tcPr>
            <w:tcW w:w="1559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t>该事件点是否被保护</w:t>
            </w:r>
          </w:p>
        </w:tc>
        <w:tc>
          <w:tcPr>
            <w:tcW w:w="567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rPr>
                <w:rFonts w:hint="eastAsia"/>
              </w:rPr>
              <w:t>触发描述</w:t>
            </w:r>
          </w:p>
        </w:tc>
        <w:tc>
          <w:tcPr>
            <w:tcW w:w="567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rPr>
                <w:rFonts w:hint="eastAsia"/>
              </w:rPr>
              <w:t>参考价格</w:t>
            </w:r>
          </w:p>
        </w:tc>
        <w:tc>
          <w:tcPr>
            <w:tcW w:w="1984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t>计费点触发保护后切换的计费点</w:t>
            </w:r>
          </w:p>
        </w:tc>
        <w:tc>
          <w:tcPr>
            <w:tcW w:w="1043" w:type="dxa"/>
          </w:tcPr>
          <w:p w:rsidR="00F46C76" w:rsidRPr="00F46C76" w:rsidRDefault="00F46C76" w:rsidP="001461A4">
            <w:pPr>
              <w:spacing w:line="276" w:lineRule="auto"/>
            </w:pPr>
            <w:r w:rsidRPr="00F46C76">
              <w:rPr>
                <w:rFonts w:hint="eastAsia"/>
              </w:rPr>
              <w:t>事件点版本号，从</w:t>
            </w:r>
            <w:r w:rsidRPr="00F46C76">
              <w:rPr>
                <w:rFonts w:hint="eastAsia"/>
              </w:rPr>
              <w:t>100</w:t>
            </w:r>
            <w:r w:rsidRPr="00F46C76">
              <w:rPr>
                <w:rFonts w:hint="eastAsia"/>
              </w:rPr>
              <w:t>起</w:t>
            </w:r>
          </w:p>
        </w:tc>
      </w:tr>
    </w:tbl>
    <w:p w:rsidR="005A1014" w:rsidRDefault="005A1014" w:rsidP="001461A4">
      <w:pPr>
        <w:spacing w:line="276" w:lineRule="auto"/>
        <w:ind w:firstLine="720"/>
      </w:pPr>
      <w:r>
        <w:rPr>
          <w:rFonts w:hint="eastAsia"/>
        </w:rPr>
        <w:t>其中，触发描述和参考价格用于分辨事件点，利于修改</w:t>
      </w:r>
      <w:r>
        <w:rPr>
          <w:rFonts w:hint="eastAsia"/>
        </w:rPr>
        <w:t>state</w:t>
      </w:r>
      <w:r w:rsidR="0082294B">
        <w:rPr>
          <w:rFonts w:hint="eastAsia"/>
        </w:rPr>
        <w:t>值，这两列不会被写进程序，但不应被删掉，否则导致</w:t>
      </w:r>
      <w:proofErr w:type="spellStart"/>
      <w:r w:rsidR="0082294B" w:rsidRPr="0082294B">
        <w:t>protected_pay_point</w:t>
      </w:r>
      <w:proofErr w:type="spellEnd"/>
      <w:r w:rsidR="0082294B">
        <w:rPr>
          <w:rFonts w:hint="eastAsia"/>
        </w:rPr>
        <w:t>无法被读取。若没有</w:t>
      </w:r>
      <w:r w:rsidR="0082294B" w:rsidRPr="005A1014">
        <w:rPr>
          <w:sz w:val="21"/>
        </w:rPr>
        <w:t>计费点触发保护后切换的计费点</w:t>
      </w:r>
      <w:r w:rsidR="0082294B">
        <w:rPr>
          <w:rFonts w:hint="eastAsia"/>
          <w:sz w:val="21"/>
        </w:rPr>
        <w:t>，则在此处填</w:t>
      </w:r>
      <w:r w:rsidR="0082294B">
        <w:rPr>
          <w:rFonts w:hint="eastAsia"/>
          <w:sz w:val="21"/>
        </w:rPr>
        <w:t>0</w:t>
      </w:r>
      <w:r w:rsidR="0082294B">
        <w:rPr>
          <w:rFonts w:hint="eastAsia"/>
          <w:sz w:val="21"/>
        </w:rPr>
        <w:t>，不可不填。</w:t>
      </w:r>
    </w:p>
    <w:p w:rsidR="001022EB" w:rsidRPr="001022EB" w:rsidRDefault="0082294B" w:rsidP="001461A4">
      <w:pPr>
        <w:spacing w:line="276" w:lineRule="auto"/>
      </w:pPr>
      <w:r>
        <w:t>event2pay.xlsx</w:t>
      </w:r>
      <w:r>
        <w:rPr>
          <w:rFonts w:hint="eastAsia"/>
        </w:rPr>
        <w:t>示例如下。</w:t>
      </w:r>
    </w:p>
    <w:p w:rsidR="001022EB" w:rsidRDefault="00070BF2" w:rsidP="001461A4">
      <w:pPr>
        <w:spacing w:line="276" w:lineRule="auto"/>
      </w:pPr>
      <w:r w:rsidRPr="00070BF2">
        <w:rPr>
          <w:noProof/>
        </w:rPr>
        <w:drawing>
          <wp:inline distT="0" distB="0" distL="0" distR="0">
            <wp:extent cx="5274310" cy="244660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C0" w:rsidRPr="002812C0" w:rsidRDefault="002812C0" w:rsidP="001461A4">
      <w:pPr>
        <w:spacing w:line="276" w:lineRule="auto"/>
      </w:pPr>
    </w:p>
    <w:sectPr w:rsidR="002812C0" w:rsidRPr="002812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D26" w:rsidRDefault="00241D26" w:rsidP="002812C0">
      <w:pPr>
        <w:spacing w:after="0"/>
      </w:pPr>
      <w:r>
        <w:separator/>
      </w:r>
    </w:p>
  </w:endnote>
  <w:endnote w:type="continuationSeparator" w:id="0">
    <w:p w:rsidR="00241D26" w:rsidRDefault="00241D26" w:rsidP="002812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D26" w:rsidRDefault="00241D26" w:rsidP="002812C0">
      <w:pPr>
        <w:spacing w:after="0"/>
      </w:pPr>
      <w:r>
        <w:separator/>
      </w:r>
    </w:p>
  </w:footnote>
  <w:footnote w:type="continuationSeparator" w:id="0">
    <w:p w:rsidR="00241D26" w:rsidRDefault="00241D26" w:rsidP="002812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277"/>
    <w:multiLevelType w:val="hybridMultilevel"/>
    <w:tmpl w:val="75DC0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8306D"/>
    <w:multiLevelType w:val="hybridMultilevel"/>
    <w:tmpl w:val="482298F0"/>
    <w:lvl w:ilvl="0" w:tplc="46DE1B5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C4CC3"/>
    <w:multiLevelType w:val="hybridMultilevel"/>
    <w:tmpl w:val="C6A2D6D8"/>
    <w:lvl w:ilvl="0" w:tplc="AE545F62">
      <w:start w:val="2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BF2"/>
    <w:rsid w:val="000A4BF5"/>
    <w:rsid w:val="001022EB"/>
    <w:rsid w:val="001461A4"/>
    <w:rsid w:val="001614D6"/>
    <w:rsid w:val="001C7B4C"/>
    <w:rsid w:val="00241D26"/>
    <w:rsid w:val="00245F9D"/>
    <w:rsid w:val="002812C0"/>
    <w:rsid w:val="002C0114"/>
    <w:rsid w:val="00323B43"/>
    <w:rsid w:val="003D37D8"/>
    <w:rsid w:val="00426133"/>
    <w:rsid w:val="004358AB"/>
    <w:rsid w:val="00474179"/>
    <w:rsid w:val="005A1014"/>
    <w:rsid w:val="005A297E"/>
    <w:rsid w:val="005C1AF7"/>
    <w:rsid w:val="00603DF8"/>
    <w:rsid w:val="006A4FF0"/>
    <w:rsid w:val="006C1404"/>
    <w:rsid w:val="00782905"/>
    <w:rsid w:val="0082294B"/>
    <w:rsid w:val="00854FC8"/>
    <w:rsid w:val="00877755"/>
    <w:rsid w:val="008B7726"/>
    <w:rsid w:val="008D2DC2"/>
    <w:rsid w:val="008E58F3"/>
    <w:rsid w:val="00917C02"/>
    <w:rsid w:val="00960A67"/>
    <w:rsid w:val="009621ED"/>
    <w:rsid w:val="00B14212"/>
    <w:rsid w:val="00B76D95"/>
    <w:rsid w:val="00B90532"/>
    <w:rsid w:val="00BD1896"/>
    <w:rsid w:val="00D31D50"/>
    <w:rsid w:val="00D7570C"/>
    <w:rsid w:val="00DC658E"/>
    <w:rsid w:val="00E75C08"/>
    <w:rsid w:val="00E86AA2"/>
    <w:rsid w:val="00EE0F41"/>
    <w:rsid w:val="00F4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0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114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0114"/>
    <w:pPr>
      <w:ind w:firstLineChars="200" w:firstLine="420"/>
    </w:pPr>
  </w:style>
  <w:style w:type="paragraph" w:styleId="a4">
    <w:name w:val="No Spacing"/>
    <w:uiPriority w:val="1"/>
    <w:qFormat/>
    <w:rsid w:val="002C0114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5">
    <w:name w:val="Table Grid"/>
    <w:basedOn w:val="a1"/>
    <w:uiPriority w:val="59"/>
    <w:rsid w:val="002C0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C01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011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01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421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4212"/>
  </w:style>
  <w:style w:type="paragraph" w:styleId="20">
    <w:name w:val="toc 2"/>
    <w:basedOn w:val="a"/>
    <w:next w:val="a"/>
    <w:autoRedefine/>
    <w:uiPriority w:val="39"/>
    <w:unhideWhenUsed/>
    <w:rsid w:val="00B14212"/>
    <w:pPr>
      <w:ind w:leftChars="200" w:left="420"/>
    </w:pPr>
  </w:style>
  <w:style w:type="character" w:styleId="a7">
    <w:name w:val="Hyperlink"/>
    <w:basedOn w:val="a0"/>
    <w:uiPriority w:val="99"/>
    <w:unhideWhenUsed/>
    <w:rsid w:val="00B14212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2812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2812C0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2812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2812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neshen@tallbigu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544712-89B2-41FB-94F9-FD90C29D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cp:lastPrinted>2015-09-17T06:32:00Z</cp:lastPrinted>
  <dcterms:created xsi:type="dcterms:W3CDTF">2008-09-11T17:20:00Z</dcterms:created>
  <dcterms:modified xsi:type="dcterms:W3CDTF">2015-09-28T02:07:00Z</dcterms:modified>
</cp:coreProperties>
</file>