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ind w:left="0" w:firstLine="0"/>
        <w:rPr/>
      </w:pPr>
      <w:r w:rsidDel="00000000" w:rsidR="00000000" w:rsidRPr="00000000">
        <w:rPr>
          <w:rtl w:val="0"/>
        </w:rPr>
      </w:r>
    </w:p>
    <w:tbl>
      <w:tblPr>
        <w:tblStyle w:val="Table1"/>
        <w:tblW w:w="9923.0" w:type="dxa"/>
        <w:jc w:val="left"/>
        <w:tblLayout w:type="fixed"/>
        <w:tblLook w:val="0000"/>
      </w:tblPr>
      <w:tblGrid>
        <w:gridCol w:w="1191"/>
        <w:gridCol w:w="369"/>
        <w:gridCol w:w="3543"/>
        <w:gridCol w:w="57"/>
        <w:gridCol w:w="4763"/>
        <w:tblGridChange w:id="0">
          <w:tblGrid>
            <w:gridCol w:w="1191"/>
            <w:gridCol w:w="369"/>
            <w:gridCol w:w="3543"/>
            <w:gridCol w:w="57"/>
            <w:gridCol w:w="4763"/>
          </w:tblGrid>
        </w:tblGridChange>
      </w:tblGrid>
      <w:tr>
        <w:trPr>
          <w:cantSplit w:val="1"/>
          <w:trHeight w:val="930" w:hRule="atLeast"/>
          <w:tblHeader w:val="0"/>
        </w:trPr>
        <w:tc>
          <w:tcPr>
            <w:vMerge w:val="restart"/>
          </w:tcPr>
          <w:p w:rsidR="00000000" w:rsidDel="00000000" w:rsidP="00000000" w:rsidRDefault="00000000" w:rsidRPr="00000000" w14:paraId="00000002">
            <w:pPr>
              <w:pBdr>
                <w:bottom w:color="auto" w:space="0" w:sz="0" w:val="none"/>
              </w:pBdr>
              <w:spacing w:before="120" w:lineRule="auto"/>
              <w:ind w:left="0" w:firstLine="0"/>
              <w:rPr>
                <w:sz w:val="20"/>
                <w:szCs w:val="20"/>
              </w:rPr>
            </w:pPr>
            <w:r w:rsidDel="00000000" w:rsidR="00000000" w:rsidRPr="00000000">
              <w:rPr/>
              <w:drawing>
                <wp:inline distB="0" distT="0" distL="0" distR="0">
                  <wp:extent cx="647700" cy="704850"/>
                  <wp:effectExtent b="0" l="0" r="0" t="0"/>
                  <wp:docPr descr="A black and white logo&#10;&#10;Description automatically generated with low confidence" id="1744348617" name="image1.png"/>
                  <a:graphic>
                    <a:graphicData uri="http://schemas.openxmlformats.org/drawingml/2006/picture">
                      <pic:pic>
                        <pic:nvPicPr>
                          <pic:cNvPr descr="A black and white logo&#10;&#10;Description automatically generated with low confidence" id="0" name="image1.png"/>
                          <pic:cNvPicPr preferRelativeResize="0"/>
                        </pic:nvPicPr>
                        <pic:blipFill>
                          <a:blip r:embed="rId7"/>
                          <a:srcRect b="0" l="0" r="0" t="0"/>
                          <a:stretch>
                            <a:fillRect/>
                          </a:stretch>
                        </pic:blipFill>
                        <pic:spPr>
                          <a:xfrm>
                            <a:off x="0" y="0"/>
                            <a:ext cx="647700" cy="704850"/>
                          </a:xfrm>
                          <a:prstGeom prst="rect"/>
                          <a:ln/>
                        </pic:spPr>
                      </pic:pic>
                    </a:graphicData>
                  </a:graphic>
                </wp:inline>
              </w:drawing>
            </w:r>
            <w:r w:rsidDel="00000000" w:rsidR="00000000" w:rsidRPr="00000000">
              <w:rPr>
                <w:rtl w:val="0"/>
              </w:rPr>
            </w:r>
          </w:p>
        </w:tc>
        <w:tc>
          <w:tcPr>
            <w:gridSpan w:val="2"/>
            <w:vMerge w:val="restart"/>
          </w:tcPr>
          <w:p w:rsidR="00000000" w:rsidDel="00000000" w:rsidP="00000000" w:rsidRDefault="00000000" w:rsidRPr="00000000" w14:paraId="00000003">
            <w:pPr>
              <w:pBdr>
                <w:bottom w:color="auto" w:space="0" w:sz="0" w:val="none"/>
              </w:pBdr>
              <w:spacing w:before="120" w:lineRule="auto"/>
              <w:ind w:left="0" w:firstLine="0"/>
              <w:rPr>
                <w:sz w:val="16"/>
                <w:szCs w:val="16"/>
              </w:rPr>
            </w:pPr>
            <w:r w:rsidDel="00000000" w:rsidR="00000000" w:rsidRPr="00000000">
              <w:rPr>
                <w:sz w:val="16"/>
                <w:szCs w:val="16"/>
                <w:rtl w:val="0"/>
              </w:rPr>
              <w:t xml:space="preserve">INTERNATIONAL TELECOMMUNICATION UNION</w:t>
            </w:r>
          </w:p>
          <w:p w:rsidR="00000000" w:rsidDel="00000000" w:rsidP="00000000" w:rsidRDefault="00000000" w:rsidRPr="00000000" w14:paraId="00000004">
            <w:pPr>
              <w:pBdr>
                <w:bottom w:color="auto" w:space="0" w:sz="0" w:val="none"/>
              </w:pBdr>
              <w:spacing w:before="120" w:lineRule="auto"/>
              <w:ind w:left="0" w:firstLine="0"/>
              <w:rPr>
                <w:b w:val="1"/>
                <w:sz w:val="26"/>
                <w:szCs w:val="26"/>
              </w:rPr>
            </w:pPr>
            <w:r w:rsidDel="00000000" w:rsidR="00000000" w:rsidRPr="00000000">
              <w:rPr>
                <w:b w:val="1"/>
                <w:sz w:val="26"/>
                <w:szCs w:val="26"/>
                <w:rtl w:val="0"/>
              </w:rPr>
              <w:t xml:space="preserve">TELECOMMUNICATION</w:t>
            </w:r>
            <w:r w:rsidDel="00000000" w:rsidR="00000000" w:rsidRPr="00000000">
              <w:rPr>
                <w:rtl w:val="0"/>
              </w:rPr>
              <w:br w:type="textWrapping"/>
            </w:r>
            <w:r w:rsidDel="00000000" w:rsidR="00000000" w:rsidRPr="00000000">
              <w:rPr>
                <w:b w:val="1"/>
                <w:sz w:val="26"/>
                <w:szCs w:val="26"/>
                <w:rtl w:val="0"/>
              </w:rPr>
              <w:t xml:space="preserve">STANDARDIZATION SECTOR</w:t>
            </w:r>
          </w:p>
          <w:p w:rsidR="00000000" w:rsidDel="00000000" w:rsidP="00000000" w:rsidRDefault="00000000" w:rsidRPr="00000000" w14:paraId="00000005">
            <w:pPr>
              <w:pBdr>
                <w:bottom w:color="auto" w:space="0" w:sz="0" w:val="none"/>
              </w:pBdr>
              <w:spacing w:before="120" w:lineRule="auto"/>
              <w:ind w:left="0" w:firstLine="0"/>
              <w:rPr>
                <w:sz w:val="20"/>
                <w:szCs w:val="20"/>
              </w:rPr>
            </w:pPr>
            <w:r w:rsidDel="00000000" w:rsidR="00000000" w:rsidRPr="00000000">
              <w:rPr>
                <w:sz w:val="20"/>
                <w:szCs w:val="20"/>
                <w:rtl w:val="0"/>
              </w:rPr>
              <w:t xml:space="preserve">STUDY PERIOD 2022-2024</w:t>
            </w:r>
          </w:p>
        </w:tc>
        <w:tc>
          <w:tcPr>
            <w:gridSpan w:val="2"/>
            <w:vAlign w:val="center"/>
          </w:tcPr>
          <w:p w:rsidR="00000000" w:rsidDel="00000000" w:rsidP="00000000" w:rsidRDefault="00000000" w:rsidRPr="00000000" w14:paraId="00000007">
            <w:pPr>
              <w:pBdr>
                <w:bottom w:color="auto" w:space="0" w:sz="0" w:val="none"/>
              </w:pBdr>
              <w:tabs>
                <w:tab w:val="left" w:leader="none" w:pos="794"/>
                <w:tab w:val="left" w:leader="none" w:pos="1191"/>
                <w:tab w:val="left" w:leader="none" w:pos="1588"/>
                <w:tab w:val="left" w:leader="none" w:pos="1985"/>
              </w:tabs>
              <w:spacing w:before="120" w:lineRule="auto"/>
              <w:ind w:left="0" w:firstLine="0"/>
              <w:rPr>
                <w:b w:val="1"/>
                <w:sz w:val="40"/>
                <w:szCs w:val="40"/>
              </w:rPr>
            </w:pPr>
            <w:r w:rsidDel="00000000" w:rsidR="00000000" w:rsidRPr="00000000">
              <w:rPr>
                <w:b w:val="1"/>
                <w:smallCaps w:val="1"/>
                <w:sz w:val="28"/>
                <w:szCs w:val="28"/>
                <w:rtl w:val="0"/>
              </w:rPr>
              <w:t xml:space="preserve">Focus Group on AI Native Networks </w:t>
            </w:r>
            <w:r w:rsidDel="00000000" w:rsidR="00000000" w:rsidRPr="00000000">
              <w:rPr>
                <w:rtl w:val="0"/>
              </w:rPr>
            </w:r>
          </w:p>
        </w:tc>
      </w:tr>
      <w:tr>
        <w:trPr>
          <w:cantSplit w:val="1"/>
          <w:trHeight w:val="491" w:hRule="atLeast"/>
          <w:tblHeader w:val="0"/>
        </w:trPr>
        <w:tc>
          <w:tcPr>
            <w:vMerge w:val="continue"/>
          </w:tcPr>
          <w:p w:rsidR="00000000" w:rsidDel="00000000" w:rsidP="00000000" w:rsidRDefault="00000000" w:rsidRPr="00000000" w14:paraId="00000009">
            <w:pPr>
              <w:widowControl w:val="0"/>
              <w:pBdr>
                <w:bottom w:color="auto" w:space="0" w:sz="0" w:val="none"/>
              </w:pBdr>
              <w:spacing w:line="276" w:lineRule="auto"/>
              <w:ind w:left="0" w:firstLine="0"/>
              <w:jc w:val="left"/>
              <w:rPr>
                <w:b w:val="1"/>
                <w:sz w:val="40"/>
                <w:szCs w:val="40"/>
              </w:rPr>
            </w:pPr>
            <w:r w:rsidDel="00000000" w:rsidR="00000000" w:rsidRPr="00000000">
              <w:rPr>
                <w:rtl w:val="0"/>
              </w:rPr>
            </w:r>
          </w:p>
        </w:tc>
        <w:tc>
          <w:tcPr>
            <w:gridSpan w:val="2"/>
            <w:vMerge w:val="continue"/>
          </w:tcPr>
          <w:p w:rsidR="00000000" w:rsidDel="00000000" w:rsidP="00000000" w:rsidRDefault="00000000" w:rsidRPr="00000000" w14:paraId="0000000A">
            <w:pPr>
              <w:widowControl w:val="0"/>
              <w:pBdr>
                <w:bottom w:color="auto" w:space="0" w:sz="0" w:val="none"/>
              </w:pBdr>
              <w:spacing w:line="276" w:lineRule="auto"/>
              <w:ind w:left="0" w:firstLine="0"/>
              <w:jc w:val="left"/>
              <w:rPr>
                <w:b w:val="1"/>
                <w:sz w:val="40"/>
                <w:szCs w:val="40"/>
              </w:rPr>
            </w:pPr>
            <w:r w:rsidDel="00000000" w:rsidR="00000000" w:rsidRPr="00000000">
              <w:rPr>
                <w:rtl w:val="0"/>
              </w:rPr>
            </w:r>
          </w:p>
        </w:tc>
        <w:tc>
          <w:tcPr>
            <w:gridSpan w:val="2"/>
            <w:vAlign w:val="center"/>
          </w:tcPr>
          <w:p w:rsidR="00000000" w:rsidDel="00000000" w:rsidP="00000000" w:rsidRDefault="00000000" w:rsidRPr="00000000" w14:paraId="0000000C">
            <w:pPr>
              <w:pBdr>
                <w:bottom w:color="auto" w:space="0" w:sz="0" w:val="none"/>
              </w:pBdr>
              <w:tabs>
                <w:tab w:val="left" w:leader="none" w:pos="794"/>
                <w:tab w:val="left" w:leader="none" w:pos="1191"/>
                <w:tab w:val="left" w:leader="none" w:pos="1588"/>
                <w:tab w:val="left" w:leader="none" w:pos="1985"/>
              </w:tabs>
              <w:spacing w:before="120" w:lineRule="auto"/>
              <w:ind w:left="0" w:firstLine="0"/>
              <w:rPr>
                <w:b w:val="1"/>
                <w:smallCaps w:val="1"/>
                <w:sz w:val="28"/>
                <w:szCs w:val="28"/>
              </w:rPr>
            </w:pPr>
            <w:r w:rsidDel="00000000" w:rsidR="00000000" w:rsidRPr="00000000">
              <w:rPr>
                <w:b w:val="1"/>
                <w:sz w:val="28"/>
                <w:szCs w:val="28"/>
                <w:rtl w:val="0"/>
              </w:rPr>
              <w:t xml:space="preserve">AINN-I-xx</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0E">
            <w:pPr>
              <w:widowControl w:val="0"/>
              <w:pBdr>
                <w:bottom w:color="auto" w:space="0" w:sz="0" w:val="none"/>
              </w:pBdr>
              <w:spacing w:line="276" w:lineRule="auto"/>
              <w:ind w:left="0" w:firstLine="0"/>
              <w:jc w:val="left"/>
              <w:rPr>
                <w:b w:val="1"/>
                <w:smallCaps w:val="1"/>
                <w:sz w:val="28"/>
                <w:szCs w:val="28"/>
              </w:rPr>
            </w:pPr>
            <w:r w:rsidDel="00000000" w:rsidR="00000000" w:rsidRPr="00000000">
              <w:rPr>
                <w:rtl w:val="0"/>
              </w:rPr>
            </w:r>
          </w:p>
        </w:tc>
        <w:tc>
          <w:tcPr>
            <w:gridSpan w:val="2"/>
            <w:vMerge w:val="continue"/>
          </w:tcPr>
          <w:p w:rsidR="00000000" w:rsidDel="00000000" w:rsidP="00000000" w:rsidRDefault="00000000" w:rsidRPr="00000000" w14:paraId="0000000F">
            <w:pPr>
              <w:widowControl w:val="0"/>
              <w:pBdr>
                <w:bottom w:color="auto" w:space="0" w:sz="0" w:val="none"/>
              </w:pBdr>
              <w:spacing w:line="276" w:lineRule="auto"/>
              <w:ind w:left="0" w:firstLine="0"/>
              <w:jc w:val="left"/>
              <w:rPr>
                <w:b w:val="1"/>
                <w:smallCaps w:val="1"/>
                <w:sz w:val="28"/>
                <w:szCs w:val="28"/>
              </w:rPr>
            </w:pPr>
            <w:r w:rsidDel="00000000" w:rsidR="00000000" w:rsidRPr="00000000">
              <w:rPr>
                <w:rtl w:val="0"/>
              </w:rPr>
            </w:r>
          </w:p>
        </w:tc>
        <w:tc>
          <w:tcPr>
            <w:gridSpan w:val="2"/>
            <w:tcBorders>
              <w:bottom w:color="000000" w:space="0" w:sz="12" w:val="single"/>
            </w:tcBorders>
            <w:vAlign w:val="center"/>
          </w:tcPr>
          <w:p w:rsidR="00000000" w:rsidDel="00000000" w:rsidP="00000000" w:rsidRDefault="00000000" w:rsidRPr="00000000" w14:paraId="00000011">
            <w:pPr>
              <w:pBdr>
                <w:bottom w:color="auto" w:space="0" w:sz="0" w:val="none"/>
              </w:pBdr>
              <w:tabs>
                <w:tab w:val="left" w:leader="none" w:pos="794"/>
                <w:tab w:val="left" w:leader="none" w:pos="1191"/>
                <w:tab w:val="left" w:leader="none" w:pos="1588"/>
                <w:tab w:val="left" w:leader="none" w:pos="1985"/>
              </w:tabs>
              <w:spacing w:before="120" w:lineRule="auto"/>
              <w:ind w:left="0" w:firstLine="0"/>
              <w:rPr>
                <w:b w:val="1"/>
                <w:sz w:val="28"/>
                <w:szCs w:val="28"/>
              </w:rPr>
            </w:pPr>
            <w:r w:rsidDel="00000000" w:rsidR="00000000" w:rsidRPr="00000000">
              <w:rPr>
                <w:b w:val="1"/>
                <w:sz w:val="28"/>
                <w:szCs w:val="28"/>
                <w:rtl w:val="0"/>
              </w:rPr>
              <w:t xml:space="preserve">Original: English</w:t>
            </w:r>
          </w:p>
        </w:tc>
      </w:tr>
      <w:tr>
        <w:trPr>
          <w:cantSplit w:val="1"/>
          <w:tblHeader w:val="0"/>
        </w:trPr>
        <w:tc>
          <w:tcPr>
            <w:gridSpan w:val="2"/>
          </w:tcPr>
          <w:p w:rsidR="00000000" w:rsidDel="00000000" w:rsidP="00000000" w:rsidRDefault="00000000" w:rsidRPr="00000000" w14:paraId="00000013">
            <w:pPr>
              <w:pBdr>
                <w:bottom w:color="auto" w:space="0" w:sz="0" w:val="none"/>
              </w:pBdr>
              <w:spacing w:before="120" w:lineRule="auto"/>
              <w:ind w:left="0" w:firstLine="0"/>
              <w:rPr>
                <w:b w:val="1"/>
              </w:rPr>
            </w:pPr>
            <w:r w:rsidDel="00000000" w:rsidR="00000000" w:rsidRPr="00000000">
              <w:rPr>
                <w:b w:val="1"/>
                <w:rtl w:val="0"/>
              </w:rPr>
              <w:t xml:space="preserve">Question(s):</w:t>
            </w:r>
          </w:p>
        </w:tc>
        <w:tc>
          <w:tcPr/>
          <w:p w:rsidR="00000000" w:rsidDel="00000000" w:rsidP="00000000" w:rsidRDefault="00000000" w:rsidRPr="00000000" w14:paraId="00000015">
            <w:pPr>
              <w:pBdr>
                <w:bottom w:color="auto" w:space="0" w:sz="0" w:val="none"/>
              </w:pBdr>
              <w:spacing w:before="120" w:lineRule="auto"/>
              <w:ind w:left="0" w:firstLine="0"/>
              <w:rPr/>
            </w:pPr>
            <w:r w:rsidDel="00000000" w:rsidR="00000000" w:rsidRPr="00000000">
              <w:rPr>
                <w:rtl w:val="0"/>
              </w:rPr>
              <w:t xml:space="preserve">N/A</w:t>
            </w:r>
          </w:p>
        </w:tc>
        <w:tc>
          <w:tcPr>
            <w:gridSpan w:val="2"/>
          </w:tcPr>
          <w:p w:rsidR="00000000" w:rsidDel="00000000" w:rsidP="00000000" w:rsidRDefault="00000000" w:rsidRPr="00000000" w14:paraId="00000016">
            <w:pPr>
              <w:pBdr>
                <w:bottom w:color="auto" w:space="0" w:sz="0" w:val="none"/>
              </w:pBdr>
              <w:spacing w:before="120" w:lineRule="auto"/>
              <w:ind w:left="0" w:firstLine="0"/>
              <w:rPr/>
            </w:pPr>
            <w:r w:rsidDel="00000000" w:rsidR="00000000" w:rsidRPr="00000000">
              <w:rPr>
                <w:rtl w:val="0"/>
              </w:rPr>
              <w:t xml:space="preserve">Virtual, TBD 2024 </w:t>
            </w:r>
          </w:p>
        </w:tc>
      </w:tr>
      <w:tr>
        <w:trPr>
          <w:cantSplit w:val="1"/>
          <w:tblHeader w:val="0"/>
        </w:trPr>
        <w:tc>
          <w:tcPr>
            <w:gridSpan w:val="5"/>
          </w:tcPr>
          <w:p w:rsidR="00000000" w:rsidDel="00000000" w:rsidP="00000000" w:rsidRDefault="00000000" w:rsidRPr="00000000" w14:paraId="00000018">
            <w:pPr>
              <w:pBdr>
                <w:bottom w:color="auto" w:space="0" w:sz="0" w:val="none"/>
              </w:pBdr>
              <w:spacing w:before="120" w:lineRule="auto"/>
              <w:ind w:left="0" w:firstLine="0"/>
              <w:rPr>
                <w:b w:val="1"/>
              </w:rPr>
            </w:pPr>
            <w:r w:rsidDel="00000000" w:rsidR="00000000" w:rsidRPr="00000000">
              <w:rPr>
                <w:b w:val="1"/>
                <w:rtl w:val="0"/>
              </w:rPr>
              <w:t xml:space="preserve">INPUT DOCUMENT</w:t>
            </w:r>
          </w:p>
        </w:tc>
      </w:tr>
      <w:tr>
        <w:trPr>
          <w:cantSplit w:val="1"/>
          <w:tblHeader w:val="0"/>
        </w:trPr>
        <w:tc>
          <w:tcPr>
            <w:gridSpan w:val="2"/>
          </w:tcPr>
          <w:p w:rsidR="00000000" w:rsidDel="00000000" w:rsidP="00000000" w:rsidRDefault="00000000" w:rsidRPr="00000000" w14:paraId="0000001D">
            <w:pPr>
              <w:pBdr>
                <w:bottom w:color="auto" w:space="0" w:sz="0" w:val="none"/>
              </w:pBdr>
              <w:spacing w:before="120" w:lineRule="auto"/>
              <w:ind w:left="0" w:firstLine="0"/>
              <w:rPr>
                <w:b w:val="1"/>
              </w:rPr>
            </w:pPr>
            <w:r w:rsidDel="00000000" w:rsidR="00000000" w:rsidRPr="00000000">
              <w:rPr>
                <w:b w:val="1"/>
                <w:rtl w:val="0"/>
              </w:rPr>
              <w:t xml:space="preserve">Source:</w:t>
            </w:r>
          </w:p>
        </w:tc>
        <w:tc>
          <w:tcPr>
            <w:gridSpan w:val="3"/>
          </w:tcPr>
          <w:p w:rsidR="00000000" w:rsidDel="00000000" w:rsidP="00000000" w:rsidRDefault="00000000" w:rsidRPr="00000000" w14:paraId="0000001F">
            <w:pPr>
              <w:pBdr>
                <w:bottom w:color="auto" w:space="0" w:sz="0" w:val="none"/>
              </w:pBdr>
              <w:spacing w:before="120" w:lineRule="auto"/>
              <w:ind w:left="0" w:firstLine="0"/>
              <w:rPr>
                <w:i w:val="1"/>
              </w:rPr>
            </w:pPr>
            <w:r w:rsidDel="00000000" w:rsidR="00000000" w:rsidRPr="00000000">
              <w:rPr>
                <w:i w:val="1"/>
                <w:rtl w:val="0"/>
              </w:rPr>
              <w:t xml:space="preserve">Omacs</w:t>
            </w:r>
            <w:r w:rsidDel="00000000" w:rsidR="00000000" w:rsidRPr="00000000">
              <w:rPr>
                <w:rtl w:val="0"/>
              </w:rPr>
            </w:r>
          </w:p>
        </w:tc>
      </w:tr>
      <w:tr>
        <w:trPr>
          <w:cantSplit w:val="1"/>
          <w:tblHeader w:val="0"/>
        </w:trPr>
        <w:tc>
          <w:tcPr>
            <w:gridSpan w:val="2"/>
          </w:tcPr>
          <w:p w:rsidR="00000000" w:rsidDel="00000000" w:rsidP="00000000" w:rsidRDefault="00000000" w:rsidRPr="00000000" w14:paraId="00000022">
            <w:pPr>
              <w:pBdr>
                <w:bottom w:color="auto" w:space="0" w:sz="0" w:val="none"/>
              </w:pBdr>
              <w:spacing w:before="120" w:lineRule="auto"/>
              <w:ind w:left="0" w:firstLine="0"/>
              <w:rPr/>
            </w:pPr>
            <w:r w:rsidDel="00000000" w:rsidR="00000000" w:rsidRPr="00000000">
              <w:rPr>
                <w:b w:val="1"/>
                <w:rtl w:val="0"/>
              </w:rPr>
              <w:t xml:space="preserve">Title:</w:t>
            </w:r>
            <w:r w:rsidDel="00000000" w:rsidR="00000000" w:rsidRPr="00000000">
              <w:rPr>
                <w:rtl w:val="0"/>
              </w:rPr>
            </w:r>
          </w:p>
        </w:tc>
        <w:tc>
          <w:tcPr>
            <w:gridSpan w:val="3"/>
          </w:tcPr>
          <w:p w:rsidR="00000000" w:rsidDel="00000000" w:rsidP="00000000" w:rsidRDefault="00000000" w:rsidRPr="00000000" w14:paraId="00000024">
            <w:pPr>
              <w:pBdr>
                <w:bottom w:color="auto" w:space="0" w:sz="0" w:val="none"/>
              </w:pBdr>
              <w:spacing w:before="120" w:lineRule="auto"/>
              <w:ind w:left="0" w:firstLine="0"/>
              <w:rPr>
                <w:i w:val="1"/>
              </w:rPr>
            </w:pPr>
            <w:r w:rsidDel="00000000" w:rsidR="00000000" w:rsidRPr="00000000">
              <w:rPr>
                <w:i w:val="1"/>
                <w:rtl w:val="0"/>
              </w:rPr>
              <w:t xml:space="preserve">Omacs Squad - Report on </w:t>
            </w:r>
            <w:bookmarkStart w:colFirst="0" w:colLast="0" w:name="bookmark=kix.7aq2nzomsczv" w:id="0"/>
            <w:bookmarkEnd w:id="0"/>
            <w:bookmarkStart w:colFirst="0" w:colLast="0" w:name="bookmark=kix.w92wy0x9ri1r" w:id="1"/>
            <w:bookmarkEnd w:id="1"/>
            <w:r w:rsidDel="00000000" w:rsidR="00000000" w:rsidRPr="00000000">
              <w:rPr>
                <w:i w:val="1"/>
                <w:rtl w:val="0"/>
              </w:rPr>
              <w:t xml:space="preserve">ITU WTSA Hackathon 2024 – The Critical Drops</w:t>
            </w:r>
          </w:p>
        </w:tc>
      </w:tr>
      <w:tr>
        <w:trPr>
          <w:cantSplit w:val="1"/>
          <w:tblHeader w:val="0"/>
        </w:trPr>
        <w:tc>
          <w:tcPr>
            <w:gridSpan w:val="2"/>
            <w:tcBorders>
              <w:top w:color="000000" w:space="0" w:sz="8" w:val="single"/>
              <w:bottom w:color="000000" w:space="0" w:sz="8" w:val="single"/>
            </w:tcBorders>
          </w:tcPr>
          <w:p w:rsidR="00000000" w:rsidDel="00000000" w:rsidP="00000000" w:rsidRDefault="00000000" w:rsidRPr="00000000" w14:paraId="00000027">
            <w:pPr>
              <w:pBdr>
                <w:bottom w:color="auto" w:space="0" w:sz="0" w:val="none"/>
              </w:pBdr>
              <w:spacing w:before="120" w:lineRule="auto"/>
              <w:ind w:left="0" w:firstLine="0"/>
              <w:rPr>
                <w:b w:val="1"/>
              </w:rPr>
            </w:pPr>
            <w:r w:rsidDel="00000000" w:rsidR="00000000" w:rsidRPr="00000000">
              <w:rPr>
                <w:b w:val="1"/>
                <w:rtl w:val="0"/>
              </w:rPr>
              <w:t xml:space="preserve">Contact:</w:t>
            </w:r>
          </w:p>
        </w:tc>
        <w:tc>
          <w:tcPr>
            <w:gridSpan w:val="2"/>
            <w:tcBorders>
              <w:top w:color="000000" w:space="0" w:sz="8" w:val="single"/>
              <w:bottom w:color="000000" w:space="0" w:sz="8" w:val="single"/>
            </w:tcBorders>
          </w:tcPr>
          <w:p w:rsidR="00000000" w:rsidDel="00000000" w:rsidP="00000000" w:rsidRDefault="00000000" w:rsidRPr="00000000" w14:paraId="00000029">
            <w:pPr>
              <w:pBdr>
                <w:bottom w:color="auto" w:space="0" w:sz="0" w:val="none"/>
              </w:pBdr>
              <w:ind w:left="0" w:firstLine="0"/>
              <w:rPr/>
            </w:pPr>
            <w:r w:rsidDel="00000000" w:rsidR="00000000" w:rsidRPr="00000000">
              <w:rPr>
                <w:rtl w:val="0"/>
              </w:rPr>
              <w:t xml:space="preserve">Mr. Prudhvi</w:t>
            </w:r>
          </w:p>
        </w:tc>
        <w:tc>
          <w:tcPr>
            <w:tcBorders>
              <w:top w:color="000000" w:space="0" w:sz="8" w:val="single"/>
              <w:bottom w:color="000000" w:space="0" w:sz="8" w:val="single"/>
            </w:tcBorders>
          </w:tcPr>
          <w:p w:rsidR="00000000" w:rsidDel="00000000" w:rsidP="00000000" w:rsidRDefault="00000000" w:rsidRPr="00000000" w14:paraId="0000002B">
            <w:pPr>
              <w:pBdr>
                <w:bottom w:color="auto" w:space="0" w:sz="0" w:val="none"/>
              </w:pBdr>
              <w:spacing w:before="120" w:lineRule="auto"/>
              <w:ind w:left="0" w:firstLine="0"/>
              <w:rPr/>
            </w:pPr>
            <w:r w:rsidDel="00000000" w:rsidR="00000000" w:rsidRPr="00000000">
              <w:rPr>
                <w:rtl w:val="0"/>
              </w:rPr>
              <w:t xml:space="preserve">E-mail:  </w:t>
            </w:r>
            <w:hyperlink r:id="rId8">
              <w:r w:rsidDel="00000000" w:rsidR="00000000" w:rsidRPr="00000000">
                <w:rPr>
                  <w:color w:val="1155cc"/>
                  <w:u w:val="single"/>
                  <w:rtl w:val="0"/>
                </w:rPr>
                <w:t xml:space="preserve">email@gmail.com</w:t>
              </w:r>
            </w:hyperlink>
            <w:r w:rsidDel="00000000" w:rsidR="00000000" w:rsidRPr="00000000">
              <w:rPr>
                <w:rtl w:val="0"/>
              </w:rPr>
              <w:t xml:space="preserve"> </w:t>
            </w:r>
          </w:p>
        </w:tc>
      </w:tr>
    </w:tbl>
    <w:p w:rsidR="00000000" w:rsidDel="00000000" w:rsidP="00000000" w:rsidRDefault="00000000" w:rsidRPr="00000000" w14:paraId="0000002C">
      <w:pPr>
        <w:pBdr>
          <w:bottom w:color="auto" w:space="0" w:sz="0" w:val="none"/>
        </w:pBdr>
        <w:ind w:left="0" w:firstLine="0"/>
        <w:rPr/>
      </w:pPr>
      <w:r w:rsidDel="00000000" w:rsidR="00000000" w:rsidRPr="00000000">
        <w:rPr>
          <w:rtl w:val="0"/>
        </w:rPr>
      </w:r>
    </w:p>
    <w:tbl>
      <w:tblPr>
        <w:tblStyle w:val="Table2"/>
        <w:tblW w:w="9923.0" w:type="dxa"/>
        <w:jc w:val="left"/>
        <w:tblLayout w:type="fixed"/>
        <w:tblLook w:val="0000"/>
      </w:tblPr>
      <w:tblGrid>
        <w:gridCol w:w="1607"/>
        <w:gridCol w:w="8316"/>
        <w:tblGridChange w:id="0">
          <w:tblGrid>
            <w:gridCol w:w="1607"/>
            <w:gridCol w:w="8316"/>
          </w:tblGrid>
        </w:tblGridChange>
      </w:tblGrid>
      <w:tr>
        <w:trPr>
          <w:cantSplit w:val="1"/>
          <w:tblHeader w:val="0"/>
        </w:trPr>
        <w:tc>
          <w:tcPr/>
          <w:p w:rsidR="00000000" w:rsidDel="00000000" w:rsidP="00000000" w:rsidRDefault="00000000" w:rsidRPr="00000000" w14:paraId="0000002D">
            <w:pPr>
              <w:pBdr>
                <w:bottom w:color="auto" w:space="0" w:sz="0" w:val="none"/>
              </w:pBdr>
              <w:spacing w:line="276" w:lineRule="auto"/>
              <w:ind w:left="0" w:firstLine="0"/>
              <w:rPr>
                <w:b w:val="1"/>
              </w:rPr>
            </w:pPr>
            <w:r w:rsidDel="00000000" w:rsidR="00000000" w:rsidRPr="00000000">
              <w:rPr>
                <w:b w:val="1"/>
                <w:rtl w:val="0"/>
              </w:rPr>
              <w:t xml:space="preserve">Abstract:</w:t>
            </w:r>
          </w:p>
        </w:tc>
        <w:tc>
          <w:tcPr/>
          <w:p w:rsidR="00000000" w:rsidDel="00000000" w:rsidP="00000000" w:rsidRDefault="00000000" w:rsidRPr="00000000" w14:paraId="0000002E">
            <w:pPr>
              <w:pBdr>
                <w:bottom w:color="auto" w:space="0" w:sz="0" w:val="none"/>
              </w:pBdr>
              <w:spacing w:line="276" w:lineRule="auto"/>
              <w:ind w:left="0" w:firstLine="0"/>
              <w:rPr/>
            </w:pPr>
            <w:r w:rsidDel="00000000" w:rsidR="00000000" w:rsidRPr="00000000">
              <w:rPr>
                <w:rtl w:val="0"/>
              </w:rPr>
              <w:t xml:space="preserve">This document contains the submission report for team name “Omacs Squad” towards ITU WTSA Hackathon 2024 for use case</w:t>
            </w:r>
            <w:r w:rsidDel="00000000" w:rsidR="00000000" w:rsidRPr="00000000">
              <w:rPr>
                <w:i w:val="1"/>
                <w:rtl w:val="0"/>
              </w:rPr>
              <w:t xml:space="preserve"> “The Critical Drops”.</w:t>
            </w:r>
            <w:r w:rsidDel="00000000" w:rsidR="00000000" w:rsidRPr="00000000">
              <w:rPr>
                <w:rtl w:val="0"/>
              </w:rPr>
            </w:r>
          </w:p>
        </w:tc>
      </w:tr>
    </w:tbl>
    <w:p w:rsidR="00000000" w:rsidDel="00000000" w:rsidP="00000000" w:rsidRDefault="00000000" w:rsidRPr="00000000" w14:paraId="0000002F">
      <w:pPr>
        <w:pBdr>
          <w:bottom w:color="auto" w:space="0" w:sz="0" w:val="none"/>
        </w:pBdr>
        <w:ind w:left="0" w:firstLine="0"/>
        <w:rPr/>
      </w:pPr>
      <w:r w:rsidDel="00000000" w:rsidR="00000000" w:rsidRPr="00000000">
        <w:rPr>
          <w:rtl w:val="0"/>
        </w:rPr>
      </w:r>
    </w:p>
    <w:p w:rsidR="00000000" w:rsidDel="00000000" w:rsidP="00000000" w:rsidRDefault="00000000" w:rsidRPr="00000000" w14:paraId="00000030">
      <w:pPr>
        <w:pStyle w:val="Heading2"/>
        <w:numPr>
          <w:ilvl w:val="0"/>
          <w:numId w:val="3"/>
        </w:numPr>
        <w:ind w:left="720" w:hanging="360"/>
        <w:rPr>
          <w:u w:val="none"/>
        </w:rPr>
      </w:pPr>
      <w:bookmarkStart w:colFirst="0" w:colLast="0" w:name="_heading=h.2q6b9tx91igw" w:id="2"/>
      <w:bookmarkEnd w:id="2"/>
      <w:r w:rsidDel="00000000" w:rsidR="00000000" w:rsidRPr="00000000">
        <w:rPr>
          <w:rtl w:val="0"/>
        </w:rPr>
        <w:t xml:space="preserve">Use case introduction: </w:t>
      </w:r>
      <w:r w:rsidDel="00000000" w:rsidR="00000000" w:rsidRPr="00000000">
        <w:rPr>
          <w:b w:val="1"/>
          <w:rtl w:val="0"/>
        </w:rPr>
        <w:t xml:space="preserve">“The Critical Drops”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Water scarcity is a significant challenge in Indian agriculture, particularly in states like Maharashtra, Rajasthan, and Tamil Nadu, AP. Efficient water management is crucial to ensure sustainable agricultural practices and food security. </w:t>
      </w:r>
    </w:p>
    <w:p w:rsidR="00000000" w:rsidDel="00000000" w:rsidP="00000000" w:rsidRDefault="00000000" w:rsidRPr="00000000" w14:paraId="00000033">
      <w:pPr>
        <w:jc w:val="both"/>
        <w:rPr/>
      </w:pPr>
      <w:r w:rsidDel="00000000" w:rsidR="00000000" w:rsidRPr="00000000">
        <w:rPr>
          <w:rtl w:val="0"/>
        </w:rPr>
        <w:t xml:space="preserve">In a small agricultural town in Andhra Pradesh, cutting-edge technology is used to balance the needs of both entertainment-loving residents and smart farming practices. Advanced network management ensures that all residents' entertainment needs and the critical demands of smart farming coexist smoothly. Thanks to predictive weather monitoring and adaptive resource allocation, Mr. Rao's fields are safeguarded from potential weather damage, all while the Reddy family enjoys a perfect movie night. This example highlights the power of technology to balance multiple priorities in real-time, enhancing both quality of life and agricultural productivity.</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Consider the scene map below:</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drawing>
          <wp:inline distB="114300" distT="114300" distL="114300" distR="114300">
            <wp:extent cx="6119820" cy="3683000"/>
            <wp:effectExtent b="0" l="0" r="0" t="0"/>
            <wp:docPr id="17443486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Phase 1: eMBB users are watching entertainment.</w:t>
      </w:r>
    </w:p>
    <w:p w:rsidR="00000000" w:rsidDel="00000000" w:rsidP="00000000" w:rsidRDefault="00000000" w:rsidRPr="00000000" w14:paraId="00000042">
      <w:pPr>
        <w:jc w:val="both"/>
        <w:rPr/>
      </w:pPr>
      <w:r w:rsidDel="00000000" w:rsidR="00000000" w:rsidRPr="00000000">
        <w:rPr>
          <w:rtl w:val="0"/>
        </w:rPr>
        <w:t xml:space="preserve">Phase 2: The local weather monitoring stations, equipped with advanced sensors, detect a sudden drop in atmospheric pressure and an increase in humidity, </w:t>
      </w:r>
      <w:r w:rsidDel="00000000" w:rsidR="00000000" w:rsidRPr="00000000">
        <w:rPr>
          <w:b w:val="1"/>
          <w:rtl w:val="0"/>
        </w:rPr>
        <w:t xml:space="preserve">predicting heavy rainfall within the next few hours</w:t>
      </w:r>
      <w:r w:rsidDel="00000000" w:rsidR="00000000" w:rsidRPr="00000000">
        <w:rPr>
          <w:rtl w:val="0"/>
        </w:rPr>
        <w:t xml:space="preserve">.</w:t>
      </w:r>
    </w:p>
    <w:p w:rsidR="00000000" w:rsidDel="00000000" w:rsidP="00000000" w:rsidRDefault="00000000" w:rsidRPr="00000000" w14:paraId="00000043">
      <w:pPr>
        <w:jc w:val="both"/>
        <w:rPr/>
      </w:pPr>
      <w:r w:rsidDel="00000000" w:rsidR="00000000" w:rsidRPr="00000000">
        <w:rPr>
          <w:rtl w:val="0"/>
        </w:rPr>
        <w:t xml:space="preserve">Phase 3: Periodic monitoring of nearby agricultural fields is scheduled.</w:t>
      </w:r>
    </w:p>
    <w:p w:rsidR="00000000" w:rsidDel="00000000" w:rsidP="00000000" w:rsidRDefault="00000000" w:rsidRPr="00000000" w14:paraId="00000044">
      <w:pPr>
        <w:jc w:val="both"/>
        <w:rPr/>
      </w:pPr>
      <w:r w:rsidDel="00000000" w:rsidR="00000000" w:rsidRPr="00000000">
        <w:rPr>
          <w:rtl w:val="0"/>
        </w:rPr>
        <w:t xml:space="preserve">Phase 4: OR Asynchronous monitoring of agricultural field may also be scheduled.</w:t>
      </w:r>
    </w:p>
    <w:p w:rsidR="00000000" w:rsidDel="00000000" w:rsidP="00000000" w:rsidRDefault="00000000" w:rsidRPr="00000000" w14:paraId="00000045">
      <w:pPr>
        <w:jc w:val="both"/>
        <w:rPr>
          <w:b w:val="1"/>
        </w:rPr>
      </w:pPr>
      <w:r w:rsidDel="00000000" w:rsidR="00000000" w:rsidRPr="00000000">
        <w:rPr>
          <w:rtl w:val="0"/>
        </w:rPr>
        <w:t xml:space="preserve">Phase 5: Sprinklers need to be shutdown and water disbursement needs to be regulated and Radio Resource allocations for sensors and actuators in the field </w:t>
      </w:r>
      <w:r w:rsidDel="00000000" w:rsidR="00000000" w:rsidRPr="00000000">
        <w:rPr>
          <w:b w:val="1"/>
          <w:rtl w:val="0"/>
        </w:rPr>
        <w:t xml:space="preserve">(Resource Pooling) need to be prioritized.</w:t>
      </w:r>
    </w:p>
    <w:p w:rsidR="00000000" w:rsidDel="00000000" w:rsidP="00000000" w:rsidRDefault="00000000" w:rsidRPr="00000000" w14:paraId="00000046">
      <w:pPr>
        <w:pBdr>
          <w:bottom w:color="000000" w:space="1" w:sz="6" w:val="single"/>
        </w:pBdr>
        <w:jc w:val="both"/>
        <w:rPr/>
      </w:pPr>
      <w:r w:rsidDel="00000000" w:rsidR="00000000" w:rsidRPr="00000000">
        <w:rPr>
          <w:rtl w:val="0"/>
        </w:rPr>
        <w:t xml:space="preserve">Phase 6: After the monitoring and adjustments in the sensor and actuator configurations, eMBB users continue watching entertainment.</w:t>
      </w:r>
    </w:p>
    <w:p w:rsidR="00000000" w:rsidDel="00000000" w:rsidP="00000000" w:rsidRDefault="00000000" w:rsidRPr="00000000" w14:paraId="00000047">
      <w:pPr>
        <w:pBdr>
          <w:bottom w:color="000000" w:space="1" w:sz="6" w:val="single"/>
        </w:pBdr>
        <w:jc w:val="both"/>
        <w:rPr>
          <w:sz w:val="10"/>
          <w:szCs w:val="1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Clause-2: use case requirements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Clause-3: PS1: pipeline design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rPr>
          <w:u w:val="none"/>
        </w:rPr>
      </w:pPr>
      <w:r w:rsidDel="00000000" w:rsidR="00000000" w:rsidRPr="00000000">
        <w:rPr>
          <w:rtl w:val="0"/>
        </w:rPr>
        <w:t xml:space="preserve">AI /ML Concept used is weather prediction and resource requirement prediction.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Clause-4: PS2: xApp design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rPr>
          <w:u w:val="none"/>
        </w:rPr>
      </w:pPr>
      <w:r w:rsidDel="00000000" w:rsidR="00000000" w:rsidRPr="00000000">
        <w:rPr>
          <w:rtl w:val="0"/>
        </w:rPr>
        <w:t xml:space="preserve">Open RAN concept used is adaptive pre-scheduling parameters configuration by dynamically adjusting the scheduling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Clause-5: Relation to Standards.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Clause-6: Code submission details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Clause-7: Self-Testing results</w:t>
      </w:r>
    </w:p>
    <w:p w:rsidR="00000000" w:rsidDel="00000000" w:rsidP="00000000" w:rsidRDefault="00000000" w:rsidRPr="00000000" w14:paraId="0000005A">
      <w:pPr>
        <w:jc w:val="center"/>
        <w:rPr>
          <w:u w:val="singl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jc w:val="center"/>
        <w:rPr>
          <w:u w:val="single"/>
        </w:rPr>
      </w:pPr>
      <w:r w:rsidDel="00000000" w:rsidR="00000000" w:rsidRPr="00000000">
        <w:rPr>
          <w:u w:val="single"/>
          <w:rtl w:val="0"/>
        </w:rPr>
        <w:t xml:space="preserve">_________________</w:t>
      </w:r>
    </w:p>
    <w:p w:rsidR="00000000" w:rsidDel="00000000" w:rsidP="00000000" w:rsidRDefault="00000000" w:rsidRPr="00000000" w14:paraId="0000005D">
      <w:pPr>
        <w:rPr/>
      </w:pPr>
      <w:r w:rsidDel="00000000" w:rsidR="00000000" w:rsidRPr="00000000">
        <w:rPr>
          <w:rtl w:val="0"/>
        </w:rPr>
      </w:r>
    </w:p>
    <w:sectPr>
      <w:headerReference r:id="rId10" w:type="default"/>
      <w:pgSz w:h="16840" w:w="11907" w:orient="portrait"/>
      <w:pgMar w:bottom="568" w:top="28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AN-I-354-R1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bottom w:color="000000" w:space="1" w:sz="6" w:val="single"/>
        </w:pBdr>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D77F5"/>
    <w:pPr>
      <w:spacing w:after="0" w:line="240" w:lineRule="auto"/>
    </w:pPr>
    <w:rPr>
      <w:rFonts w:ascii="Times New Roman" w:cs="Times New Roman" w:eastAsia="Times New Roman" w:hAnsi="Times New Roman"/>
      <w:kern w:val="0"/>
      <w:sz w:val="24"/>
      <w:szCs w:val="24"/>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D77F5"/>
    <w:pPr>
      <w:tabs>
        <w:tab w:val="center" w:pos="4680"/>
        <w:tab w:val="right" w:pos="9360"/>
      </w:tabs>
      <w:jc w:val="center"/>
    </w:pPr>
    <w:rPr>
      <w:rFonts w:eastAsiaTheme="minorEastAsia"/>
      <w:sz w:val="20"/>
      <w:szCs w:val="20"/>
      <w:lang w:eastAsia="ja-JP" w:val="en-GB"/>
    </w:rPr>
  </w:style>
  <w:style w:type="character" w:styleId="HeaderChar" w:customStyle="1">
    <w:name w:val="Header Char"/>
    <w:basedOn w:val="DefaultParagraphFont"/>
    <w:link w:val="Header"/>
    <w:rsid w:val="000D77F5"/>
    <w:rPr>
      <w:rFonts w:ascii="Times New Roman" w:cs="Times New Roman" w:hAnsi="Times New Roman" w:eastAsiaTheme="minorEastAsia"/>
      <w:kern w:val="0"/>
      <w:sz w:val="20"/>
      <w:szCs w:val="20"/>
      <w:lang w:eastAsia="ja-JP"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HPHpNRNIL2arhbVovqFnZNEjg==">CgMxLjAyEGtpeC43YXEybnpvbXNjenYyEGtpeC53OTJ3eTB4OXJpMXIyDmguMnE2Yjl0eDkxaWd3OAByITFDalRHaE9zd2VhUkh5UGlNYzMtbVVtX28yUXpZM1lscQ==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2024-09-03T12:26:00Z</dcterms:created>
  <dc:creator>P.PRUDHVI KRISHNA</dc:creator>
</cp:coreProperties>
</file>