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6B5A" w14:textId="3071DFEE" w:rsidR="00C51596" w:rsidRDefault="00C51596" w:rsidP="00C51596">
      <w:pPr>
        <w:pStyle w:val="Heading2"/>
        <w:rPr>
          <w:lang w:val="en-GB"/>
        </w:rPr>
      </w:pPr>
      <w:r>
        <w:rPr>
          <w:lang w:val="en-GB"/>
        </w:rPr>
        <w:t>Option 1:</w:t>
      </w:r>
    </w:p>
    <w:p w14:paraId="2502605E" w14:textId="59D9E952" w:rsidR="00C51596" w:rsidRDefault="00E415C5" w:rsidP="00C51596">
      <w:pPr>
        <w:rPr>
          <w:lang w:val="en-GB"/>
        </w:rPr>
      </w:pPr>
      <w:r w:rsidRPr="00E415C5">
        <w:rPr>
          <w:rFonts w:eastAsiaTheme="minorEastAsia"/>
          <w:lang w:val="en-GB"/>
        </w:rPr>
        <w:drawing>
          <wp:anchor distT="0" distB="0" distL="114300" distR="114300" simplePos="0" relativeHeight="251658240" behindDoc="0" locked="0" layoutInCell="1" allowOverlap="1" wp14:anchorId="37A3EEC7" wp14:editId="10D8472C">
            <wp:simplePos x="0" y="0"/>
            <wp:positionH relativeFrom="column">
              <wp:posOffset>3019425</wp:posOffset>
            </wp:positionH>
            <wp:positionV relativeFrom="paragraph">
              <wp:posOffset>179705</wp:posOffset>
            </wp:positionV>
            <wp:extent cx="2952750" cy="2578735"/>
            <wp:effectExtent l="0" t="0" r="0" b="0"/>
            <wp:wrapSquare wrapText="bothSides"/>
            <wp:docPr id="115447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57546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57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51596">
        <w:rPr>
          <w:lang w:val="en-GB"/>
        </w:rPr>
        <w:t>Stationary object, move hand</w:t>
      </w:r>
      <w:r w:rsidR="007D76CF">
        <w:rPr>
          <w:lang w:val="en-GB"/>
        </w:rPr>
        <w:t xml:space="preserve"> via robot arm</w:t>
      </w:r>
      <w:r w:rsidR="00C51596">
        <w:rPr>
          <w:lang w:val="en-GB"/>
        </w:rPr>
        <w:t>.</w:t>
      </w:r>
    </w:p>
    <w:p w14:paraId="2F0E3A09" w14:textId="55112B34" w:rsidR="00C51596" w:rsidRPr="00C51596" w:rsidRDefault="00C51596" w:rsidP="00C51596">
      <w:pPr>
        <w:rPr>
          <w:rFonts w:eastAsiaTheme="minorEastAsia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Δ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  <w:lang w:val="en-GB"/>
                </w:rPr>
                <m:t>slip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hand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obj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hand</m:t>
              </m:r>
            </m:sub>
          </m:sSub>
        </m:oMath>
      </m:oMathPara>
    </w:p>
    <w:p w14:paraId="18CCC0EB" w14:textId="0C22F840" w:rsidR="00C51596" w:rsidRDefault="00C51596" w:rsidP="00C51596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Pros: </w:t>
      </w:r>
    </w:p>
    <w:p w14:paraId="3C332B95" w14:textId="3ED7C401" w:rsidR="00C51596" w:rsidRPr="00C51596" w:rsidRDefault="00C51596" w:rsidP="00C51596">
      <w:pPr>
        <w:pStyle w:val="ListParagraph"/>
        <w:numPr>
          <w:ilvl w:val="0"/>
          <w:numId w:val="1"/>
        </w:numPr>
        <w:rPr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GB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GB"/>
              </w:rPr>
              <m:t>hand</m:t>
            </m:r>
          </m:sub>
        </m:sSub>
      </m:oMath>
      <w:r w:rsidRPr="00C51596">
        <w:rPr>
          <w:rFonts w:eastAsiaTheme="minorEastAsia"/>
          <w:lang w:val="en-GB"/>
        </w:rPr>
        <w:t xml:space="preserve"> captured</w:t>
      </w:r>
      <w:r>
        <w:rPr>
          <w:rFonts w:eastAsiaTheme="minorEastAsia"/>
          <w:lang w:val="en-GB"/>
        </w:rPr>
        <w:t xml:space="preserve"> through </w:t>
      </w:r>
      <w:proofErr w:type="spellStart"/>
      <w:r>
        <w:rPr>
          <w:rFonts w:eastAsiaTheme="minorEastAsia"/>
          <w:lang w:val="en-GB"/>
        </w:rPr>
        <w:t>ur_rtde</w:t>
      </w:r>
      <w:proofErr w:type="spellEnd"/>
      <w:r>
        <w:rPr>
          <w:rFonts w:eastAsiaTheme="minorEastAsia"/>
          <w:lang w:val="en-GB"/>
        </w:rPr>
        <w:t xml:space="preserve">. Should be plausible to observe angular velocity at every finger,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GB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GB"/>
              </w:rPr>
              <m:t>finger</m:t>
            </m:r>
          </m:sub>
        </m:sSub>
      </m:oMath>
      <w:r>
        <w:rPr>
          <w:rFonts w:eastAsiaTheme="minorEastAsia"/>
          <w:lang w:val="en-GB"/>
        </w:rPr>
        <w:t>, through direct forward kinematics.</w:t>
      </w:r>
    </w:p>
    <w:p w14:paraId="5EEB1D52" w14:textId="449A03BE" w:rsidR="00C51596" w:rsidRPr="00C51596" w:rsidRDefault="00C51596" w:rsidP="00C5159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rFonts w:eastAsiaTheme="minorEastAsia"/>
          <w:lang w:val="en-GB"/>
        </w:rPr>
        <w:t xml:space="preserve">Repeatable and automatic collection of large amounts of data. </w:t>
      </w:r>
    </w:p>
    <w:p w14:paraId="3B3F9563" w14:textId="3849BF72" w:rsidR="00C51596" w:rsidRPr="00C51596" w:rsidRDefault="00C51596" w:rsidP="00C5159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rFonts w:eastAsiaTheme="minorEastAsia"/>
          <w:lang w:val="en-GB"/>
        </w:rPr>
        <w:t>Can lock/limit DoF to the ones of interest.</w:t>
      </w:r>
      <w:r w:rsidRPr="00C51596">
        <w:rPr>
          <w:rFonts w:eastAsiaTheme="minorEastAsia"/>
          <w:lang w:val="en-GB"/>
        </w:rPr>
        <w:t xml:space="preserve"> </w:t>
      </w:r>
    </w:p>
    <w:p w14:paraId="1F9870CF" w14:textId="5112745F" w:rsidR="00C51596" w:rsidRDefault="00C51596" w:rsidP="00C51596">
      <w:pPr>
        <w:rPr>
          <w:lang w:val="en-GB"/>
        </w:rPr>
      </w:pPr>
      <w:r>
        <w:rPr>
          <w:lang w:val="en-GB"/>
        </w:rPr>
        <w:t>Cons:</w:t>
      </w:r>
    </w:p>
    <w:p w14:paraId="4B5F2B7D" w14:textId="624E3B3F" w:rsidR="00C51596" w:rsidRDefault="00C51596" w:rsidP="00C5159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Only moves predefined paths.</w:t>
      </w:r>
    </w:p>
    <w:p w14:paraId="0A7463A3" w14:textId="671B3352" w:rsidR="00C51596" w:rsidRDefault="00C51596" w:rsidP="00C5159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Potentially limited in </w:t>
      </w:r>
      <w:r w:rsidR="007D76CF">
        <w:rPr>
          <w:lang w:val="en-GB"/>
        </w:rPr>
        <w:t>workspace movement.</w:t>
      </w:r>
    </w:p>
    <w:p w14:paraId="312C6E4C" w14:textId="48F620A5" w:rsidR="007D76CF" w:rsidRDefault="007D76CF" w:rsidP="007D76CF">
      <w:pPr>
        <w:rPr>
          <w:lang w:val="en-GB"/>
        </w:rPr>
      </w:pPr>
    </w:p>
    <w:p w14:paraId="188E9764" w14:textId="5E6BD3C5" w:rsidR="007D76CF" w:rsidRDefault="007D76CF" w:rsidP="007D76CF">
      <w:pPr>
        <w:pStyle w:val="Heading2"/>
        <w:rPr>
          <w:lang w:val="en-GB"/>
        </w:rPr>
      </w:pPr>
      <w:r>
        <w:rPr>
          <w:lang w:val="en-GB"/>
        </w:rPr>
        <w:t>Option 2:</w:t>
      </w:r>
    </w:p>
    <w:p w14:paraId="43BE628A" w14:textId="3447E37A" w:rsidR="007D76CF" w:rsidRDefault="00E415C5" w:rsidP="007D76CF">
      <w:pPr>
        <w:rPr>
          <w:lang w:val="en-GB"/>
        </w:rPr>
      </w:pPr>
      <w:r w:rsidRPr="00E415C5">
        <w:rPr>
          <w:rFonts w:eastAsiaTheme="minorEastAsia"/>
          <w:lang w:val="en-GB"/>
        </w:rPr>
        <w:drawing>
          <wp:anchor distT="0" distB="0" distL="114300" distR="114300" simplePos="0" relativeHeight="251659264" behindDoc="0" locked="0" layoutInCell="1" allowOverlap="1" wp14:anchorId="615BFBD3" wp14:editId="44EE9BB5">
            <wp:simplePos x="0" y="0"/>
            <wp:positionH relativeFrom="column">
              <wp:posOffset>3257550</wp:posOffset>
            </wp:positionH>
            <wp:positionV relativeFrom="paragraph">
              <wp:posOffset>179070</wp:posOffset>
            </wp:positionV>
            <wp:extent cx="2550160" cy="2578735"/>
            <wp:effectExtent l="0" t="0" r="2540" b="0"/>
            <wp:wrapSquare wrapText="bothSides"/>
            <wp:docPr id="152105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57546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160" cy="257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D76CF">
        <w:rPr>
          <w:lang w:val="en-GB"/>
        </w:rPr>
        <w:t>Station hand, move objects via human interaction.</w:t>
      </w:r>
    </w:p>
    <w:p w14:paraId="309910C7" w14:textId="78DF597E" w:rsidR="007D76CF" w:rsidRPr="007D76CF" w:rsidRDefault="007D76CF" w:rsidP="007D76CF">
      <w:pPr>
        <w:rPr>
          <w:rFonts w:eastAsiaTheme="minorEastAsia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Δ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  <w:lang w:val="en-GB"/>
                </w:rPr>
                <m:t>slip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obj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hand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obj</m:t>
              </m:r>
            </m:sub>
          </m:sSub>
        </m:oMath>
      </m:oMathPara>
    </w:p>
    <w:p w14:paraId="6289FA39" w14:textId="36CA155A" w:rsidR="007D76CF" w:rsidRDefault="007D76CF" w:rsidP="007D76CF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Pros:</w:t>
      </w:r>
    </w:p>
    <w:p w14:paraId="3CE45CFA" w14:textId="23CC6325" w:rsidR="007D76CF" w:rsidRDefault="007D76CF" w:rsidP="007D76CF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More “random” movement through human movement.</w:t>
      </w:r>
    </w:p>
    <w:p w14:paraId="04478207" w14:textId="489EDC35" w:rsidR="007D76CF" w:rsidRDefault="007D76CF" w:rsidP="007D76CF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Relatively safe interaction with the shadow hand.</w:t>
      </w:r>
    </w:p>
    <w:p w14:paraId="7A037896" w14:textId="3D3F5785" w:rsidR="007D76CF" w:rsidRDefault="007D76CF" w:rsidP="007D76CF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Cons:</w:t>
      </w:r>
    </w:p>
    <w:p w14:paraId="16D584E1" w14:textId="320FC476" w:rsidR="007D76CF" w:rsidRDefault="007D76CF" w:rsidP="007D76CF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Won’t isolate </w:t>
      </w:r>
      <w:proofErr w:type="spellStart"/>
      <w:r>
        <w:rPr>
          <w:rFonts w:eastAsiaTheme="minorEastAsia"/>
          <w:lang w:val="en-GB"/>
        </w:rPr>
        <w:t>DoF’s</w:t>
      </w:r>
      <w:proofErr w:type="spellEnd"/>
      <w:r>
        <w:rPr>
          <w:rFonts w:eastAsiaTheme="minorEastAsia"/>
          <w:lang w:val="en-GB"/>
        </w:rPr>
        <w:t xml:space="preserve"> in movement. We can’t guarantee no rotation of object when only looking at </w:t>
      </w:r>
      <w:r>
        <w:rPr>
          <w:rFonts w:eastAsiaTheme="minorEastAsia" w:hint="eastAsia"/>
          <w:lang w:val="en-GB"/>
        </w:rPr>
        <w:t> </w:t>
      </w:r>
      <m:oMath>
        <m:r>
          <m:rPr>
            <m:sty m:val="p"/>
          </m:rPr>
          <w:rPr>
            <w:rFonts w:ascii="Cambria Math" w:eastAsiaTheme="minorEastAsia" w:hAnsi="Cambria Math"/>
            <w:lang w:val="en-GB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GB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GB"/>
              </w:rPr>
              <m:t>slip</m:t>
            </m:r>
          </m:sub>
        </m:sSub>
      </m:oMath>
    </w:p>
    <w:p w14:paraId="2B2A88D8" w14:textId="7FB75D01" w:rsidR="00C51596" w:rsidRDefault="007D76CF" w:rsidP="007D76CF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GB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GB"/>
              </w:rPr>
              <m:t>obj</m:t>
            </m:r>
          </m:sub>
        </m:sSub>
      </m:oMath>
      <w:r w:rsidRPr="00C51596">
        <w:rPr>
          <w:rFonts w:eastAsiaTheme="minorEastAsia"/>
          <w:lang w:val="en-GB"/>
        </w:rPr>
        <w:t xml:space="preserve"> </w:t>
      </w:r>
      <w:r>
        <w:rPr>
          <w:rFonts w:eastAsiaTheme="minorEastAsia"/>
          <w:lang w:val="en-GB"/>
        </w:rPr>
        <w:t xml:space="preserve">can be </w:t>
      </w:r>
      <w:r w:rsidRPr="00C51596">
        <w:rPr>
          <w:rFonts w:eastAsiaTheme="minorEastAsia"/>
          <w:lang w:val="en-GB"/>
        </w:rPr>
        <w:t>captured</w:t>
      </w:r>
      <w:r>
        <w:rPr>
          <w:rFonts w:eastAsiaTheme="minorEastAsia"/>
          <w:lang w:val="en-GB"/>
        </w:rPr>
        <w:t xml:space="preserve"> through </w:t>
      </w:r>
      <w:proofErr w:type="spellStart"/>
      <w:r>
        <w:rPr>
          <w:rFonts w:eastAsiaTheme="minorEastAsia"/>
          <w:lang w:val="en-GB"/>
        </w:rPr>
        <w:t>Aruco</w:t>
      </w:r>
      <w:proofErr w:type="spellEnd"/>
      <w:r>
        <w:rPr>
          <w:rFonts w:eastAsiaTheme="minorEastAsia"/>
          <w:lang w:val="en-GB"/>
        </w:rPr>
        <w:t xml:space="preserve"> markers, but can’t be easily expanded to </w:t>
      </w:r>
      <w:r>
        <w:rPr>
          <w:rFonts w:eastAsiaTheme="minorEastAsia"/>
          <w:lang w:val="en-GB"/>
        </w:rPr>
        <w:t xml:space="preserve">observe angular velocity at every finger,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GB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GB"/>
              </w:rPr>
              <m:t>finger</m:t>
            </m:r>
          </m:sub>
        </m:sSub>
      </m:oMath>
    </w:p>
    <w:p w14:paraId="62BBB073" w14:textId="77777777" w:rsidR="00E415C5" w:rsidRDefault="00E415C5" w:rsidP="00E415C5">
      <w:pPr>
        <w:rPr>
          <w:rFonts w:eastAsiaTheme="minorEastAsia"/>
          <w:lang w:val="en-GB"/>
        </w:rPr>
      </w:pPr>
    </w:p>
    <w:p w14:paraId="6CEFDE0D" w14:textId="1185DCDF" w:rsidR="00E415C5" w:rsidRDefault="00E415C5" w:rsidP="00E415C5">
      <w:pPr>
        <w:rPr>
          <w:rFonts w:eastAsiaTheme="minorEastAsia"/>
          <w:lang w:val="en-GB"/>
        </w:rPr>
      </w:pPr>
    </w:p>
    <w:p w14:paraId="5FD33A41" w14:textId="77777777" w:rsidR="00E415C5" w:rsidRDefault="00E415C5" w:rsidP="00E415C5">
      <w:pPr>
        <w:rPr>
          <w:rFonts w:eastAsiaTheme="minorEastAsia"/>
          <w:lang w:val="en-GB"/>
        </w:rPr>
      </w:pPr>
    </w:p>
    <w:p w14:paraId="0F6FEB91" w14:textId="014B81C4" w:rsidR="00E415C5" w:rsidRDefault="00E415C5" w:rsidP="00E415C5">
      <w:pPr>
        <w:rPr>
          <w:rFonts w:eastAsiaTheme="minorEastAsia"/>
          <w:lang w:val="en-GB"/>
        </w:rPr>
      </w:pPr>
    </w:p>
    <w:p w14:paraId="0F504B9F" w14:textId="6F58948D" w:rsidR="00E415C5" w:rsidRPr="00E415C5" w:rsidRDefault="00E415C5" w:rsidP="00E415C5">
      <w:pPr>
        <w:rPr>
          <w:rFonts w:eastAsiaTheme="minorEastAsia"/>
          <w:lang w:val="en-GB"/>
        </w:rPr>
      </w:pPr>
    </w:p>
    <w:sectPr w:rsidR="00E415C5" w:rsidRPr="00E41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F60AF"/>
    <w:multiLevelType w:val="hybridMultilevel"/>
    <w:tmpl w:val="98043854"/>
    <w:lvl w:ilvl="0" w:tplc="58F0852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000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96"/>
    <w:rsid w:val="000E3262"/>
    <w:rsid w:val="002354D5"/>
    <w:rsid w:val="007D76CF"/>
    <w:rsid w:val="00AB46A8"/>
    <w:rsid w:val="00C51596"/>
    <w:rsid w:val="00E07CE2"/>
    <w:rsid w:val="00E4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08388C"/>
  <w15:chartTrackingRefBased/>
  <w15:docId w15:val="{5C1C25D4-1F1B-4B23-BDF9-1CF6A7F3B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59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515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rask</dc:creator>
  <cp:keywords/>
  <dc:description/>
  <cp:lastModifiedBy>Casper rask</cp:lastModifiedBy>
  <cp:revision>1</cp:revision>
  <dcterms:created xsi:type="dcterms:W3CDTF">2026-02-23T10:21:00Z</dcterms:created>
  <dcterms:modified xsi:type="dcterms:W3CDTF">2026-02-23T10:45:00Z</dcterms:modified>
</cp:coreProperties>
</file>