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E5107">
      <w:pPr>
        <w:jc w:val="center"/>
      </w:pPr>
      <w:r>
        <w:rPr>
          <w:rFonts w:ascii="黑体" w:hAnsi="黑体" w:eastAsia="黑体"/>
          <w:b/>
          <w:sz w:val="32"/>
        </w:rPr>
        <w:t>试验室环境下低轨卫星通信系统EMC仿真技术（一页纸简化版）</w:t>
      </w:r>
    </w:p>
    <w:p w14:paraId="48772027"/>
    <w:p w14:paraId="4C773D30">
      <w:r>
        <w:rPr>
          <w:rFonts w:ascii="黑体" w:hAnsi="黑体" w:eastAsia="黑体"/>
          <w:b/>
          <w:sz w:val="24"/>
        </w:rPr>
        <w:t>研究目标</w:t>
      </w:r>
    </w:p>
    <w:p w14:paraId="541BE5FC">
      <w:pPr>
        <w:ind w:left="312" w:hanging="181"/>
      </w:pPr>
      <w:r>
        <w:rPr>
          <w:rFonts w:ascii="宋体" w:hAnsi="宋体" w:eastAsia="宋体"/>
          <w:b w:val="0"/>
          <w:sz w:val="21"/>
        </w:rPr>
        <w:t>• 建立“实验测量—模型抽象—仿真推演—智能生成”的实验室EMC仿真框架，解决单星/多星组网在复杂电磁环境下的测试评估难题。</w:t>
      </w:r>
    </w:p>
    <w:p w14:paraId="34E7EE65">
      <w:pPr>
        <w:ind w:left="312" w:hanging="181"/>
      </w:pPr>
      <w:r>
        <w:rPr>
          <w:rFonts w:ascii="宋体" w:hAnsi="宋体" w:eastAsia="宋体"/>
          <w:b w:val="0"/>
          <w:sz w:val="21"/>
        </w:rPr>
        <w:t>• 基于行业标准集成骚扰测量与抗扰度试验仿真，实现限值/判据对齐与闭环验证。</w:t>
      </w:r>
    </w:p>
    <w:p w14:paraId="273DE1B5">
      <w:r>
        <w:rPr>
          <w:rFonts w:ascii="黑体" w:hAnsi="黑体" w:eastAsia="黑体"/>
          <w:b/>
          <w:sz w:val="24"/>
        </w:rPr>
        <w:t>核心研究内容（四模块）</w:t>
      </w:r>
    </w:p>
    <w:p w14:paraId="5D43EA9A">
      <w:pPr>
        <w:ind w:left="312" w:hanging="181"/>
      </w:pPr>
      <w:r>
        <w:rPr>
          <w:rFonts w:ascii="宋体" w:hAnsi="宋体" w:eastAsia="宋体"/>
          <w:b w:val="0"/>
          <w:sz w:val="21"/>
        </w:rPr>
        <w:t>• A 实验测量与数据集：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利用试验室、</w:t>
      </w:r>
      <w:bookmarkStart w:id="0" w:name="_GoBack"/>
      <w:bookmarkEnd w:id="0"/>
      <w:r>
        <w:rPr>
          <w:rFonts w:hint="eastAsia" w:ascii="宋体" w:hAnsi="宋体" w:eastAsia="宋体"/>
          <w:b w:val="0"/>
          <w:sz w:val="21"/>
          <w:lang w:val="en-US" w:eastAsia="zh-CN"/>
        </w:rPr>
        <w:t>公开的</w:t>
      </w:r>
      <w:r>
        <w:rPr>
          <w:rFonts w:ascii="宋体" w:hAnsi="宋体" w:eastAsia="宋体"/>
          <w:b w:val="0"/>
          <w:sz w:val="21"/>
        </w:rPr>
        <w:t>测试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数据等</w:t>
      </w:r>
      <w:r>
        <w:rPr>
          <w:rFonts w:ascii="宋体" w:hAnsi="宋体" w:eastAsia="宋体"/>
          <w:b w:val="0"/>
          <w:sz w:val="21"/>
        </w:rPr>
        <w:t>，形成“干扰—响应”基准数据。</w:t>
      </w:r>
    </w:p>
    <w:p w14:paraId="7A6A50E0">
      <w:pPr>
        <w:ind w:left="312" w:hanging="181"/>
      </w:pPr>
      <w:r>
        <w:rPr>
          <w:rFonts w:ascii="宋体" w:hAnsi="宋体" w:eastAsia="宋体"/>
          <w:b w:val="0"/>
          <w:sz w:val="21"/>
        </w:rPr>
        <w:t>• B 模型抽象与接口校正：拟合/轻量ML接口函数，保证可解释与可移植。</w:t>
      </w:r>
    </w:p>
    <w:p w14:paraId="573B46D2">
      <w:pPr>
        <w:ind w:left="312" w:hanging="181"/>
      </w:pPr>
      <w:r>
        <w:rPr>
          <w:rFonts w:ascii="宋体" w:hAnsi="宋体" w:eastAsia="宋体"/>
          <w:b w:val="0"/>
          <w:sz w:val="21"/>
        </w:rPr>
        <w:t>• C EMC仿真模块集成：骚扰测量（辐射/传导/杂散）+ 抗扰度（辐射/BCI/ESD）。</w:t>
      </w:r>
    </w:p>
    <w:p w14:paraId="25D9D60A">
      <w:pPr>
        <w:ind w:left="312" w:hanging="181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• D 智能用例生成与闭环验证：干扰特征库 + GA搜索 + GAN生成极端场景。</w:t>
      </w:r>
    </w:p>
    <w:p w14:paraId="429F4F18">
      <w:pPr>
        <w:ind w:left="312" w:hanging="181"/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6479540" cy="3201670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1C4F">
      <w:r>
        <w:rPr>
          <w:rFonts w:ascii="黑体" w:hAnsi="黑体" w:eastAsia="黑体"/>
          <w:b/>
          <w:sz w:val="24"/>
        </w:rPr>
        <w:t>预期交付</w:t>
      </w:r>
    </w:p>
    <w:p w14:paraId="52F21743">
      <w:pPr>
        <w:ind w:left="312" w:hanging="181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• EMC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通信</w:t>
      </w:r>
      <w:r>
        <w:rPr>
          <w:rFonts w:ascii="宋体" w:hAnsi="宋体" w:eastAsia="宋体"/>
          <w:b w:val="0"/>
          <w:sz w:val="21"/>
        </w:rPr>
        <w:t>仿真平台</w:t>
      </w:r>
    </w:p>
    <w:p w14:paraId="4F6F7CCA">
      <w:pPr>
        <w:ind w:left="312" w:hanging="181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• 智能压力测试用例库（最恶劣场景）+ EMC/通信联合评估报告</w:t>
      </w:r>
    </w:p>
    <w:p w14:paraId="76B5A287">
      <w:pPr>
        <w:ind w:left="312" w:hanging="181"/>
      </w:pPr>
      <w:r>
        <w:rPr>
          <w:rFonts w:ascii="宋体" w:hAnsi="宋体" w:eastAsia="宋体"/>
          <w:b w:val="0"/>
          <w:sz w:val="21"/>
        </w:rPr>
        <w:t>• 兼容性评分与防护方案建议</w:t>
      </w:r>
    </w:p>
    <w:p w14:paraId="558C9ACE">
      <w:pPr>
        <w:jc w:val="both"/>
      </w:pPr>
      <w:r>
        <w:rPr>
          <w:rFonts w:ascii="黑体" w:hAnsi="黑体" w:eastAsia="黑体"/>
          <w:b w:val="0"/>
          <w:sz w:val="21"/>
        </w:rPr>
        <w:t>输出：标准化仿真用例库 + EMC/通信联合评估报告 + 防护方案建议</w:t>
      </w: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466EB"/>
    <w:rsid w:val="08017F69"/>
    <w:rsid w:val="0DAF2AF6"/>
    <w:rsid w:val="213D7E0C"/>
    <w:rsid w:val="26077342"/>
    <w:rsid w:val="2BF832AE"/>
    <w:rsid w:val="3A756C41"/>
    <w:rsid w:val="78D855C6"/>
    <w:rsid w:val="7D85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361</Words>
  <Characters>386</Characters>
  <Lines>0</Lines>
  <Paragraphs>0</Paragraphs>
  <TotalTime>18</TotalTime>
  <ScaleCrop>false</ScaleCrop>
  <LinksUpToDate>false</LinksUpToDate>
  <CharactersWithSpaces>413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52834</cp:lastModifiedBy>
  <dcterms:modified xsi:type="dcterms:W3CDTF">2026-01-23T10:31:42Z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eyJoZGlkIjoiOTA2YTRlY2JlZWM2OTNlNjc4YzQ3Njc0MzAwMDYwMTMiLCJ1c2VySWQiOiI2NTYzNjI1NzQifQ==</vt:lpwstr>
  </property>
  <property fmtid="{D5CDD505-2E9C-101B-9397-08002B2CF9AE}" pid="3" name="KSOProductBuildVer">
    <vt:lpwstr>2052-12.1.0.24655</vt:lpwstr>
  </property>
  <property fmtid="{D5CDD505-2E9C-101B-9397-08002B2CF9AE}" pid="4" name="ICV">
    <vt:lpwstr>18F92A6E60C14B099F2B54763E9C39E1_13</vt:lpwstr>
  </property>
</Properties>
</file>