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E3AC7C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专利一：《卫星通讯终端及车辆》（授权公告号：CN 222423889 U）</w:t>
      </w:r>
    </w:p>
    <w:p w14:paraId="1730DA54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这份实用新型专利详细描述了一个可拆卸的卫星通讯终端硬件，其EMC设计主要体现在以下几个方面：</w:t>
      </w:r>
    </w:p>
    <w:p w14:paraId="24FD376B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1. </w:t>
      </w:r>
      <w:r>
        <w:rPr>
          <w:rStyle w:val="7"/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模块集成与金属外壳屏蔽</w:t>
      </w:r>
    </w:p>
    <w:p w14:paraId="7612F8A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设计描述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：将所有的关键硬件模块，包括高频的收发天线、基带模块、电源管理等，全部集成在一个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第一外壳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内。</w:t>
      </w:r>
    </w:p>
    <w:p w14:paraId="5C85E4E0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EMC意义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：这是最基础的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电磁屏蔽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设计。一个完整的外壳构成了一个屏蔽体，能够：</w:t>
      </w:r>
    </w:p>
    <w:p w14:paraId="390634C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抑制内部辐射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：防止天线、数字电路等产生的电磁噪声向外泄漏，干扰车内其他电子设备。</w:t>
      </w:r>
    </w:p>
    <w:p w14:paraId="309DB41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抵御外部干扰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：保护内部敏感的射频和基带电路不受车内外复杂电磁环境的干扰。</w:t>
      </w:r>
    </w:p>
    <w:p w14:paraId="28FE0877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对应原文与位置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4F9CBA7C">
      <w:pPr>
        <w:pStyle w:val="4"/>
        <w:keepNext w:val="0"/>
        <w:keepLines w:val="0"/>
        <w:widowControl/>
        <w:suppressLineNumbers w:val="0"/>
        <w:spacing w:before="0" w:beforeAutospacing="0" w:after="240" w:afterAutospacing="0"/>
        <w:ind w:left="720" w:right="720"/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权利要求书第1项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（第2页）：“第一外壳，设置在所述低轨卫星收发天线(21)，所述低轨卫星收发基带模块(22)，所述功能模块和所述电源管理模块(26)的外围...”</w:t>
      </w:r>
    </w:p>
    <w:p w14:paraId="783E476B">
      <w:pPr>
        <w:pStyle w:val="4"/>
        <w:keepNext w:val="0"/>
        <w:keepLines w:val="0"/>
        <w:widowControl/>
        <w:suppressLineNumbers w:val="0"/>
        <w:spacing w:before="240" w:beforeAutospacing="0" w:after="0" w:afterAutospacing="0"/>
        <w:ind w:left="720" w:right="720"/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说明书第[0034]段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（第5/7页）：“低轨卫星收发天线21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集成在第一外壳内部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，不需要外接线...”</w:t>
      </w:r>
    </w:p>
    <w:p w14:paraId="52A14B7E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2. </w:t>
      </w:r>
      <w:r>
        <w:rPr>
          <w:rStyle w:val="7"/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专用电源管理模块（PMU）</w:t>
      </w:r>
    </w:p>
    <w:p w14:paraId="1249406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设计描述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：设置了专用的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电源管理模块（26）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，为终端内不同模块供电并管理上下电逻辑。</w:t>
      </w:r>
    </w:p>
    <w:p w14:paraId="26BFCADE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EMC意义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：电源线是噪声耦合的主要路径之一。专用的电源管理模块通常内置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滤波、稳压和瞬态抑制电路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，这属于经典的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传导发射和抗扰度设计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。它可以：</w:t>
      </w:r>
    </w:p>
    <w:p w14:paraId="353F0D5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净化输入电源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：滤除从车辆蓄电池或外接电池引入的电源线纹波和噪声。</w:t>
      </w:r>
    </w:p>
    <w:p w14:paraId="0A180EA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防止噪声倒灌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：防止终端内部电路产生的噪声通过电源线传导出去，影响车辆电网。</w:t>
      </w:r>
    </w:p>
    <w:p w14:paraId="3037DD34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hint="eastAsia" w:eastAsia="宋体"/>
          <w:lang w:val="en-US" w:eastAsia="zh-CN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对应原文与位置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:</w:t>
      </w:r>
    </w:p>
    <w:p w14:paraId="1BF19D35">
      <w:pPr>
        <w:pStyle w:val="4"/>
        <w:keepNext w:val="0"/>
        <w:keepLines w:val="0"/>
        <w:widowControl/>
        <w:suppressLineNumbers w:val="0"/>
        <w:spacing w:before="0" w:beforeAutospacing="0" w:after="240" w:afterAutospacing="0"/>
        <w:ind w:left="720" w:right="720"/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权利要求书第1项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（第2页）：“电源管理模块(26)，与所述低轨卫星收发天线(21)，所述低轨卫星收发基带模块(22)和所述功能模块连接”。</w:t>
      </w:r>
    </w:p>
    <w:p w14:paraId="1135B892">
      <w:pPr>
        <w:pStyle w:val="4"/>
        <w:keepNext w:val="0"/>
        <w:keepLines w:val="0"/>
        <w:widowControl/>
        <w:suppressLineNumbers w:val="0"/>
        <w:spacing w:before="240" w:beforeAutospacing="0" w:after="0" w:afterAutospacing="0"/>
        <w:ind w:left="720" w:right="720"/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说明书第[0037]段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（第5/7页）：“电源管理模块26实现卫星通讯终端主体11的上干电逻辑管理。例如，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给不同的模块提供不同的电压电流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；车载供电需要随车辆启动时，控制供电开机、车辆下电关机...”</w:t>
      </w:r>
    </w:p>
    <w:p w14:paraId="4C398210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3. </w:t>
      </w:r>
      <w:r>
        <w:rPr>
          <w:rStyle w:val="7"/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可靠的接口与连接设计</w:t>
      </w:r>
    </w:p>
    <w:p w14:paraId="759C6DC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设计描述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：第一充电接口采用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快速插拔结构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并具有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二次锁扣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71D5E4DC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EMC意义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：可靠的机械连接是良好电气连接的基础。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二次锁扣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确保了接口在使用中（尤其是车辆振动环境下）不会松动或脱落。松动的连接会导致：</w:t>
      </w:r>
    </w:p>
    <w:p w14:paraId="3690F92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接触电阻变化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，引起电源中断或数据错误。</w:t>
      </w:r>
    </w:p>
    <w:p w14:paraId="095C270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产生电弧放电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，成为严重的电磁干扰源。</w:t>
      </w:r>
    </w:p>
    <w:p w14:paraId="1C52F9D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此设计通过保证连接的物理完整性，间接提升了产品的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抗振动能力和电磁性能稳定性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7B9205B9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对应原文与位置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4238E3C9">
      <w:pPr>
        <w:pStyle w:val="4"/>
        <w:keepNext w:val="0"/>
        <w:keepLines w:val="0"/>
        <w:widowControl/>
        <w:suppressLineNumbers w:val="0"/>
        <w:spacing w:before="0" w:beforeAutospacing="0" w:after="240" w:afterAutospacing="0"/>
        <w:ind w:left="720" w:right="720"/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权利要求书第2、3项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（第2页）：“所述第一充电接口采用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快速插拔结构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 “所述快速插拔结构具有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二次锁扣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</w:p>
    <w:p w14:paraId="47745930">
      <w:pPr>
        <w:pStyle w:val="4"/>
        <w:keepNext w:val="0"/>
        <w:keepLines w:val="0"/>
        <w:widowControl/>
        <w:suppressLineNumbers w:val="0"/>
        <w:spacing w:before="240" w:beforeAutospacing="0" w:after="0" w:afterAutospacing="0"/>
        <w:ind w:left="720" w:right="72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说明书第[0039]、[0040]段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（第5/7页）：“...需要手动按下二次锁扣才可取下，采用此结构可以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确保卫星通讯终端在使用过程中不易脱落，尤其是在车载使用时不易脱落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</w:p>
    <w:p w14:paraId="3C0851E4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专利二：《基于低轨卫星的车载通信方法、系统及车载控制设备》（申请公布号：CN 120034228 A）</w:t>
      </w:r>
    </w:p>
    <w:p w14:paraId="1E53D908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经过对该专利权利要求书、说明书和附图的全面检索，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未发现任何关于硬件电路、PCB布局、屏蔽、滤波或接地等电磁兼容性（EMC）相关的设计或要求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308684F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原因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：该专利的核心保护点是一种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通信方法、软件架构和系统流程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，它定义了数据如何在车辆、卫星和服务器之间流转和处理（例如“对原始通信连接请求进行转译”、“选择目标数据通道”）。它关注的是逻辑和功能，而非实现这些功能的物理硬件的工程设计。</w:t>
      </w:r>
    </w:p>
    <w:p w14:paraId="3B3AF2DB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总结</w:t>
      </w:r>
    </w:p>
    <w:p w14:paraId="5218DF40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在两份长安公司的专利中：</w:t>
      </w:r>
    </w:p>
    <w:p w14:paraId="1DABA2C6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《卫星通讯终端及车辆》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包含了明确的硬件EMC设计，具体为：</w:t>
      </w:r>
    </w:p>
    <w:p w14:paraId="286C9EF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结构屏蔽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：通过集成式外壳实现。</w:t>
      </w:r>
    </w:p>
    <w:p w14:paraId="3B85A05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电源完整性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：通过专用电源管理模块实现。</w:t>
      </w:r>
    </w:p>
    <w:p w14:paraId="16D0DBA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连接可靠性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：通过带二次锁扣的接口实现，以应对车载振动环境。</w:t>
      </w:r>
    </w:p>
    <w:p w14:paraId="27154F6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《基于低轨卫星的车载通信方法...》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不包含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任何硬件EMC设计，因为它是一项方法专利。</w:t>
      </w:r>
      <w:bookmarkStart w:id="0" w:name="_GoBack"/>
      <w:bookmarkEnd w:id="0"/>
    </w:p>
    <w:p w14:paraId="2A63E91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  <wne:keymap wne:kcmPrimary="034D">
      <wne:macro wne:macroName="MATHTYPECOMMANDS.UILIB.MTCOMMAND_MATHINPUTCONTROL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21322"/>
    <w:rsid w:val="01664743"/>
    <w:rsid w:val="017C3B05"/>
    <w:rsid w:val="02106493"/>
    <w:rsid w:val="0261786D"/>
    <w:rsid w:val="02D440E6"/>
    <w:rsid w:val="02D60E35"/>
    <w:rsid w:val="02E958D7"/>
    <w:rsid w:val="031B324A"/>
    <w:rsid w:val="041575B8"/>
    <w:rsid w:val="043B1FC0"/>
    <w:rsid w:val="053F7ABE"/>
    <w:rsid w:val="054E7A3A"/>
    <w:rsid w:val="05AC0BCF"/>
    <w:rsid w:val="05D75C71"/>
    <w:rsid w:val="065232EA"/>
    <w:rsid w:val="06D5377A"/>
    <w:rsid w:val="091E4CE4"/>
    <w:rsid w:val="09B174F4"/>
    <w:rsid w:val="09BE0A46"/>
    <w:rsid w:val="09DE12BD"/>
    <w:rsid w:val="09EB63D4"/>
    <w:rsid w:val="0A9A411C"/>
    <w:rsid w:val="0AC86CBC"/>
    <w:rsid w:val="0AF03680"/>
    <w:rsid w:val="0B1C53C3"/>
    <w:rsid w:val="0B4E159C"/>
    <w:rsid w:val="0B62438A"/>
    <w:rsid w:val="0C6A11AF"/>
    <w:rsid w:val="0CE7345E"/>
    <w:rsid w:val="0DEC3163"/>
    <w:rsid w:val="0E6C2A8F"/>
    <w:rsid w:val="0ED609C5"/>
    <w:rsid w:val="0F6A45D8"/>
    <w:rsid w:val="0FB564AE"/>
    <w:rsid w:val="10281712"/>
    <w:rsid w:val="10F144B7"/>
    <w:rsid w:val="110348F8"/>
    <w:rsid w:val="1104094D"/>
    <w:rsid w:val="115E180D"/>
    <w:rsid w:val="116A280D"/>
    <w:rsid w:val="11DF2E25"/>
    <w:rsid w:val="12160095"/>
    <w:rsid w:val="12B72C8C"/>
    <w:rsid w:val="12F421BC"/>
    <w:rsid w:val="13241AA0"/>
    <w:rsid w:val="133E49FA"/>
    <w:rsid w:val="137A691E"/>
    <w:rsid w:val="13AC219A"/>
    <w:rsid w:val="13BE4A65"/>
    <w:rsid w:val="142976A3"/>
    <w:rsid w:val="14BE5D79"/>
    <w:rsid w:val="1519674C"/>
    <w:rsid w:val="15A755DB"/>
    <w:rsid w:val="15E56205"/>
    <w:rsid w:val="162224A9"/>
    <w:rsid w:val="16292168"/>
    <w:rsid w:val="1698119C"/>
    <w:rsid w:val="17163ADA"/>
    <w:rsid w:val="173C6977"/>
    <w:rsid w:val="183807C2"/>
    <w:rsid w:val="183869EB"/>
    <w:rsid w:val="189F071C"/>
    <w:rsid w:val="18F246DF"/>
    <w:rsid w:val="18FA7A2F"/>
    <w:rsid w:val="196A4DA8"/>
    <w:rsid w:val="19855C98"/>
    <w:rsid w:val="1998697F"/>
    <w:rsid w:val="1AD720B2"/>
    <w:rsid w:val="1B2D6E1C"/>
    <w:rsid w:val="1B3939DF"/>
    <w:rsid w:val="1B810257"/>
    <w:rsid w:val="1BB569EE"/>
    <w:rsid w:val="1BBA4498"/>
    <w:rsid w:val="1C2B7514"/>
    <w:rsid w:val="1C41355E"/>
    <w:rsid w:val="1C951971"/>
    <w:rsid w:val="1CC47F14"/>
    <w:rsid w:val="1DBE3491"/>
    <w:rsid w:val="1DCF4839"/>
    <w:rsid w:val="1E6E167D"/>
    <w:rsid w:val="1E7545E7"/>
    <w:rsid w:val="1F394904"/>
    <w:rsid w:val="1FB64729"/>
    <w:rsid w:val="1FC837BA"/>
    <w:rsid w:val="1FEF48D2"/>
    <w:rsid w:val="203828C7"/>
    <w:rsid w:val="210D3C3C"/>
    <w:rsid w:val="211C0E60"/>
    <w:rsid w:val="21341EF9"/>
    <w:rsid w:val="21A223BE"/>
    <w:rsid w:val="21A24B45"/>
    <w:rsid w:val="21FB3EDE"/>
    <w:rsid w:val="22251172"/>
    <w:rsid w:val="229C6999"/>
    <w:rsid w:val="22FA4E66"/>
    <w:rsid w:val="233D3949"/>
    <w:rsid w:val="23986B8E"/>
    <w:rsid w:val="24593831"/>
    <w:rsid w:val="2494317B"/>
    <w:rsid w:val="253316A2"/>
    <w:rsid w:val="25E93665"/>
    <w:rsid w:val="267E0E7B"/>
    <w:rsid w:val="26904C78"/>
    <w:rsid w:val="26935AE1"/>
    <w:rsid w:val="26EC7638"/>
    <w:rsid w:val="286D07E3"/>
    <w:rsid w:val="28757437"/>
    <w:rsid w:val="28AC2F9C"/>
    <w:rsid w:val="292157B7"/>
    <w:rsid w:val="296B02BB"/>
    <w:rsid w:val="29AC6EB1"/>
    <w:rsid w:val="29C5178E"/>
    <w:rsid w:val="29D81C33"/>
    <w:rsid w:val="2A5B02ED"/>
    <w:rsid w:val="2A5C2F0E"/>
    <w:rsid w:val="2AE92F72"/>
    <w:rsid w:val="2AF74609"/>
    <w:rsid w:val="2B52641F"/>
    <w:rsid w:val="2B6B1864"/>
    <w:rsid w:val="2B74146E"/>
    <w:rsid w:val="2BCF2710"/>
    <w:rsid w:val="2BEC4BD6"/>
    <w:rsid w:val="2CA90EA9"/>
    <w:rsid w:val="2CFB590C"/>
    <w:rsid w:val="2D250602"/>
    <w:rsid w:val="2D560C9E"/>
    <w:rsid w:val="2DFF748C"/>
    <w:rsid w:val="2EAF227F"/>
    <w:rsid w:val="2F690344"/>
    <w:rsid w:val="2F871743"/>
    <w:rsid w:val="30CE1EF5"/>
    <w:rsid w:val="313F2EFC"/>
    <w:rsid w:val="31650830"/>
    <w:rsid w:val="31C74874"/>
    <w:rsid w:val="31CE1B07"/>
    <w:rsid w:val="31E91330"/>
    <w:rsid w:val="31F2575D"/>
    <w:rsid w:val="32A65188"/>
    <w:rsid w:val="336F2B30"/>
    <w:rsid w:val="337D6587"/>
    <w:rsid w:val="34925EC2"/>
    <w:rsid w:val="34C46C64"/>
    <w:rsid w:val="35217C3A"/>
    <w:rsid w:val="35DD2AFA"/>
    <w:rsid w:val="35FA63E1"/>
    <w:rsid w:val="365D7F3C"/>
    <w:rsid w:val="392D2973"/>
    <w:rsid w:val="39623B4D"/>
    <w:rsid w:val="39E06281"/>
    <w:rsid w:val="3A5307BE"/>
    <w:rsid w:val="3A7B66B0"/>
    <w:rsid w:val="3A9551C7"/>
    <w:rsid w:val="3AD155DE"/>
    <w:rsid w:val="3AE71032"/>
    <w:rsid w:val="3C30365E"/>
    <w:rsid w:val="3C8943C5"/>
    <w:rsid w:val="3CFD64F3"/>
    <w:rsid w:val="3DD55CB0"/>
    <w:rsid w:val="3EEF0540"/>
    <w:rsid w:val="3FE21B2E"/>
    <w:rsid w:val="402204A3"/>
    <w:rsid w:val="40463E1D"/>
    <w:rsid w:val="404958A9"/>
    <w:rsid w:val="40537C33"/>
    <w:rsid w:val="414B1C3C"/>
    <w:rsid w:val="41D30465"/>
    <w:rsid w:val="42CF429C"/>
    <w:rsid w:val="43360F98"/>
    <w:rsid w:val="43484F6E"/>
    <w:rsid w:val="4433214B"/>
    <w:rsid w:val="443B107F"/>
    <w:rsid w:val="44600328"/>
    <w:rsid w:val="447B3C2A"/>
    <w:rsid w:val="44934AAB"/>
    <w:rsid w:val="44A377A9"/>
    <w:rsid w:val="45617167"/>
    <w:rsid w:val="47407F23"/>
    <w:rsid w:val="47FF5A22"/>
    <w:rsid w:val="4910665F"/>
    <w:rsid w:val="494F4C8A"/>
    <w:rsid w:val="49656BC0"/>
    <w:rsid w:val="4A255C0F"/>
    <w:rsid w:val="4A2F66DB"/>
    <w:rsid w:val="4AD84D52"/>
    <w:rsid w:val="4AF4454F"/>
    <w:rsid w:val="4B7507FF"/>
    <w:rsid w:val="4CB571EA"/>
    <w:rsid w:val="4D500031"/>
    <w:rsid w:val="4D5D5079"/>
    <w:rsid w:val="4DB35B43"/>
    <w:rsid w:val="4DB56A07"/>
    <w:rsid w:val="4E9B6CB6"/>
    <w:rsid w:val="4EBE6536"/>
    <w:rsid w:val="4F2D3F9F"/>
    <w:rsid w:val="4F356A49"/>
    <w:rsid w:val="4F692710"/>
    <w:rsid w:val="503A6B6E"/>
    <w:rsid w:val="50863BA3"/>
    <w:rsid w:val="51107F94"/>
    <w:rsid w:val="515B4604"/>
    <w:rsid w:val="51627812"/>
    <w:rsid w:val="518915A2"/>
    <w:rsid w:val="51BC62F3"/>
    <w:rsid w:val="52BE5550"/>
    <w:rsid w:val="52D803D6"/>
    <w:rsid w:val="52DA3F06"/>
    <w:rsid w:val="52EB4869"/>
    <w:rsid w:val="541A01A7"/>
    <w:rsid w:val="542A2224"/>
    <w:rsid w:val="55027375"/>
    <w:rsid w:val="560962E6"/>
    <w:rsid w:val="56CF5CFB"/>
    <w:rsid w:val="572A4A40"/>
    <w:rsid w:val="57361164"/>
    <w:rsid w:val="576E3F40"/>
    <w:rsid w:val="57E27D90"/>
    <w:rsid w:val="583C0450"/>
    <w:rsid w:val="5897171C"/>
    <w:rsid w:val="58CD3EAB"/>
    <w:rsid w:val="59685F8C"/>
    <w:rsid w:val="59CD0471"/>
    <w:rsid w:val="59F16AAB"/>
    <w:rsid w:val="5AA47504"/>
    <w:rsid w:val="5AAC1AFB"/>
    <w:rsid w:val="5ADD49A6"/>
    <w:rsid w:val="5B6C254A"/>
    <w:rsid w:val="5BFA6656"/>
    <w:rsid w:val="5C0D4B41"/>
    <w:rsid w:val="5C2C4773"/>
    <w:rsid w:val="5C3929A3"/>
    <w:rsid w:val="5C6520CD"/>
    <w:rsid w:val="5C7878F3"/>
    <w:rsid w:val="5CE868B8"/>
    <w:rsid w:val="5D0B3999"/>
    <w:rsid w:val="5DD23E94"/>
    <w:rsid w:val="5DF92166"/>
    <w:rsid w:val="5E4352F8"/>
    <w:rsid w:val="5E715CA4"/>
    <w:rsid w:val="5EB50367"/>
    <w:rsid w:val="5F851253"/>
    <w:rsid w:val="5FC51983"/>
    <w:rsid w:val="5FFA17ED"/>
    <w:rsid w:val="600A32D5"/>
    <w:rsid w:val="601F7341"/>
    <w:rsid w:val="610D2B26"/>
    <w:rsid w:val="61160D42"/>
    <w:rsid w:val="61205DF7"/>
    <w:rsid w:val="61EC6F36"/>
    <w:rsid w:val="624A4433"/>
    <w:rsid w:val="62A815B0"/>
    <w:rsid w:val="62CC7B9D"/>
    <w:rsid w:val="62F65418"/>
    <w:rsid w:val="63452E4E"/>
    <w:rsid w:val="63D506D7"/>
    <w:rsid w:val="64E44FC5"/>
    <w:rsid w:val="653C162C"/>
    <w:rsid w:val="658A23A5"/>
    <w:rsid w:val="65EB53FF"/>
    <w:rsid w:val="66151727"/>
    <w:rsid w:val="664105F1"/>
    <w:rsid w:val="666053C5"/>
    <w:rsid w:val="66DD7BB1"/>
    <w:rsid w:val="66DE0650"/>
    <w:rsid w:val="66E60B21"/>
    <w:rsid w:val="670E46A1"/>
    <w:rsid w:val="677B1F86"/>
    <w:rsid w:val="67A47DFD"/>
    <w:rsid w:val="67B725E5"/>
    <w:rsid w:val="67EA60E9"/>
    <w:rsid w:val="690D0B36"/>
    <w:rsid w:val="69962C74"/>
    <w:rsid w:val="69FB6AF5"/>
    <w:rsid w:val="6A4472A4"/>
    <w:rsid w:val="6A9770FC"/>
    <w:rsid w:val="6A9C10AA"/>
    <w:rsid w:val="6A9C641C"/>
    <w:rsid w:val="6BED142E"/>
    <w:rsid w:val="6BF36100"/>
    <w:rsid w:val="6BFE0552"/>
    <w:rsid w:val="6C2A5FE8"/>
    <w:rsid w:val="6CBA237E"/>
    <w:rsid w:val="6CFB475C"/>
    <w:rsid w:val="6D6E55BB"/>
    <w:rsid w:val="6DF53E09"/>
    <w:rsid w:val="6E136EBE"/>
    <w:rsid w:val="6EB55A53"/>
    <w:rsid w:val="6EEA2A6C"/>
    <w:rsid w:val="6F0F0BFC"/>
    <w:rsid w:val="6F704EEA"/>
    <w:rsid w:val="6F712003"/>
    <w:rsid w:val="6F777B16"/>
    <w:rsid w:val="6FB8343A"/>
    <w:rsid w:val="709E00F9"/>
    <w:rsid w:val="71191BB7"/>
    <w:rsid w:val="7135441D"/>
    <w:rsid w:val="71FD5450"/>
    <w:rsid w:val="722D2A5F"/>
    <w:rsid w:val="72833742"/>
    <w:rsid w:val="72A077AF"/>
    <w:rsid w:val="739D49E3"/>
    <w:rsid w:val="73CB043E"/>
    <w:rsid w:val="73CB324C"/>
    <w:rsid w:val="74BB2183"/>
    <w:rsid w:val="74CD5B6B"/>
    <w:rsid w:val="755A4768"/>
    <w:rsid w:val="756643EA"/>
    <w:rsid w:val="75AE6D19"/>
    <w:rsid w:val="76D0305C"/>
    <w:rsid w:val="76D101FA"/>
    <w:rsid w:val="77923033"/>
    <w:rsid w:val="78EE696A"/>
    <w:rsid w:val="79607075"/>
    <w:rsid w:val="796C5B88"/>
    <w:rsid w:val="79E546B5"/>
    <w:rsid w:val="79FD5B8D"/>
    <w:rsid w:val="7B2F7F0B"/>
    <w:rsid w:val="7B647B4D"/>
    <w:rsid w:val="7B674584"/>
    <w:rsid w:val="7B7917EF"/>
    <w:rsid w:val="7B9A1458"/>
    <w:rsid w:val="7BBF6F52"/>
    <w:rsid w:val="7BE400F9"/>
    <w:rsid w:val="7C506205"/>
    <w:rsid w:val="7C892B4B"/>
    <w:rsid w:val="7C8F3ABE"/>
    <w:rsid w:val="7D217AB6"/>
    <w:rsid w:val="7E2B3EBD"/>
    <w:rsid w:val="7E804513"/>
    <w:rsid w:val="7F6F0919"/>
    <w:rsid w:val="7FC9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paragraph" w:customStyle="1" w:styleId="8">
    <w:name w:val="公式"/>
    <w:basedOn w:val="1"/>
    <w:qFormat/>
    <w:uiPriority w:val="0"/>
    <w:pPr>
      <w:widowControl/>
      <w:tabs>
        <w:tab w:val="center" w:pos="4620"/>
        <w:tab w:val="right" w:pos="9240"/>
      </w:tabs>
      <w:ind w:left="3220" w:hanging="3220" w:hangingChars="1400"/>
    </w:pPr>
    <w:rPr>
      <w:rFonts w:hint="default" w:asciiTheme="minorAscii" w:hAnsiTheme="minorAscii"/>
      <w:sz w:val="24"/>
    </w:rPr>
  </w:style>
  <w:style w:type="paragraph" w:customStyle="1" w:styleId="9">
    <w:name w:val="样式1"/>
    <w:basedOn w:val="1"/>
    <w:qFormat/>
    <w:uiPriority w:val="0"/>
    <w:pPr>
      <w:widowControl/>
      <w:tabs>
        <w:tab w:val="center" w:pos="4200"/>
        <w:tab w:val="center" w:pos="4620"/>
        <w:tab w:val="right" w:pos="8400"/>
        <w:tab w:val="right" w:pos="9240"/>
      </w:tabs>
      <w:ind w:left="3220" w:hanging="3220" w:hangingChars="1400"/>
    </w:pPr>
    <w:rPr>
      <w:rFonts w:hint="eastAsia" w:ascii="宋体" w:hAnsi="宋体"/>
      <w:position w:val="-10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2023-04-10T12:37:00Z</dcterms:created>
  <dc:creator>z</dc:creator>
  <cp:lastModifiedBy>morty</cp:lastModifiedBy>
  <dcterms:modified xsi:type="dcterms:W3CDTF">2025-11-10T08:36:15Z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41785A246A154191AC22B69E61F77208</vt:lpwstr>
  </property>
  <property fmtid="{D5CDD505-2E9C-101B-9397-08002B2CF9AE}" pid="4" name="KSOTemplateDocerSaveRecord">
    <vt:lpwstr>eyJoZGlkIjoiYmVjM2IxYjNlNTBhZDZkYzkxZmNlODQ2MDA1YWY4MTQiLCJ1c2VySWQiOiI2NTYzNjI1NzQifQ==</vt:lpwstr>
  </property>
</Properties>
</file>