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59D0E1">
      <w:pPr>
        <w:jc w:val="center"/>
      </w:pPr>
      <w:bookmarkStart w:id="0" w:name="_GoBack"/>
      <w:bookmarkEnd w:id="0"/>
      <w:r>
        <w:rPr>
          <w:b/>
          <w:sz w:val="36"/>
        </w:rPr>
        <w:t>低轨（LEO）卫星通信系统通信干扰相关的 EMC 仿真技术模型</w:t>
      </w:r>
      <w:r>
        <w:rPr>
          <w:b/>
          <w:sz w:val="36"/>
        </w:rPr>
        <w:br w:type="textWrapping"/>
      </w:r>
      <w:r>
        <w:rPr>
          <w:b/>
          <w:sz w:val="36"/>
        </w:rPr>
        <w:t>主流方法与文献支撑（面向 MATLAB 纯仿真）</w:t>
      </w:r>
    </w:p>
    <w:p w14:paraId="25F9A7BF">
      <w:pPr>
        <w:jc w:val="center"/>
      </w:pPr>
      <w:r>
        <w:rPr>
          <w:i/>
        </w:rPr>
        <w:t>生成日期：2026-01-12</w:t>
      </w:r>
    </w:p>
    <w:p w14:paraId="52251483"/>
    <w:p w14:paraId="6DC8DCA8">
      <w:pPr>
        <w:pStyle w:val="3"/>
      </w:pPr>
      <w:r>
        <w:t>1. 本报告要回答的问题（通俗版）</w:t>
      </w:r>
    </w:p>
    <w:p w14:paraId="4497086D">
      <w:r>
        <w:t>你关心的不是“电磁场有没有超标”本身，而是从通信角度：干扰来了，链路还通不通？会不会掉线？网速（吞吐）降多少？</w:t>
      </w:r>
      <w:r>
        <w:br w:type="textWrapping"/>
      </w:r>
      <w:r>
        <w:t>因此，本报告把 EMC 影响统一建模为接收端的三项功率：期望信号功率 C、噪声功率 N、干扰功率 I，并通过 SINR = C/(N+I) 映射到 BER/BLER/吞吐/掉线概率等通信指标。</w:t>
      </w:r>
    </w:p>
    <w:p w14:paraId="4F4AE7D9">
      <w:pPr>
        <w:pStyle w:val="3"/>
      </w:pPr>
      <w:r>
        <w:t>2. 这些模型/方法是否有论文或标准支撑？</w:t>
      </w:r>
    </w:p>
    <w:p w14:paraId="5FD628A0">
      <w:pPr>
        <w:pStyle w:val="4"/>
      </w:pPr>
      <w:r>
        <w:t>2.1 EMC 的判据与测试口径（用于定义仿真“输出什么、算不算失效”）</w:t>
      </w:r>
    </w:p>
    <w:p w14:paraId="3ECF3C1D">
      <w:r>
        <w:t>• ITU-T Recommendation K.157（08/2024）</w:t>
      </w:r>
    </w:p>
    <w:p w14:paraId="7C06C813">
      <w:r>
        <w:t>K.157 面向“卫星通信终端设备”的 EMC 要求与测试方法，包含发射与抗扰度测试条件、性能评估方法与判据等。对仿真而言，它相当于“评价标准”：你应输出哪些性能指标，在干扰/骚扰条件下达到什么水平算通过或失效。</w:t>
      </w:r>
    </w:p>
    <w:p w14:paraId="2282E661">
      <w:pPr>
        <w:pStyle w:val="4"/>
      </w:pPr>
      <w:r>
        <w:t>2.2 LEO/NTN 的高动态建模依据（多普勒与时延是关键差异点）</w:t>
      </w:r>
    </w:p>
    <w:p w14:paraId="188A64FA">
      <w:r>
        <w:t>• 3GPP TR 38.821（Release-16）</w:t>
      </w:r>
    </w:p>
    <w:p w14:paraId="644EDF1B">
      <w:r>
        <w:t>TR 38.821 研究 NR 支持非地面网络（NTN）的必要特性与适配，明确指出传播时延与多普勒等高动态效应是 NTN 的核心建模要素，并讨论其对物理层与协议的影响。</w:t>
      </w:r>
    </w:p>
    <w:p w14:paraId="671FA851">
      <w:pPr>
        <w:pStyle w:val="4"/>
      </w:pPr>
      <w:r>
        <w:t>2.3 “邻频/共存干扰（ACIR）→ 性能退化”的主流系统级仿真框架</w:t>
      </w:r>
    </w:p>
    <w:p w14:paraId="051BF23A">
      <w:r>
        <w:t>• KaConf 2023：FR2 TN-NTN 邻道共存分析</w:t>
      </w:r>
    </w:p>
    <w:p w14:paraId="7FDEAF96">
      <w:r>
        <w:t>该论文总结 TN 与 NTN 的共存背景，重点讨论 FR2 邻道共存研究（3GPP RAN4），并给出系统级仿真场景与方法学。在工程上常用 ACIR 将“发射机带外泄漏 + 接收机选择性”折算为等效落入本带的干扰功率，再评估性能损失。</w:t>
      </w:r>
    </w:p>
    <w:p w14:paraId="7708BFB1">
      <w:r>
        <w:t>• Sormunen 等，IJSCN 2023：相邻频段 TN/NTN 共存（Release-17 仿真成果总结）</w:t>
      </w:r>
    </w:p>
    <w:p w14:paraId="5D1E4A60">
      <w:r>
        <w:t>该工作总结了 3GPP Release-17 相邻频段共存仿真成果与挑战点，是“怎么做共存仿真、怎么设定场景与指标”的重要参考。</w:t>
      </w:r>
    </w:p>
    <w:p w14:paraId="235E0FE8">
      <w:r>
        <w:t>• Okati 等，arXiv 2024：S-band TN/NTN 共存的解析/随机几何模型</w:t>
      </w:r>
    </w:p>
    <w:p w14:paraId="400B504D">
      <w:r>
        <w:t>该工作通过解析模型（随机几何）推导覆盖概率与平均速率，可用于对系统级仿真的趋势与边界进行交叉验证。</w:t>
      </w:r>
    </w:p>
    <w:p w14:paraId="66AE0359">
      <w:pPr>
        <w:pStyle w:val="4"/>
      </w:pPr>
      <w:r>
        <w:t>2.4 抗干扰/干扰缓解模型（让仿真不仅“算退化”，也能“算提升”）</w:t>
      </w:r>
    </w:p>
    <w:p w14:paraId="2F0E1C8C">
      <w:r>
        <w:t>• Moya Caceres 等，arXiv 2024：LEO 星座干扰缓解（REM 信息受限 + 阵列波束赋形）</w:t>
      </w:r>
    </w:p>
    <w:p w14:paraId="0DECB830">
      <w:r>
        <w:t>该工作在“可获得的电磁环境信息有限”的条件下，研究利用阵列波束赋形减轻有意/无意干扰，并给出仿真分析框架。</w:t>
      </w:r>
    </w:p>
    <w:p w14:paraId="33272609">
      <w:r>
        <w:t>• Meshram 等：LEO-based 5G NTN 的多普勒补偿（卫星预补偿 + UE 残差补偿）</w:t>
      </w:r>
    </w:p>
    <w:p w14:paraId="2FEC03B1">
      <w:r>
        <w:t>该工作提出并仿真验证一种简洁有效的多普勒补偿策略，显著改善初始同步与链路可靠性；适合支撑“频偏估计/补偿模块”在 LEO 场景中的必要性与实现方向。</w:t>
      </w:r>
    </w:p>
    <w:p w14:paraId="1422C9BC">
      <w:r>
        <w:t>• Li 等：ACBICS-2A 两辅助通道同址宽带干扰自适应消除（系统模型与 ICR 推导）</w:t>
      </w:r>
    </w:p>
    <w:p w14:paraId="1A56926E">
      <w:r>
        <w:t>该工作建立同址宽带干扰消除系统模型，推导稳态权值与干扰消除比（ICR），并分析延迟失配等因素影响；适合支撑“车载多无线共存/同址耦合干扰”相关的 EMC-通信一体仿真。</w:t>
      </w:r>
    </w:p>
    <w:p w14:paraId="0FE483C5">
      <w:pPr>
        <w:pStyle w:val="4"/>
      </w:pPr>
      <w:r>
        <w:t>2.5 MATLAB/Simulink 的工程范式参考（用于实现链路级/端到端仿真）</w:t>
      </w:r>
    </w:p>
    <w:p w14:paraId="51A44B5D">
      <w:r>
        <w:t>• MathWorks：Interference Modeling（bent-pipe 卫星链路干扰建模示例）</w:t>
      </w:r>
    </w:p>
    <w:p w14:paraId="7AEA7869">
      <w:r>
        <w:t>给出在卫星通信链路中进行干扰注入、评估 PER/BER 等指标的示例流程，可作为 MATLAB 实现的工程参考。</w:t>
      </w:r>
    </w:p>
    <w:p w14:paraId="061D6625">
      <w:r>
        <w:t>• MathWorks：DVB-S2 bent pipe simulation with RF impairments</w:t>
      </w:r>
    </w:p>
    <w:p w14:paraId="0DC04F49">
      <w:r>
        <w:t>提供含 RF 损伤（非线性、相位噪声等）的端到端卫星链路示例，可扩展到“EMC 干扰 + RF 前端损伤”一体仿真。</w:t>
      </w:r>
    </w:p>
    <w:p w14:paraId="068C899B">
      <w:pPr>
        <w:pStyle w:val="3"/>
      </w:pPr>
      <w:r>
        <w:t>3. 当前主流的 EMC（通信干扰）仿真技术路线是什么？</w:t>
      </w:r>
    </w:p>
    <w:p w14:paraId="50FC0EB7">
      <w:r>
        <w:t>业界与论文中最主流的做法通常分为三类（可单用，也可组合），核心都是把干扰转化为通信性能。</w:t>
      </w:r>
    </w:p>
    <w:p w14:paraId="338C0892">
      <w:pPr>
        <w:pStyle w:val="4"/>
      </w:pPr>
      <w:r>
        <w:t>3.1 主流方法A：系统级（System-Level）C/N/I → SINR → 覆盖率/吞吐趋势</w:t>
      </w:r>
    </w:p>
    <w:p w14:paraId="78E06505">
      <w:r>
        <w:t>适用：大范围参数扫描、星座/区域级评估、共存/邻频问题。</w:t>
      </w:r>
    </w:p>
    <w:p w14:paraId="11762A81">
      <w:r>
        <w:t>1) 几何与链路预算：得到期望信号功率 C(t)（随时间/仰角/距离变化）</w:t>
      </w:r>
    </w:p>
    <w:p w14:paraId="452D33D8">
      <w:r>
        <w:t>2) 噪声模型：N = k·T·B·F（带宽、温度、噪声系数决定噪声底）</w:t>
      </w:r>
    </w:p>
    <w:p w14:paraId="51F6E7C0">
      <w:r>
        <w:t>3) 干扰模型：同频/邻频（ACIR）/同址耦合等，得到 I(t)</w:t>
      </w:r>
    </w:p>
    <w:p w14:paraId="023BEB19">
      <w:r>
        <w:t>4) 计算 SINR(t) = C/(N+I)，再统计覆盖概率、平均速率、吞吐分布等</w:t>
      </w:r>
    </w:p>
    <w:p w14:paraId="2C7F186C">
      <w:pPr>
        <w:pStyle w:val="4"/>
      </w:pPr>
      <w:r>
        <w:t>3.2 主流方法B：链路级（Link-Level）波形仿真</w:t>
      </w:r>
    </w:p>
    <w:p w14:paraId="797CDED9">
      <w:r>
        <w:t>适用：解释“为什么掉线”，评估同步/频偏补偿/译码等接收机细节。</w:t>
      </w:r>
    </w:p>
    <w:p w14:paraId="70EE9745">
      <w:r>
        <w:t>1) 生成真实基带波形（如 QPSK/OFDM/NR NTN/DVB-S2X 等）</w:t>
      </w:r>
    </w:p>
    <w:p w14:paraId="709D8B37">
      <w:r>
        <w:t>2) 加入 LEO 多普勒、时延、衰落，以及干扰波形（同频、脉冲、扫频等）</w:t>
      </w:r>
    </w:p>
    <w:p w14:paraId="476F12F6">
      <w:r>
        <w:t>3) 建模接收机：同步（前导/导频）、频偏估计与补偿、均衡、解调译码</w:t>
      </w:r>
    </w:p>
    <w:p w14:paraId="151E0C04">
      <w:r>
        <w:t>4) 输出 BER/BLER/EVM/同步失败率，并与不同干扰强度和算法策略对比</w:t>
      </w:r>
    </w:p>
    <w:p w14:paraId="0DC4B10A">
      <w:pPr>
        <w:pStyle w:val="4"/>
      </w:pPr>
      <w:r>
        <w:t>3.3 主流方法C：混合（Hybrid）方法：系统级 SINR 分布 + 链路级 BLER(SINR) 曲线映射</w:t>
      </w:r>
    </w:p>
    <w:p w14:paraId="3F0C2043">
      <w:r>
        <w:t>适用：既要规模扫描，又要接收机真实性（3GPP/产业常用）。</w:t>
      </w:r>
    </w:p>
    <w:p w14:paraId="49858A11">
      <w:r>
        <w:t>1) 链路级离线得到 BLER(SINR) 或 Throughput(SINR) 曲线（多体制/多算法可分别生成）</w:t>
      </w:r>
    </w:p>
    <w:p w14:paraId="405E6B0B">
      <w:r>
        <w:t>2) 系统级快速得到大量时刻/用户的 SINR(t) 分布</w:t>
      </w:r>
    </w:p>
    <w:p w14:paraId="6A8FF973">
      <w:r>
        <w:t>3) 通过查表把 SINR 映射为 BLER/吞吐/掉线概率，输出统计结果（CDF、最差分位、平均吞吐等）</w:t>
      </w:r>
    </w:p>
    <w:p w14:paraId="1D5D1661">
      <w:pPr>
        <w:pStyle w:val="3"/>
      </w:pPr>
      <w:r>
        <w:t>4. 与你当前 MATLAB 纯仿真模型的对应关系（怎么“对齐主流”）</w:t>
      </w:r>
    </w:p>
    <w:p w14:paraId="517FACF9">
      <w:r>
        <w:t>你目前的 MATLAB 代码已经覆盖：系统级 C/N/I 与链路级 BER/BLER 计算。要更贴近“业界主流混合方法”，建议下一步补齐：</w:t>
      </w:r>
    </w:p>
    <w:p w14:paraId="6AAF9181">
      <w:r>
        <w:t>1) 链路级：先扫 SINR 点生成 BLER(SINR) 曲线（或吞吐映射曲线）并保存为查表数据</w:t>
      </w:r>
    </w:p>
    <w:p w14:paraId="554B3D94">
      <w:r>
        <w:t>2) 系统级：用整段时间轴的 SINR(t) 查表得到 BLER(t)/吞吐(t)，再统计吞吐 CDF 与掉线概率</w:t>
      </w:r>
    </w:p>
    <w:p w14:paraId="42844983">
      <w:r>
        <w:t>3) 干扰建模：在邻频场景中将 ACLR/ACS/波形-滤波统一到 ACIR；在同址场景中引入耦合传递函数 H(f)（参数化或测得曲线）</w:t>
      </w:r>
    </w:p>
    <w:p w14:paraId="7F78C795">
      <w:r>
        <w:t>4) 抗干扰：将多普勒补偿、同址自适应消除、波束零陷作为可插拔模块，做“无/有策略”的对比实验</w:t>
      </w:r>
    </w:p>
    <w:p w14:paraId="5EC55496">
      <w:pPr>
        <w:pStyle w:val="3"/>
      </w:pPr>
      <w:r>
        <w:t>5. 参考文献（可直接放入论文/报告）</w:t>
      </w:r>
    </w:p>
    <w:p w14:paraId="620269F0">
      <w:r>
        <w:t>1. ITU-T Recommendation K.157 (08/2024), Electromagnetic compatibility requirements and test methods for satellite communication terminal equipment. ITU. https://www.itu.int/rec/T-REC-K.157/en</w:t>
      </w:r>
    </w:p>
    <w:p w14:paraId="07DD4FA3">
      <w:r>
        <w:t>2. 3GPP TR 38.821 V16.0.0 (Release 16), Solutions for NR to support Non-Terrestrial Networks (NTN). (Public PDF mirror) https://atisorg.s3.amazonaws.com/archive/3gpp-documents/Rel16/ATIS.3GPP.38.821.V1600.pdf</w:t>
      </w:r>
    </w:p>
    <w:p w14:paraId="74EE0411">
      <w:r>
        <w:t>3. E. A. Perez, et al., “CO-EXISTENCE ANALYSIS OF NON-TERRESTRIAL (NTN) AND TERRESTRIAL (TN) 5G NETWORKS,” KaConf Proceedings, 2023. https://proceedings.kaconf.com/papers/2023/ka9_3.pdf</w:t>
      </w:r>
    </w:p>
    <w:p w14:paraId="7E3B37F8">
      <w:r>
        <w:t>4. L. Sormunen, H. Martikainen, J. Puttonen, D. Panaitopol, “Coexistence of terrestrial and non-terrestrial networks on adjacent frequency bands,” International Journal of Satellite Communications and Networking, 2023. DOI: 10.1002/sat.1499</w:t>
      </w:r>
    </w:p>
    <w:p w14:paraId="6D59C715">
      <w:r>
        <w:t>5. N. Okati, A. N. Barreto, L. U. Garcia, J. Wigard, “Co-existence of Terrestrial and Non-Terrestrial Networks in S-band,” arXiv:2401.08453, 2024. https://arxiv.org/abs/2401.08453</w:t>
      </w:r>
    </w:p>
    <w:p w14:paraId="05ABB042">
      <w:r>
        <w:t>6. F. Moya Caceres, A. Al-Hourani, S. Atapattu, et al., “Interference Mitigation in LEO Constellations with Limited Radio Environment Information,” arXiv:2402.12103, 2024. https://arxiv.org/abs/2402.12103</w:t>
      </w:r>
    </w:p>
    <w:p w14:paraId="77CCBAAF">
      <w:r>
        <w:t>7. A. Meshram, “Doppler effect mitigation in LEO-based 5G Non-Terrestrial Networks,” (Public PDF) https://orbilu.uni.lu/bitstream/10993/58801/1/_a55-meshram%20paper.pdf</w:t>
      </w:r>
    </w:p>
    <w:p w14:paraId="32DA1FB0">
      <w:r>
        <w:t>8. W. Li et al., “A new adaptive co-site broadband interference cancellation method with two auxiliary channels (ACBICS-2A),” Digital Communications and Networks, 2022/2023. https://www.sciencedirect.com/science/article/pii/S2352864822002346</w:t>
      </w:r>
    </w:p>
    <w:p w14:paraId="512F313D">
      <w:r>
        <w:t>9. MathWorks, “Interference Modeling (bent pipe satellite communications link),” Documentation example. https://la.mathworks.com/help/comm/ug/interference-modeling-simulink.html</w:t>
      </w:r>
    </w:p>
    <w:p w14:paraId="6AA45C9D">
      <w:r>
        <w:t>10. MathWorks, “DVB-S2 Bent Pipe Simulation with RF Impairments and Corrections,” Documentation example. https://www.mathworks.com/help/satcom/ug/dvbs2-bent-pipe-simulation-with-rf-impairments-and-corrections.html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32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2130</Words>
  <Characters>4370</Characters>
  <Lines>0</Lines>
  <Paragraphs>0</Paragraphs>
  <TotalTime>0</TotalTime>
  <ScaleCrop>false</ScaleCrop>
  <LinksUpToDate>false</LinksUpToDate>
  <CharactersWithSpaces>4742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morty</cp:lastModifiedBy>
  <dcterms:modified xsi:type="dcterms:W3CDTF">2026-01-12T09:11:28Z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6422BF7B846C4828A050E7030EAC62EC_13</vt:lpwstr>
  </property>
</Properties>
</file>