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DC0779">
      <w:pPr>
        <w:pStyle w:val="2"/>
        <w:keepNext w:val="0"/>
        <w:keepLines w:val="0"/>
        <w:widowControl/>
        <w:suppressLineNumbers w:val="0"/>
        <w:shd w:val="clear" w:fill="FFFFFF"/>
        <w:spacing w:before="0" w:beforeAutospacing="0" w:after="120" w:afterAutospacing="0" w:line="255" w:lineRule="atLeast"/>
        <w:ind w:left="0" w:right="0" w:firstLine="0"/>
        <w:rPr>
          <w:rFonts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车载低轨卫星通信系统EMC性能正向设计规范</w:t>
      </w:r>
    </w:p>
    <w:p w14:paraId="7D37094D">
      <w:pPr>
        <w:pStyle w:val="3"/>
        <w:keepNext w:val="0"/>
        <w:keepLines w:val="0"/>
        <w:widowControl/>
        <w:suppressLineNumbers w:val="0"/>
        <w:shd w:val="clear" w:fill="FFFFFF"/>
        <w:spacing w:before="240" w:beforeAutospacing="0" w:after="120" w:afterAutospacing="0" w:line="24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前 言</w:t>
      </w:r>
    </w:p>
    <w:p w14:paraId="7480F52B">
      <w:pPr>
        <w:pStyle w:val="6"/>
        <w:keepNext w:val="0"/>
        <w:keepLines w:val="0"/>
        <w:widowControl/>
        <w:suppressLineNumbers w:val="0"/>
        <w:shd w:val="clear" w:fill="FFFFFF"/>
        <w:spacing w:before="120" w:beforeAutospacing="0" w:after="120"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本文件按照 GB/T 1.1-2020《标准化工作导则 第1部分：标准化文件的结构和起草规则》的规定起草。</w:t>
      </w:r>
    </w:p>
    <w:p w14:paraId="465FE0BE">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请注意本文件的某些内容可能涉及专利。本文件的发布机构不承担识别专利的责任。</w:t>
      </w:r>
    </w:p>
    <w:p w14:paraId="74C7D1DD">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本文件主要起草人：XXX、XXX、XXX。</w:t>
      </w:r>
    </w:p>
    <w:p w14:paraId="2BF9814E">
      <w:pPr>
        <w:pStyle w:val="6"/>
        <w:keepNext w:val="0"/>
        <w:keepLines w:val="0"/>
        <w:widowControl/>
        <w:suppressLineNumbers w:val="0"/>
        <w:shd w:val="clear" w:fill="FFFFFF"/>
        <w:spacing w:before="120" w:beforeAutospacing="0" w:after="120" w:afterAutospacing="0"/>
        <w:ind w:left="0" w:right="0" w:firstLine="0"/>
        <w:rPr>
          <w:rFonts w:hint="eastAsia" w:ascii="Segoe UI" w:hAnsi="Segoe UI" w:eastAsia="宋体" w:cs="Segoe UI"/>
          <w:i w:val="0"/>
          <w:iCs w:val="0"/>
          <w:caps w:val="0"/>
          <w:spacing w:val="0"/>
          <w:sz w:val="24"/>
          <w:szCs w:val="24"/>
          <w:lang w:eastAsia="zh-CN"/>
        </w:rPr>
      </w:pPr>
      <w:r>
        <w:rPr>
          <w:rFonts w:hint="default" w:ascii="Segoe UI" w:hAnsi="Segoe UI" w:eastAsia="Segoe UI" w:cs="Segoe UI"/>
          <w:i w:val="0"/>
          <w:iCs w:val="0"/>
          <w:caps w:val="0"/>
          <w:color w:val="0F1115"/>
          <w:spacing w:val="0"/>
          <w:sz w:val="24"/>
          <w:szCs w:val="24"/>
          <w:shd w:val="clear" w:fill="FFFFFF"/>
        </w:rPr>
        <w:t>本文件为首次发布</w:t>
      </w:r>
      <w:r>
        <w:rPr>
          <w:rFonts w:hint="eastAsia" w:ascii="Segoe UI" w:hAnsi="Segoe UI" w:eastAsia="宋体" w:cs="Segoe UI"/>
          <w:i w:val="0"/>
          <w:iCs w:val="0"/>
          <w:caps w:val="0"/>
          <w:color w:val="0F1115"/>
          <w:spacing w:val="0"/>
          <w:sz w:val="24"/>
          <w:szCs w:val="24"/>
          <w:shd w:val="clear" w:fill="FFFFFF"/>
          <w:lang w:eastAsia="zh-CN"/>
        </w:rPr>
        <w:t>。</w:t>
      </w:r>
    </w:p>
    <w:p w14:paraId="3A4A2985">
      <w:pPr>
        <w:pStyle w:val="3"/>
        <w:keepNext w:val="0"/>
        <w:keepLines w:val="0"/>
        <w:widowControl/>
        <w:suppressLineNumbers w:val="0"/>
        <w:shd w:val="clear" w:fill="FFFFFF"/>
        <w:spacing w:before="240" w:beforeAutospacing="0" w:after="120" w:afterAutospacing="0" w:line="24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引 言</w:t>
      </w:r>
    </w:p>
    <w:p w14:paraId="07F3B89F">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车载低轨卫星通信系统是智能网联汽车实现全场景覆盖的关键组成部分。在车辆高速移动、复杂电磁环境下，系统的电磁兼容性（EMC）直接关系到通信的可靠性、安全性及整车电子系统的稳定运行。本规范基于一汽集团对车载卫星通信系统的工程指标要求，结合行业主流主机厂（比亚迪、吉利、赛力斯、长安等）的专利技术、行业标准 YD/T 4517.4-2024 及企业标准 JA 3700-MH-3-2022，并融合工创中心“基于卫星模组的低轨卫星通信系统研发”总体设计方案中的硬件集成与抗干扰设计思想，制定本 EMC 正向设计规范。</w:t>
      </w:r>
    </w:p>
    <w:p w14:paraId="5FA97B36">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shd w:val="clear" w:fill="FFFFFF"/>
        </w:rPr>
        <w:t>本规范旨在从系统架构、天线与射频前端、硬件平台、线束布局四个层面，指导车载低轨卫星通信系统的 EMC 设计，确保产品满足实车搭载的性能指标和电磁兼容性要求，并通过仿真与测试相结合的方式验证设计有效性。</w:t>
      </w:r>
    </w:p>
    <w:p w14:paraId="3297DE24">
      <w:pPr>
        <w:pStyle w:val="3"/>
        <w:keepNext w:val="0"/>
        <w:keepLines w:val="0"/>
        <w:widowControl/>
        <w:suppressLineNumbers w:val="0"/>
        <w:shd w:val="clear" w:fill="FFFFFF"/>
        <w:spacing w:before="240" w:beforeAutospacing="0" w:after="120" w:afterAutospacing="0" w:line="24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1 范围</w:t>
      </w:r>
    </w:p>
    <w:p w14:paraId="023DB55E">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本文件规定了车载低轨卫星通信系统电磁兼容性（EMC）正向设计的技术要求，涵盖系统架构、天线与射频前端、硬件平台、线束布局四个层面的设计规范，以及对应的测试验证方法和 EMC 验证平台要求。</w:t>
      </w:r>
    </w:p>
    <w:p w14:paraId="726020EB">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shd w:val="clear" w:fill="FFFFFF"/>
        </w:rPr>
        <w:t>本文件适用于车载低轨卫星通信系统的 EMC 正向设计，包括用于语音通信和/或数据通信的卫星通信设备，如车载卫星电话、车载卫星终端、车载卫星通信模组等设备的 EMC 设计。</w:t>
      </w:r>
    </w:p>
    <w:p w14:paraId="042A74D7">
      <w:pPr>
        <w:pStyle w:val="3"/>
        <w:keepNext w:val="0"/>
        <w:keepLines w:val="0"/>
        <w:widowControl/>
        <w:suppressLineNumbers w:val="0"/>
        <w:shd w:val="clear" w:fill="FFFFFF"/>
        <w:spacing w:before="240" w:beforeAutospacing="0" w:after="120" w:afterAutospacing="0" w:line="24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2 规范性引用文件</w:t>
      </w:r>
    </w:p>
    <w:p w14:paraId="1C768DDF">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下列文件中的内容通过文中的规范性引用而构成本文件必不可少的条款。其中，注日期的引用文件，仅该日期对应的版本适用于本文件；不注日期的引用文件，其最新版本（包括所有的修改单）适用于本文件。</w:t>
      </w:r>
    </w:p>
    <w:tbl>
      <w:tblPr>
        <w:tblW w:w="884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26"/>
        <w:gridCol w:w="2144"/>
        <w:gridCol w:w="6279"/>
      </w:tblGrid>
      <w:tr w14:paraId="2FE59E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75" w:type="dxa"/>
              <w:left w:w="0" w:type="dxa"/>
              <w:bottom w:w="75" w:type="dxa"/>
              <w:right w:w="120" w:type="dxa"/>
            </w:tcMar>
            <w:vAlign w:val="center"/>
          </w:tcPr>
          <w:p w14:paraId="4B69B3CD">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序号</w:t>
            </w:r>
          </w:p>
        </w:tc>
        <w:tc>
          <w:tcPr>
            <w:tcW w:w="0" w:type="auto"/>
            <w:tcBorders>
              <w:top w:val="nil"/>
            </w:tcBorders>
            <w:shd w:val="clear"/>
            <w:tcMar>
              <w:top w:w="75" w:type="dxa"/>
              <w:left w:w="120" w:type="dxa"/>
              <w:bottom w:w="75" w:type="dxa"/>
              <w:right w:w="120" w:type="dxa"/>
            </w:tcMar>
            <w:vAlign w:val="center"/>
          </w:tcPr>
          <w:p w14:paraId="727B7E9C">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标准号</w:t>
            </w:r>
          </w:p>
        </w:tc>
        <w:tc>
          <w:tcPr>
            <w:tcW w:w="6279" w:type="dxa"/>
            <w:tcBorders>
              <w:top w:val="nil"/>
            </w:tcBorders>
            <w:shd w:val="clear"/>
            <w:tcMar>
              <w:top w:w="75" w:type="dxa"/>
              <w:left w:w="120" w:type="dxa"/>
              <w:bottom w:w="75" w:type="dxa"/>
              <w:right w:w="120" w:type="dxa"/>
            </w:tcMar>
            <w:vAlign w:val="center"/>
          </w:tcPr>
          <w:p w14:paraId="7FBE9875">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标准名称</w:t>
            </w:r>
          </w:p>
        </w:tc>
      </w:tr>
      <w:tr w14:paraId="6992C9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14EE3357">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1</w:t>
            </w:r>
          </w:p>
        </w:tc>
        <w:tc>
          <w:tcPr>
            <w:tcW w:w="0" w:type="auto"/>
            <w:shd w:val="clear"/>
            <w:tcMar>
              <w:top w:w="75" w:type="dxa"/>
              <w:left w:w="120" w:type="dxa"/>
              <w:bottom w:w="75" w:type="dxa"/>
              <w:right w:w="120" w:type="dxa"/>
            </w:tcMar>
            <w:vAlign w:val="center"/>
          </w:tcPr>
          <w:p w14:paraId="685182C2">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GB/T 6113.104</w:t>
            </w:r>
          </w:p>
        </w:tc>
        <w:tc>
          <w:tcPr>
            <w:tcW w:w="6279" w:type="dxa"/>
            <w:shd w:val="clear"/>
            <w:tcMar>
              <w:top w:w="75" w:type="dxa"/>
              <w:left w:w="120" w:type="dxa"/>
              <w:bottom w:w="75" w:type="dxa"/>
              <w:right w:w="0" w:type="dxa"/>
            </w:tcMar>
            <w:vAlign w:val="center"/>
          </w:tcPr>
          <w:p w14:paraId="66817F33">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无线电骚扰和抗扰度测量设备和测量方法规范 第1-4部分：辐射骚扰测量用天线和试验场地</w:t>
            </w:r>
          </w:p>
        </w:tc>
      </w:tr>
      <w:tr w14:paraId="0A9862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6206C5D0">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2</w:t>
            </w:r>
          </w:p>
        </w:tc>
        <w:tc>
          <w:tcPr>
            <w:tcW w:w="0" w:type="auto"/>
            <w:shd w:val="clear"/>
            <w:tcMar>
              <w:top w:w="75" w:type="dxa"/>
              <w:left w:w="120" w:type="dxa"/>
              <w:bottom w:w="75" w:type="dxa"/>
              <w:right w:w="120" w:type="dxa"/>
            </w:tcMar>
            <w:vAlign w:val="center"/>
          </w:tcPr>
          <w:p w14:paraId="4E9B668B">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GB/T 18655-2018</w:t>
            </w:r>
          </w:p>
        </w:tc>
        <w:tc>
          <w:tcPr>
            <w:tcW w:w="6279" w:type="dxa"/>
            <w:shd w:val="clear"/>
            <w:tcMar>
              <w:top w:w="75" w:type="dxa"/>
              <w:left w:w="120" w:type="dxa"/>
              <w:bottom w:w="75" w:type="dxa"/>
              <w:right w:w="0" w:type="dxa"/>
            </w:tcMar>
            <w:vAlign w:val="center"/>
          </w:tcPr>
          <w:p w14:paraId="0CEB727E">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车辆、船和内燃机 无线电骚扰特性 用于保护车载接收机的限值和测量方法</w:t>
            </w:r>
          </w:p>
        </w:tc>
      </w:tr>
      <w:tr w14:paraId="1CFA48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548D0993">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3</w:t>
            </w:r>
          </w:p>
        </w:tc>
        <w:tc>
          <w:tcPr>
            <w:tcW w:w="0" w:type="auto"/>
            <w:shd w:val="clear"/>
            <w:tcMar>
              <w:top w:w="75" w:type="dxa"/>
              <w:left w:w="120" w:type="dxa"/>
              <w:bottom w:w="75" w:type="dxa"/>
              <w:right w:w="120" w:type="dxa"/>
            </w:tcMar>
            <w:vAlign w:val="center"/>
          </w:tcPr>
          <w:p w14:paraId="7B666CC5">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GB/T 19951</w:t>
            </w:r>
          </w:p>
        </w:tc>
        <w:tc>
          <w:tcPr>
            <w:tcW w:w="6279" w:type="dxa"/>
            <w:shd w:val="clear"/>
            <w:tcMar>
              <w:top w:w="75" w:type="dxa"/>
              <w:left w:w="120" w:type="dxa"/>
              <w:bottom w:w="75" w:type="dxa"/>
              <w:right w:w="0" w:type="dxa"/>
            </w:tcMar>
            <w:vAlign w:val="center"/>
          </w:tcPr>
          <w:p w14:paraId="0DEF47CA">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道路车辆 电气/电子部件对静电放电抗扰性的试验方法</w:t>
            </w:r>
          </w:p>
        </w:tc>
      </w:tr>
      <w:tr w14:paraId="014E5A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6880C7D4">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4</w:t>
            </w:r>
          </w:p>
        </w:tc>
        <w:tc>
          <w:tcPr>
            <w:tcW w:w="0" w:type="auto"/>
            <w:shd w:val="clear"/>
            <w:tcMar>
              <w:top w:w="75" w:type="dxa"/>
              <w:left w:w="120" w:type="dxa"/>
              <w:bottom w:w="75" w:type="dxa"/>
              <w:right w:w="120" w:type="dxa"/>
            </w:tcMar>
            <w:vAlign w:val="center"/>
          </w:tcPr>
          <w:p w14:paraId="7A3323F4">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GB/T 21437.2</w:t>
            </w:r>
          </w:p>
        </w:tc>
        <w:tc>
          <w:tcPr>
            <w:tcW w:w="6279" w:type="dxa"/>
            <w:shd w:val="clear"/>
            <w:tcMar>
              <w:top w:w="75" w:type="dxa"/>
              <w:left w:w="120" w:type="dxa"/>
              <w:bottom w:w="75" w:type="dxa"/>
              <w:right w:w="0" w:type="dxa"/>
            </w:tcMar>
            <w:vAlign w:val="center"/>
          </w:tcPr>
          <w:p w14:paraId="4CB89279">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道路车辆 由传导和耦合引起的电骚扰 第2部分：沿电源线的电瞬态传导</w:t>
            </w:r>
          </w:p>
        </w:tc>
      </w:tr>
      <w:tr w14:paraId="521EC7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23A51D4A">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5</w:t>
            </w:r>
          </w:p>
        </w:tc>
        <w:tc>
          <w:tcPr>
            <w:tcW w:w="0" w:type="auto"/>
            <w:shd w:val="clear"/>
            <w:tcMar>
              <w:top w:w="75" w:type="dxa"/>
              <w:left w:w="120" w:type="dxa"/>
              <w:bottom w:w="75" w:type="dxa"/>
              <w:right w:w="120" w:type="dxa"/>
            </w:tcMar>
            <w:vAlign w:val="center"/>
          </w:tcPr>
          <w:p w14:paraId="48F8CE94">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GB/T 21437.3</w:t>
            </w:r>
          </w:p>
        </w:tc>
        <w:tc>
          <w:tcPr>
            <w:tcW w:w="6279" w:type="dxa"/>
            <w:shd w:val="clear"/>
            <w:tcMar>
              <w:top w:w="75" w:type="dxa"/>
              <w:left w:w="120" w:type="dxa"/>
              <w:bottom w:w="75" w:type="dxa"/>
              <w:right w:w="0" w:type="dxa"/>
            </w:tcMar>
            <w:vAlign w:val="center"/>
          </w:tcPr>
          <w:p w14:paraId="5663A060">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道路车辆 由传导和耦合引起的电骚扰 第3部分：除电源线外的导线通过容性和感性耦合的电瞬态发射</w:t>
            </w:r>
          </w:p>
        </w:tc>
      </w:tr>
      <w:tr w14:paraId="2B80C9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3F540D4B">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6</w:t>
            </w:r>
          </w:p>
        </w:tc>
        <w:tc>
          <w:tcPr>
            <w:tcW w:w="0" w:type="auto"/>
            <w:shd w:val="clear"/>
            <w:tcMar>
              <w:top w:w="75" w:type="dxa"/>
              <w:left w:w="120" w:type="dxa"/>
              <w:bottom w:w="75" w:type="dxa"/>
              <w:right w:w="120" w:type="dxa"/>
            </w:tcMar>
            <w:vAlign w:val="center"/>
          </w:tcPr>
          <w:p w14:paraId="5D6E6E41">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GB/T 33014.2</w:t>
            </w:r>
          </w:p>
        </w:tc>
        <w:tc>
          <w:tcPr>
            <w:tcW w:w="6279" w:type="dxa"/>
            <w:shd w:val="clear"/>
            <w:tcMar>
              <w:top w:w="75" w:type="dxa"/>
              <w:left w:w="120" w:type="dxa"/>
              <w:bottom w:w="75" w:type="dxa"/>
              <w:right w:w="0" w:type="dxa"/>
            </w:tcMar>
            <w:vAlign w:val="center"/>
          </w:tcPr>
          <w:p w14:paraId="397EBEFA">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道路车辆 电气/电子部件对窄带辐射电磁能的抗扰性试验方法 第2部分：电波暗室法</w:t>
            </w:r>
          </w:p>
        </w:tc>
      </w:tr>
      <w:tr w14:paraId="7432C3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18B71880">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7</w:t>
            </w:r>
          </w:p>
        </w:tc>
        <w:tc>
          <w:tcPr>
            <w:tcW w:w="0" w:type="auto"/>
            <w:shd w:val="clear"/>
            <w:tcMar>
              <w:top w:w="75" w:type="dxa"/>
              <w:left w:w="120" w:type="dxa"/>
              <w:bottom w:w="75" w:type="dxa"/>
              <w:right w:w="120" w:type="dxa"/>
            </w:tcMar>
            <w:vAlign w:val="center"/>
          </w:tcPr>
          <w:p w14:paraId="2630C5D4">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GB/T 33014.4</w:t>
            </w:r>
          </w:p>
        </w:tc>
        <w:tc>
          <w:tcPr>
            <w:tcW w:w="6279" w:type="dxa"/>
            <w:shd w:val="clear"/>
            <w:tcMar>
              <w:top w:w="75" w:type="dxa"/>
              <w:left w:w="120" w:type="dxa"/>
              <w:bottom w:w="75" w:type="dxa"/>
              <w:right w:w="0" w:type="dxa"/>
            </w:tcMar>
            <w:vAlign w:val="center"/>
          </w:tcPr>
          <w:p w14:paraId="7AB108F2">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道路车辆 电气/电子部件对窄带辐射电磁能的抗扰性试验方法 第4部分：大电流注入（BCI）法</w:t>
            </w:r>
          </w:p>
        </w:tc>
      </w:tr>
      <w:tr w14:paraId="498D6E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734F4CF7">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8</w:t>
            </w:r>
          </w:p>
        </w:tc>
        <w:tc>
          <w:tcPr>
            <w:tcW w:w="0" w:type="auto"/>
            <w:shd w:val="clear"/>
            <w:tcMar>
              <w:top w:w="75" w:type="dxa"/>
              <w:left w:w="120" w:type="dxa"/>
              <w:bottom w:w="75" w:type="dxa"/>
              <w:right w:w="120" w:type="dxa"/>
            </w:tcMar>
            <w:vAlign w:val="center"/>
          </w:tcPr>
          <w:p w14:paraId="3ED29D79">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YD/T 1483</w:t>
            </w:r>
          </w:p>
        </w:tc>
        <w:tc>
          <w:tcPr>
            <w:tcW w:w="6279" w:type="dxa"/>
            <w:shd w:val="clear"/>
            <w:tcMar>
              <w:top w:w="75" w:type="dxa"/>
              <w:left w:w="120" w:type="dxa"/>
              <w:bottom w:w="75" w:type="dxa"/>
              <w:right w:w="0" w:type="dxa"/>
            </w:tcMar>
            <w:vAlign w:val="center"/>
          </w:tcPr>
          <w:p w14:paraId="27AD4C7E">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无线电设备杂散发射技术要求和测量方法</w:t>
            </w:r>
          </w:p>
        </w:tc>
      </w:tr>
      <w:tr w14:paraId="6606C1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3E6C7820">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9</w:t>
            </w:r>
          </w:p>
        </w:tc>
        <w:tc>
          <w:tcPr>
            <w:tcW w:w="0" w:type="auto"/>
            <w:shd w:val="clear"/>
            <w:tcMar>
              <w:top w:w="75" w:type="dxa"/>
              <w:left w:w="120" w:type="dxa"/>
              <w:bottom w:w="75" w:type="dxa"/>
              <w:right w:w="120" w:type="dxa"/>
            </w:tcMar>
            <w:vAlign w:val="center"/>
          </w:tcPr>
          <w:p w14:paraId="30DE9E55">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YD/T 4517.4-2024</w:t>
            </w:r>
          </w:p>
        </w:tc>
        <w:tc>
          <w:tcPr>
            <w:tcW w:w="6279" w:type="dxa"/>
            <w:shd w:val="clear"/>
            <w:tcMar>
              <w:top w:w="75" w:type="dxa"/>
              <w:left w:w="120" w:type="dxa"/>
              <w:bottom w:w="75" w:type="dxa"/>
              <w:right w:w="0" w:type="dxa"/>
            </w:tcMar>
            <w:vAlign w:val="center"/>
          </w:tcPr>
          <w:p w14:paraId="1CFED049">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车联网通信设备电磁兼容性要求和测量方法 第4部分：车载卫星通信设备</w:t>
            </w:r>
          </w:p>
        </w:tc>
      </w:tr>
      <w:tr w14:paraId="0F0567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42D0507F">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10</w:t>
            </w:r>
          </w:p>
        </w:tc>
        <w:tc>
          <w:tcPr>
            <w:tcW w:w="0" w:type="auto"/>
            <w:shd w:val="clear"/>
            <w:tcMar>
              <w:top w:w="75" w:type="dxa"/>
              <w:left w:w="120" w:type="dxa"/>
              <w:bottom w:w="75" w:type="dxa"/>
              <w:right w:w="120" w:type="dxa"/>
            </w:tcMar>
            <w:vAlign w:val="center"/>
          </w:tcPr>
          <w:p w14:paraId="32F46E2C">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JA 3700-MH-3-2022</w:t>
            </w:r>
          </w:p>
        </w:tc>
        <w:tc>
          <w:tcPr>
            <w:tcW w:w="6279" w:type="dxa"/>
            <w:shd w:val="clear"/>
            <w:tcMar>
              <w:top w:w="75" w:type="dxa"/>
              <w:left w:w="120" w:type="dxa"/>
              <w:bottom w:w="75" w:type="dxa"/>
              <w:right w:w="0" w:type="dxa"/>
            </w:tcMar>
            <w:vAlign w:val="center"/>
          </w:tcPr>
          <w:p w14:paraId="52A4A21E">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乘用车电气电子零部件电磁兼容性技术条件</w:t>
            </w:r>
          </w:p>
        </w:tc>
      </w:tr>
      <w:tr w14:paraId="0C1A72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21F01864">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11</w:t>
            </w:r>
          </w:p>
        </w:tc>
        <w:tc>
          <w:tcPr>
            <w:tcW w:w="0" w:type="auto"/>
            <w:shd w:val="clear"/>
            <w:tcMar>
              <w:top w:w="75" w:type="dxa"/>
              <w:left w:w="120" w:type="dxa"/>
              <w:bottom w:w="75" w:type="dxa"/>
              <w:right w:w="120" w:type="dxa"/>
            </w:tcMar>
            <w:vAlign w:val="center"/>
          </w:tcPr>
          <w:p w14:paraId="0D0F8E30">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ISO 16750-2</w:t>
            </w:r>
          </w:p>
        </w:tc>
        <w:tc>
          <w:tcPr>
            <w:tcW w:w="6279" w:type="dxa"/>
            <w:shd w:val="clear"/>
            <w:tcMar>
              <w:top w:w="75" w:type="dxa"/>
              <w:left w:w="120" w:type="dxa"/>
              <w:bottom w:w="75" w:type="dxa"/>
              <w:right w:w="0" w:type="dxa"/>
            </w:tcMar>
            <w:vAlign w:val="center"/>
          </w:tcPr>
          <w:p w14:paraId="6DA7CE08">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道路车辆—电气电子装置的环境条件及试验 第2部分：电气负载</w:t>
            </w:r>
          </w:p>
        </w:tc>
      </w:tr>
      <w:tr w14:paraId="567A95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2D2641B2">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12</w:t>
            </w:r>
          </w:p>
        </w:tc>
        <w:tc>
          <w:tcPr>
            <w:tcW w:w="0" w:type="auto"/>
            <w:shd w:val="clear"/>
            <w:tcMar>
              <w:top w:w="75" w:type="dxa"/>
              <w:left w:w="120" w:type="dxa"/>
              <w:bottom w:w="75" w:type="dxa"/>
              <w:right w:w="120" w:type="dxa"/>
            </w:tcMar>
            <w:vAlign w:val="center"/>
          </w:tcPr>
          <w:p w14:paraId="0AB03103">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ISO 11452-2/4/8</w:t>
            </w:r>
          </w:p>
        </w:tc>
        <w:tc>
          <w:tcPr>
            <w:tcW w:w="6279" w:type="dxa"/>
            <w:shd w:val="clear"/>
            <w:tcMar>
              <w:top w:w="75" w:type="dxa"/>
              <w:left w:w="120" w:type="dxa"/>
              <w:bottom w:w="75" w:type="dxa"/>
              <w:right w:w="0" w:type="dxa"/>
            </w:tcMar>
            <w:vAlign w:val="center"/>
          </w:tcPr>
          <w:p w14:paraId="0B7C0F01">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道路车辆 窄带辐射电磁能的电气干扰部件测试方法</w:t>
            </w:r>
          </w:p>
        </w:tc>
      </w:tr>
    </w:tbl>
    <w:p w14:paraId="78B0082D">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rPr>
          <w:rFonts w:hint="default" w:ascii="Segoe UI" w:hAnsi="Segoe UI" w:eastAsia="Segoe UI" w:cs="Segoe UI"/>
          <w:i w:val="0"/>
          <w:iCs w:val="0"/>
          <w:caps w:val="0"/>
          <w:spacing w:val="0"/>
          <w:sz w:val="24"/>
          <w:szCs w:val="24"/>
        </w:rPr>
      </w:pPr>
    </w:p>
    <w:p w14:paraId="4BC34B67">
      <w:pPr>
        <w:pStyle w:val="3"/>
        <w:keepNext w:val="0"/>
        <w:keepLines w:val="0"/>
        <w:widowControl/>
        <w:suppressLineNumbers w:val="0"/>
        <w:shd w:val="clear" w:fill="FFFFFF"/>
        <w:spacing w:before="240" w:beforeAutospacing="0" w:after="120" w:afterAutospacing="0" w:line="24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3 术语和定义</w:t>
      </w:r>
    </w:p>
    <w:p w14:paraId="36C87006">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下列术语和定义适用于本文件。</w:t>
      </w:r>
    </w:p>
    <w:p w14:paraId="1F26FD75">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3.1 车载低轨卫星通信系统 on-board low earth orbit satellite communication system</w:t>
      </w:r>
    </w:p>
    <w:p w14:paraId="4B9C4E71">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在车辆上安装和使用，由车辆电源系统供电，通过低轨卫星实现通信的系统。系统通常包含低轨卫星收发天线、低轨卫星收发基带模块、控制模块、电源管理单元及对外接口。</w:t>
      </w:r>
    </w:p>
    <w:p w14:paraId="30C4FA3D">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3.2 EMC正向设计 EMC forward design</w:t>
      </w:r>
    </w:p>
    <w:p w14:paraId="2FEA4F67">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在产品设计初期，基于系统架构、电磁环境预测及干扰源分析，预先采取抑制措施，使产品在完成功能设计的同时满足电磁兼容性要求的设计方法。</w:t>
      </w:r>
    </w:p>
    <w:p w14:paraId="7AA6D002">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3.3 自干扰 self-interference</w:t>
      </w:r>
    </w:p>
    <w:p w14:paraId="51AF41C9">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系统内部不同射频模块（如卫星通信发射机、GNSS接收机、蜂窝通信模块）因工作频段邻近或谐波关系，导致相互干扰的现象。</w:t>
      </w:r>
    </w:p>
    <w:p w14:paraId="5B06592B">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3.4 时域隔离 time domain isolation</w:t>
      </w:r>
    </w:p>
    <w:p w14:paraId="62154823">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通过系统级调度，使可能相互干扰的射频模块在不同时间段工作，避免同时发射或接收，从而规避干扰的技术。</w:t>
      </w:r>
    </w:p>
    <w:p w14:paraId="4817EF21">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3.5 波束赋形 beamforming</w:t>
      </w:r>
    </w:p>
    <w:p w14:paraId="2D3780A2">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通过调整天线阵列中各单元的幅度和相位，使天线方向图的主瓣指向期望方向，并在干扰方向形成零点的技术。</w:t>
      </w:r>
    </w:p>
    <w:p w14:paraId="23B0903A">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3.6 一体化天线 integral antenna</w:t>
      </w:r>
    </w:p>
    <w:p w14:paraId="523D98D6">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与设备永久连接且被视为机壳端口一部分的天线，可以是内置天线或外置天线。</w:t>
      </w:r>
    </w:p>
    <w:p w14:paraId="1989927C">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3.7 有效辐射功率 e.r.p. (effective radiated power)</w:t>
      </w:r>
    </w:p>
    <w:p w14:paraId="2BAA6A2C">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在给定方向上，天线辐射的功率与半波偶极子天线增益的乘积，单位为 dBm。</w:t>
      </w:r>
    </w:p>
    <w:p w14:paraId="758967FA">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3.8 多普勒频率变化率 Doppler rate of change</w:t>
      </w:r>
    </w:p>
    <w:p w14:paraId="6162B689">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由于车辆与卫星相对运动引起的载波频率随时间的变化率，单位为 Hz/s。</w:t>
      </w:r>
    </w:p>
    <w:p w14:paraId="06F6736B">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3.9 吞吐量 throughput</w:t>
      </w:r>
    </w:p>
    <w:p w14:paraId="32F1B8B1">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shd w:val="clear" w:fill="FFFFFF"/>
        </w:rPr>
        <w:t>在指定条件下，对于参考测量信道每秒成功接收到的有效载荷比特数。</w:t>
      </w:r>
    </w:p>
    <w:p w14:paraId="75487C74">
      <w:pPr>
        <w:pStyle w:val="3"/>
        <w:keepNext w:val="0"/>
        <w:keepLines w:val="0"/>
        <w:widowControl/>
        <w:suppressLineNumbers w:val="0"/>
        <w:shd w:val="clear" w:fill="FFFFFF"/>
        <w:spacing w:before="240" w:beforeAutospacing="0" w:after="120" w:afterAutospacing="0" w:line="24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4 总体要求</w:t>
      </w:r>
    </w:p>
    <w:p w14:paraId="6524EC1B">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4.1 设计原则</w:t>
      </w:r>
    </w:p>
    <w:p w14:paraId="216306E1">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车载低轨卫星通信系统 EMC 正向设计应遵循以下原则：</w:t>
      </w:r>
    </w:p>
    <w:p w14:paraId="6FD5E768">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w:t>
      </w:r>
      <w:r>
        <w:rPr>
          <w:rStyle w:val="9"/>
          <w:rFonts w:hint="default" w:ascii="Segoe UI" w:hAnsi="Segoe UI" w:eastAsia="Segoe UI" w:cs="Segoe UI"/>
          <w:b/>
          <w:bCs/>
          <w:i w:val="0"/>
          <w:iCs w:val="0"/>
          <w:caps w:val="0"/>
          <w:color w:val="0F1115"/>
          <w:spacing w:val="0"/>
          <w:sz w:val="24"/>
          <w:szCs w:val="24"/>
          <w:shd w:val="clear" w:fill="FFFFFF"/>
        </w:rPr>
        <w:t>预测性原则</w:t>
      </w:r>
      <w:r>
        <w:rPr>
          <w:rFonts w:hint="default" w:ascii="Segoe UI" w:hAnsi="Segoe UI" w:eastAsia="Segoe UI" w:cs="Segoe UI"/>
          <w:i w:val="0"/>
          <w:iCs w:val="0"/>
          <w:caps w:val="0"/>
          <w:color w:val="0F1115"/>
          <w:spacing w:val="0"/>
          <w:sz w:val="24"/>
          <w:szCs w:val="24"/>
          <w:shd w:val="clear" w:fill="FFFFFF"/>
        </w:rPr>
        <w:t>：在设计初期通过仿真分析预测系统内、系统间的电磁干扰风险；</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b) </w:t>
      </w:r>
      <w:r>
        <w:rPr>
          <w:rStyle w:val="9"/>
          <w:rFonts w:hint="default" w:ascii="Segoe UI" w:hAnsi="Segoe UI" w:eastAsia="Segoe UI" w:cs="Segoe UI"/>
          <w:b/>
          <w:bCs/>
          <w:i w:val="0"/>
          <w:iCs w:val="0"/>
          <w:caps w:val="0"/>
          <w:color w:val="0F1115"/>
          <w:spacing w:val="0"/>
          <w:sz w:val="24"/>
          <w:szCs w:val="24"/>
          <w:shd w:val="clear" w:fill="FFFFFF"/>
        </w:rPr>
        <w:t>规避性原则</w:t>
      </w:r>
      <w:r>
        <w:rPr>
          <w:rFonts w:hint="default" w:ascii="Segoe UI" w:hAnsi="Segoe UI" w:eastAsia="Segoe UI" w:cs="Segoe UI"/>
          <w:i w:val="0"/>
          <w:iCs w:val="0"/>
          <w:caps w:val="0"/>
          <w:color w:val="0F1115"/>
          <w:spacing w:val="0"/>
          <w:sz w:val="24"/>
          <w:szCs w:val="24"/>
          <w:shd w:val="clear" w:fill="FFFFFF"/>
        </w:rPr>
        <w:t>：优先从系统架构层面规避干扰（如时域隔离、频域规划）；</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c) </w:t>
      </w:r>
      <w:r>
        <w:rPr>
          <w:rStyle w:val="9"/>
          <w:rFonts w:hint="default" w:ascii="Segoe UI" w:hAnsi="Segoe UI" w:eastAsia="Segoe UI" w:cs="Segoe UI"/>
          <w:b/>
          <w:bCs/>
          <w:i w:val="0"/>
          <w:iCs w:val="0"/>
          <w:caps w:val="0"/>
          <w:color w:val="0F1115"/>
          <w:spacing w:val="0"/>
          <w:sz w:val="24"/>
          <w:szCs w:val="24"/>
          <w:shd w:val="clear" w:fill="FFFFFF"/>
        </w:rPr>
        <w:t>抑制性原则</w:t>
      </w:r>
      <w:r>
        <w:rPr>
          <w:rFonts w:hint="default" w:ascii="Segoe UI" w:hAnsi="Segoe UI" w:eastAsia="Segoe UI" w:cs="Segoe UI"/>
          <w:i w:val="0"/>
          <w:iCs w:val="0"/>
          <w:caps w:val="0"/>
          <w:color w:val="0F1115"/>
          <w:spacing w:val="0"/>
          <w:sz w:val="24"/>
          <w:szCs w:val="24"/>
          <w:shd w:val="clear" w:fill="FFFFFF"/>
        </w:rPr>
        <w:t>：对于无法规避的干扰，采用滤波、屏蔽、接地等措施抑制；</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d) </w:t>
      </w:r>
      <w:r>
        <w:rPr>
          <w:rStyle w:val="9"/>
          <w:rFonts w:hint="default" w:ascii="Segoe UI" w:hAnsi="Segoe UI" w:eastAsia="Segoe UI" w:cs="Segoe UI"/>
          <w:b/>
          <w:bCs/>
          <w:i w:val="0"/>
          <w:iCs w:val="0"/>
          <w:caps w:val="0"/>
          <w:color w:val="0F1115"/>
          <w:spacing w:val="0"/>
          <w:sz w:val="24"/>
          <w:szCs w:val="24"/>
          <w:shd w:val="clear" w:fill="FFFFFF"/>
        </w:rPr>
        <w:t>协同性原则</w:t>
      </w:r>
      <w:r>
        <w:rPr>
          <w:rFonts w:hint="default" w:ascii="Segoe UI" w:hAnsi="Segoe UI" w:eastAsia="Segoe UI" w:cs="Segoe UI"/>
          <w:i w:val="0"/>
          <w:iCs w:val="0"/>
          <w:caps w:val="0"/>
          <w:color w:val="0F1115"/>
          <w:spacing w:val="0"/>
          <w:sz w:val="24"/>
          <w:szCs w:val="24"/>
          <w:shd w:val="clear" w:fill="FFFFFF"/>
        </w:rPr>
        <w:t>：软硬件协同设计，调度算法与硬件布局相互配合；</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e) </w:t>
      </w:r>
      <w:r>
        <w:rPr>
          <w:rStyle w:val="9"/>
          <w:rFonts w:hint="default" w:ascii="Segoe UI" w:hAnsi="Segoe UI" w:eastAsia="Segoe UI" w:cs="Segoe UI"/>
          <w:b/>
          <w:bCs/>
          <w:i w:val="0"/>
          <w:iCs w:val="0"/>
          <w:caps w:val="0"/>
          <w:color w:val="0F1115"/>
          <w:spacing w:val="0"/>
          <w:sz w:val="24"/>
          <w:szCs w:val="24"/>
          <w:shd w:val="clear" w:fill="FFFFFF"/>
        </w:rPr>
        <w:t>可验证性原则</w:t>
      </w:r>
      <w:r>
        <w:rPr>
          <w:rFonts w:hint="default" w:ascii="Segoe UI" w:hAnsi="Segoe UI" w:eastAsia="Segoe UI" w:cs="Segoe UI"/>
          <w:i w:val="0"/>
          <w:iCs w:val="0"/>
          <w:caps w:val="0"/>
          <w:color w:val="0F1115"/>
          <w:spacing w:val="0"/>
          <w:sz w:val="24"/>
          <w:szCs w:val="24"/>
          <w:shd w:val="clear" w:fill="FFFFFF"/>
        </w:rPr>
        <w:t>：设计应具备可测试性，可通过仿真平台和实车测试验证。</w:t>
      </w:r>
    </w:p>
    <w:p w14:paraId="7F75DA5B">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4.2 设计目标</w:t>
      </w:r>
    </w:p>
    <w:p w14:paraId="734EFBC4">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车载低轨卫星通信系统 EMC 设计应达到以下目标：</w:t>
      </w:r>
    </w:p>
    <w:p w14:paraId="47CC6D80">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满足 YD/T 4517.4-2024 标准中所有骚扰发射限值和抗扰度等级要求；</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b) EMI 性能达到 JA 3700-MH-3-2022 标准 5 级要求；</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c) 在实车车速 ≥ 120 km/h 时，通信性能满足表1 指标。</w:t>
      </w:r>
    </w:p>
    <w:p w14:paraId="746B0118">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Style w:val="9"/>
          <w:rFonts w:hint="default" w:ascii="Segoe UI" w:hAnsi="Segoe UI" w:eastAsia="Segoe UI" w:cs="Segoe UI"/>
          <w:b/>
          <w:bCs/>
          <w:i w:val="0"/>
          <w:iCs w:val="0"/>
          <w:caps w:val="0"/>
          <w:color w:val="0F1115"/>
          <w:spacing w:val="0"/>
          <w:sz w:val="24"/>
          <w:szCs w:val="24"/>
          <w:shd w:val="clear" w:fill="FFFFFF"/>
        </w:rPr>
        <w:t>表1 实车通信性能指标</w:t>
      </w:r>
    </w:p>
    <w:tbl>
      <w:tblPr>
        <w:tblW w:w="920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25"/>
        <w:gridCol w:w="2451"/>
        <w:gridCol w:w="4431"/>
      </w:tblGrid>
      <w:tr w14:paraId="3AE391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75" w:type="dxa"/>
              <w:left w:w="0" w:type="dxa"/>
              <w:bottom w:w="75" w:type="dxa"/>
              <w:right w:w="120" w:type="dxa"/>
            </w:tcMar>
            <w:vAlign w:val="center"/>
          </w:tcPr>
          <w:p w14:paraId="1A41C22D">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参数项</w:t>
            </w:r>
          </w:p>
        </w:tc>
        <w:tc>
          <w:tcPr>
            <w:tcW w:w="0" w:type="auto"/>
            <w:tcBorders>
              <w:top w:val="nil"/>
            </w:tcBorders>
            <w:shd w:val="clear"/>
            <w:tcMar>
              <w:top w:w="75" w:type="dxa"/>
              <w:left w:w="120" w:type="dxa"/>
              <w:bottom w:w="75" w:type="dxa"/>
              <w:right w:w="120" w:type="dxa"/>
            </w:tcMar>
            <w:vAlign w:val="center"/>
          </w:tcPr>
          <w:p w14:paraId="07953F12">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指标要求</w:t>
            </w:r>
          </w:p>
        </w:tc>
        <w:tc>
          <w:tcPr>
            <w:tcW w:w="4431" w:type="dxa"/>
            <w:tcBorders>
              <w:top w:val="nil"/>
            </w:tcBorders>
            <w:shd w:val="clear"/>
            <w:tcMar>
              <w:top w:w="75" w:type="dxa"/>
              <w:left w:w="120" w:type="dxa"/>
              <w:bottom w:w="75" w:type="dxa"/>
              <w:right w:w="120" w:type="dxa"/>
            </w:tcMar>
            <w:vAlign w:val="center"/>
          </w:tcPr>
          <w:p w14:paraId="251AAC61">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来源</w:t>
            </w:r>
          </w:p>
        </w:tc>
      </w:tr>
      <w:tr w14:paraId="229837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6189E0AE">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数据通信频率</w:t>
            </w:r>
          </w:p>
        </w:tc>
        <w:tc>
          <w:tcPr>
            <w:tcW w:w="0" w:type="auto"/>
            <w:shd w:val="clear"/>
            <w:tcMar>
              <w:top w:w="75" w:type="dxa"/>
              <w:left w:w="120" w:type="dxa"/>
              <w:bottom w:w="75" w:type="dxa"/>
              <w:right w:w="120" w:type="dxa"/>
            </w:tcMar>
            <w:vAlign w:val="center"/>
          </w:tcPr>
          <w:p w14:paraId="2351A564">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上行 1.6 GHz / 下行 1.5 GHz</w:t>
            </w:r>
          </w:p>
        </w:tc>
        <w:tc>
          <w:tcPr>
            <w:tcW w:w="4431" w:type="dxa"/>
            <w:shd w:val="clear"/>
            <w:tcMar>
              <w:top w:w="75" w:type="dxa"/>
              <w:left w:w="120" w:type="dxa"/>
              <w:bottom w:w="75" w:type="dxa"/>
              <w:right w:w="0" w:type="dxa"/>
            </w:tcMar>
            <w:vAlign w:val="center"/>
          </w:tcPr>
          <w:p w14:paraId="2EDB8D01">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一汽指标</w:t>
            </w:r>
          </w:p>
        </w:tc>
      </w:tr>
      <w:tr w14:paraId="40410C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5134B5EC">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语音业务速率</w:t>
            </w:r>
          </w:p>
        </w:tc>
        <w:tc>
          <w:tcPr>
            <w:tcW w:w="0" w:type="auto"/>
            <w:shd w:val="clear"/>
            <w:tcMar>
              <w:top w:w="75" w:type="dxa"/>
              <w:left w:w="120" w:type="dxa"/>
              <w:bottom w:w="75" w:type="dxa"/>
              <w:right w:w="120" w:type="dxa"/>
            </w:tcMar>
            <w:vAlign w:val="center"/>
          </w:tcPr>
          <w:p w14:paraId="6F135293">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 2.4 kbps</w:t>
            </w:r>
          </w:p>
        </w:tc>
        <w:tc>
          <w:tcPr>
            <w:tcW w:w="4431" w:type="dxa"/>
            <w:shd w:val="clear"/>
            <w:tcMar>
              <w:top w:w="75" w:type="dxa"/>
              <w:left w:w="120" w:type="dxa"/>
              <w:bottom w:w="75" w:type="dxa"/>
              <w:right w:w="0" w:type="dxa"/>
            </w:tcMar>
            <w:vAlign w:val="center"/>
          </w:tcPr>
          <w:p w14:paraId="353F49DD">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一汽指标</w:t>
            </w:r>
          </w:p>
        </w:tc>
      </w:tr>
      <w:tr w14:paraId="3EED5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78CC6287">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接收灵敏度</w:t>
            </w:r>
          </w:p>
        </w:tc>
        <w:tc>
          <w:tcPr>
            <w:tcW w:w="0" w:type="auto"/>
            <w:shd w:val="clear"/>
            <w:tcMar>
              <w:top w:w="75" w:type="dxa"/>
              <w:left w:w="120" w:type="dxa"/>
              <w:bottom w:w="75" w:type="dxa"/>
              <w:right w:w="120" w:type="dxa"/>
            </w:tcMar>
            <w:vAlign w:val="center"/>
          </w:tcPr>
          <w:p w14:paraId="565CE070">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优于 -120 dBm</w:t>
            </w:r>
          </w:p>
        </w:tc>
        <w:tc>
          <w:tcPr>
            <w:tcW w:w="4431" w:type="dxa"/>
            <w:shd w:val="clear"/>
            <w:tcMar>
              <w:top w:w="75" w:type="dxa"/>
              <w:left w:w="120" w:type="dxa"/>
              <w:bottom w:w="75" w:type="dxa"/>
              <w:right w:w="0" w:type="dxa"/>
            </w:tcMar>
            <w:vAlign w:val="center"/>
          </w:tcPr>
          <w:p w14:paraId="69FC7ABF">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一汽指标</w:t>
            </w:r>
          </w:p>
        </w:tc>
      </w:tr>
      <w:tr w14:paraId="5EF77F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0146D173">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宽带通信速率</w:t>
            </w:r>
          </w:p>
        </w:tc>
        <w:tc>
          <w:tcPr>
            <w:tcW w:w="0" w:type="auto"/>
            <w:shd w:val="clear"/>
            <w:tcMar>
              <w:top w:w="75" w:type="dxa"/>
              <w:left w:w="120" w:type="dxa"/>
              <w:bottom w:w="75" w:type="dxa"/>
              <w:right w:w="120" w:type="dxa"/>
            </w:tcMar>
            <w:vAlign w:val="center"/>
          </w:tcPr>
          <w:p w14:paraId="0C726EEC">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&gt; 20 Mbps</w:t>
            </w:r>
          </w:p>
        </w:tc>
        <w:tc>
          <w:tcPr>
            <w:tcW w:w="4431" w:type="dxa"/>
            <w:shd w:val="clear"/>
            <w:tcMar>
              <w:top w:w="75" w:type="dxa"/>
              <w:left w:w="120" w:type="dxa"/>
              <w:bottom w:w="75" w:type="dxa"/>
              <w:right w:w="0" w:type="dxa"/>
            </w:tcMar>
            <w:vAlign w:val="center"/>
          </w:tcPr>
          <w:p w14:paraId="1538C60C">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一汽指标</w:t>
            </w:r>
          </w:p>
        </w:tc>
      </w:tr>
      <w:tr w14:paraId="2D0901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2D24E926">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Ku 波段 EIRP（含天线罩）</w:t>
            </w:r>
          </w:p>
        </w:tc>
        <w:tc>
          <w:tcPr>
            <w:tcW w:w="0" w:type="auto"/>
            <w:shd w:val="clear"/>
            <w:tcMar>
              <w:top w:w="75" w:type="dxa"/>
              <w:left w:w="120" w:type="dxa"/>
              <w:bottom w:w="75" w:type="dxa"/>
              <w:right w:w="120" w:type="dxa"/>
            </w:tcMar>
            <w:vAlign w:val="center"/>
          </w:tcPr>
          <w:p w14:paraId="3E4CE0A6">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 1 dBw（仰角 ≥ 10°）</w:t>
            </w:r>
          </w:p>
        </w:tc>
        <w:tc>
          <w:tcPr>
            <w:tcW w:w="4431" w:type="dxa"/>
            <w:shd w:val="clear"/>
            <w:tcMar>
              <w:top w:w="75" w:type="dxa"/>
              <w:left w:w="120" w:type="dxa"/>
              <w:bottom w:w="75" w:type="dxa"/>
              <w:right w:w="0" w:type="dxa"/>
            </w:tcMar>
            <w:vAlign w:val="center"/>
          </w:tcPr>
          <w:p w14:paraId="6F5CF9D4">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一汽指标</w:t>
            </w:r>
          </w:p>
        </w:tc>
      </w:tr>
      <w:tr w14:paraId="6524B8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38D0AFB5">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Ku 波段 G/T 值（含天线罩）</w:t>
            </w:r>
          </w:p>
        </w:tc>
        <w:tc>
          <w:tcPr>
            <w:tcW w:w="0" w:type="auto"/>
            <w:shd w:val="clear"/>
            <w:tcMar>
              <w:top w:w="75" w:type="dxa"/>
              <w:left w:w="120" w:type="dxa"/>
              <w:bottom w:w="75" w:type="dxa"/>
              <w:right w:w="120" w:type="dxa"/>
            </w:tcMar>
            <w:vAlign w:val="center"/>
          </w:tcPr>
          <w:p w14:paraId="08C64536">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 -27.5 dB/K（仰角 ≥ 10°）</w:t>
            </w:r>
          </w:p>
        </w:tc>
        <w:tc>
          <w:tcPr>
            <w:tcW w:w="4431" w:type="dxa"/>
            <w:shd w:val="clear"/>
            <w:tcMar>
              <w:top w:w="75" w:type="dxa"/>
              <w:left w:w="120" w:type="dxa"/>
              <w:bottom w:w="75" w:type="dxa"/>
              <w:right w:w="0" w:type="dxa"/>
            </w:tcMar>
            <w:vAlign w:val="center"/>
          </w:tcPr>
          <w:p w14:paraId="3F48AE2A">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一汽指标</w:t>
            </w:r>
          </w:p>
        </w:tc>
      </w:tr>
      <w:tr w14:paraId="757823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639CD311">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通信信噪比</w:t>
            </w:r>
          </w:p>
        </w:tc>
        <w:tc>
          <w:tcPr>
            <w:tcW w:w="0" w:type="auto"/>
            <w:shd w:val="clear"/>
            <w:tcMar>
              <w:top w:w="75" w:type="dxa"/>
              <w:left w:w="120" w:type="dxa"/>
              <w:bottom w:w="75" w:type="dxa"/>
              <w:right w:w="120" w:type="dxa"/>
            </w:tcMar>
            <w:vAlign w:val="center"/>
          </w:tcPr>
          <w:p w14:paraId="7353FDF5">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 1 dB（路测系统）</w:t>
            </w:r>
          </w:p>
        </w:tc>
        <w:tc>
          <w:tcPr>
            <w:tcW w:w="4431" w:type="dxa"/>
            <w:shd w:val="clear"/>
            <w:tcMar>
              <w:top w:w="75" w:type="dxa"/>
              <w:left w:w="120" w:type="dxa"/>
              <w:bottom w:w="75" w:type="dxa"/>
              <w:right w:w="0" w:type="dxa"/>
            </w:tcMar>
            <w:vAlign w:val="center"/>
          </w:tcPr>
          <w:p w14:paraId="12E2E0B7">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一汽指标</w:t>
            </w:r>
          </w:p>
        </w:tc>
      </w:tr>
      <w:tr w14:paraId="7DADBB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467D0F5C">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信号强度</w:t>
            </w:r>
          </w:p>
        </w:tc>
        <w:tc>
          <w:tcPr>
            <w:tcW w:w="0" w:type="auto"/>
            <w:shd w:val="clear"/>
            <w:tcMar>
              <w:top w:w="75" w:type="dxa"/>
              <w:left w:w="120" w:type="dxa"/>
              <w:bottom w:w="75" w:type="dxa"/>
              <w:right w:w="120" w:type="dxa"/>
            </w:tcMar>
            <w:vAlign w:val="center"/>
          </w:tcPr>
          <w:p w14:paraId="6635A100">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 1 dBm（路测系统）</w:t>
            </w:r>
          </w:p>
        </w:tc>
        <w:tc>
          <w:tcPr>
            <w:tcW w:w="4431" w:type="dxa"/>
            <w:shd w:val="clear"/>
            <w:tcMar>
              <w:top w:w="75" w:type="dxa"/>
              <w:left w:w="120" w:type="dxa"/>
              <w:bottom w:w="75" w:type="dxa"/>
              <w:right w:w="0" w:type="dxa"/>
            </w:tcMar>
            <w:vAlign w:val="center"/>
          </w:tcPr>
          <w:p w14:paraId="4F6C8B9E">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一汽指标</w:t>
            </w:r>
          </w:p>
        </w:tc>
      </w:tr>
      <w:tr w14:paraId="625D4B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032660C7">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抗多普勒频率变化率</w:t>
            </w:r>
          </w:p>
        </w:tc>
        <w:tc>
          <w:tcPr>
            <w:tcW w:w="0" w:type="auto"/>
            <w:shd w:val="clear"/>
            <w:tcMar>
              <w:top w:w="75" w:type="dxa"/>
              <w:left w:w="120" w:type="dxa"/>
              <w:bottom w:w="75" w:type="dxa"/>
              <w:right w:w="120" w:type="dxa"/>
            </w:tcMar>
            <w:vAlign w:val="center"/>
          </w:tcPr>
          <w:p w14:paraId="79AA7A4D">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300 Hz/s</w:t>
            </w:r>
          </w:p>
        </w:tc>
        <w:tc>
          <w:tcPr>
            <w:tcW w:w="4431" w:type="dxa"/>
            <w:shd w:val="clear"/>
            <w:tcMar>
              <w:top w:w="75" w:type="dxa"/>
              <w:left w:w="120" w:type="dxa"/>
              <w:bottom w:w="75" w:type="dxa"/>
              <w:right w:w="0" w:type="dxa"/>
            </w:tcMar>
            <w:vAlign w:val="center"/>
          </w:tcPr>
          <w:p w14:paraId="16CE1008">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一汽指标</w:t>
            </w:r>
          </w:p>
        </w:tc>
      </w:tr>
    </w:tbl>
    <w:p w14:paraId="6ECDA4CF">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4.3 设计层级</w:t>
      </w:r>
    </w:p>
    <w:p w14:paraId="451FCD43">
      <w:pPr>
        <w:pStyle w:val="6"/>
        <w:keepNext w:val="0"/>
        <w:keepLines w:val="0"/>
        <w:widowControl/>
        <w:suppressLineNumbers w:val="0"/>
        <w:shd w:val="clear" w:fill="FFFFFF"/>
        <w:spacing w:before="120" w:beforeAutospacing="0" w:after="120" w:afterAutospacing="0"/>
        <w:ind w:left="0" w:right="0" w:firstLine="0"/>
        <w:rPr>
          <w:sz w:val="24"/>
          <w:szCs w:val="24"/>
        </w:rPr>
      </w:pPr>
      <w:r>
        <w:rPr>
          <w:rFonts w:hint="default" w:ascii="Segoe UI" w:hAnsi="Segoe UI" w:eastAsia="Segoe UI" w:cs="Segoe UI"/>
          <w:i w:val="0"/>
          <w:iCs w:val="0"/>
          <w:caps w:val="0"/>
          <w:color w:val="0F1115"/>
          <w:spacing w:val="0"/>
          <w:sz w:val="24"/>
          <w:szCs w:val="24"/>
          <w:shd w:val="clear" w:fill="FFFFFF"/>
        </w:rPr>
        <w:t>EMC 正向设计应覆盖以下四个层级，各层级设计要求分别在第5～8章详述：</w:t>
      </w:r>
    </w:p>
    <w:p w14:paraId="79A8579F">
      <w:pPr>
        <w:pStyle w:val="6"/>
        <w:keepNext w:val="0"/>
        <w:keepLines w:val="0"/>
        <w:widowControl/>
        <w:suppressLineNumbers w:val="0"/>
        <w:spacing w:before="0" w:beforeAutospacing="0" w:after="0" w:afterAutospacing="0"/>
        <w:ind w:left="0" w:right="0"/>
        <w:rPr>
          <w:sz w:val="24"/>
          <w:szCs w:val="24"/>
        </w:rPr>
      </w:pPr>
      <w:r>
        <w:rPr>
          <w:rStyle w:val="9"/>
          <w:rFonts w:hint="default" w:ascii="Segoe UI" w:hAnsi="Segoe UI" w:eastAsia="Segoe UI" w:cs="Segoe UI"/>
          <w:b/>
          <w:bCs/>
          <w:i w:val="0"/>
          <w:iCs w:val="0"/>
          <w:caps w:val="0"/>
          <w:color w:val="0F1115"/>
          <w:spacing w:val="0"/>
          <w:sz w:val="24"/>
          <w:szCs w:val="24"/>
          <w:shd w:val="clear" w:fill="FFFFFF"/>
        </w:rPr>
        <w:t>系统架构层</w:t>
      </w:r>
      <w:r>
        <w:rPr>
          <w:rFonts w:hint="default" w:ascii="Segoe UI" w:hAnsi="Segoe UI" w:eastAsia="Segoe UI" w:cs="Segoe UI"/>
          <w:i w:val="0"/>
          <w:iCs w:val="0"/>
          <w:caps w:val="0"/>
          <w:color w:val="0F1115"/>
          <w:spacing w:val="0"/>
          <w:sz w:val="24"/>
          <w:szCs w:val="24"/>
          <w:shd w:val="clear" w:fill="FFFFFF"/>
        </w:rPr>
        <w:t>：多射频模块共存、资源共享与时序控制；</w:t>
      </w:r>
    </w:p>
    <w:p w14:paraId="240DF00F">
      <w:pPr>
        <w:pStyle w:val="6"/>
        <w:keepNext w:val="0"/>
        <w:keepLines w:val="0"/>
        <w:widowControl/>
        <w:suppressLineNumbers w:val="0"/>
        <w:spacing w:before="0" w:beforeAutospacing="0" w:after="0" w:afterAutospacing="0"/>
        <w:ind w:left="0" w:right="0"/>
        <w:rPr>
          <w:sz w:val="24"/>
          <w:szCs w:val="24"/>
        </w:rPr>
      </w:pPr>
      <w:r>
        <w:rPr>
          <w:rStyle w:val="9"/>
          <w:rFonts w:hint="default" w:ascii="Segoe UI" w:hAnsi="Segoe UI" w:eastAsia="Segoe UI" w:cs="Segoe UI"/>
          <w:b/>
          <w:bCs/>
          <w:i w:val="0"/>
          <w:iCs w:val="0"/>
          <w:caps w:val="0"/>
          <w:color w:val="0F1115"/>
          <w:spacing w:val="0"/>
          <w:sz w:val="24"/>
          <w:szCs w:val="24"/>
          <w:shd w:val="clear" w:fill="FFFFFF"/>
        </w:rPr>
        <w:t>天线与射频前端层</w:t>
      </w:r>
      <w:r>
        <w:rPr>
          <w:rFonts w:hint="default" w:ascii="Segoe UI" w:hAnsi="Segoe UI" w:eastAsia="Segoe UI" w:cs="Segoe UI"/>
          <w:i w:val="0"/>
          <w:iCs w:val="0"/>
          <w:caps w:val="0"/>
          <w:color w:val="0F1115"/>
          <w:spacing w:val="0"/>
          <w:sz w:val="24"/>
          <w:szCs w:val="24"/>
          <w:shd w:val="clear" w:fill="FFFFFF"/>
        </w:rPr>
        <w:t>：波束赋形、射频滤波、天线布局；</w:t>
      </w:r>
    </w:p>
    <w:p w14:paraId="3EDA0B5C">
      <w:pPr>
        <w:pStyle w:val="6"/>
        <w:keepNext w:val="0"/>
        <w:keepLines w:val="0"/>
        <w:widowControl/>
        <w:suppressLineNumbers w:val="0"/>
        <w:spacing w:before="0" w:beforeAutospacing="0" w:after="0" w:afterAutospacing="0"/>
        <w:ind w:left="0" w:right="0"/>
        <w:rPr>
          <w:sz w:val="24"/>
          <w:szCs w:val="24"/>
        </w:rPr>
      </w:pPr>
      <w:r>
        <w:rPr>
          <w:rStyle w:val="9"/>
          <w:rFonts w:hint="default" w:ascii="Segoe UI" w:hAnsi="Segoe UI" w:eastAsia="Segoe UI" w:cs="Segoe UI"/>
          <w:b/>
          <w:bCs/>
          <w:i w:val="0"/>
          <w:iCs w:val="0"/>
          <w:caps w:val="0"/>
          <w:color w:val="0F1115"/>
          <w:spacing w:val="0"/>
          <w:sz w:val="24"/>
          <w:szCs w:val="24"/>
          <w:shd w:val="clear" w:fill="FFFFFF"/>
        </w:rPr>
        <w:t>硬件平台层</w:t>
      </w:r>
      <w:r>
        <w:rPr>
          <w:rFonts w:hint="default" w:ascii="Segoe UI" w:hAnsi="Segoe UI" w:eastAsia="Segoe UI" w:cs="Segoe UI"/>
          <w:i w:val="0"/>
          <w:iCs w:val="0"/>
          <w:caps w:val="0"/>
          <w:color w:val="0F1115"/>
          <w:spacing w:val="0"/>
          <w:sz w:val="24"/>
          <w:szCs w:val="24"/>
          <w:shd w:val="clear" w:fill="FFFFFF"/>
        </w:rPr>
        <w:t>：屏蔽设计、PCB布局、电源管理；</w:t>
      </w:r>
    </w:p>
    <w:p w14:paraId="406844DD">
      <w:pPr>
        <w:pStyle w:val="6"/>
        <w:keepNext w:val="0"/>
        <w:keepLines w:val="0"/>
        <w:widowControl/>
        <w:suppressLineNumbers w:val="0"/>
        <w:spacing w:before="0" w:beforeAutospacing="0" w:after="0" w:afterAutospacing="0"/>
        <w:ind w:left="0" w:right="0"/>
        <w:rPr>
          <w:sz w:val="24"/>
          <w:szCs w:val="24"/>
        </w:rPr>
      </w:pPr>
      <w:r>
        <w:rPr>
          <w:rStyle w:val="9"/>
          <w:rFonts w:hint="default" w:ascii="Segoe UI" w:hAnsi="Segoe UI" w:eastAsia="Segoe UI" w:cs="Segoe UI"/>
          <w:b/>
          <w:bCs/>
          <w:i w:val="0"/>
          <w:iCs w:val="0"/>
          <w:caps w:val="0"/>
          <w:color w:val="0F1115"/>
          <w:spacing w:val="0"/>
          <w:sz w:val="24"/>
          <w:szCs w:val="24"/>
          <w:shd w:val="clear" w:fill="FFFFFF"/>
        </w:rPr>
        <w:t>线束布局层</w:t>
      </w:r>
      <w:r>
        <w:rPr>
          <w:rFonts w:hint="default" w:ascii="Segoe UI" w:hAnsi="Segoe UI" w:eastAsia="Segoe UI" w:cs="Segoe UI"/>
          <w:i w:val="0"/>
          <w:iCs w:val="0"/>
          <w:caps w:val="0"/>
          <w:color w:val="0F1115"/>
          <w:spacing w:val="0"/>
          <w:sz w:val="24"/>
          <w:szCs w:val="24"/>
          <w:shd w:val="clear" w:fill="FFFFFF"/>
        </w:rPr>
        <w:t>：线缆选型、布线规范、连接器设计。</w:t>
      </w:r>
    </w:p>
    <w:p w14:paraId="47142BFA">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4.4 EMC 验证平台</w:t>
      </w:r>
    </w:p>
    <w:p w14:paraId="305353C9">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应建立基于仿真的 EMC 验证平台，用于在设计阶段评估 EMC 性能。仿真模型应包含：</w:t>
      </w:r>
    </w:p>
    <w:p w14:paraId="157EC79E">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低轨卫星通信模组（如展锐7885 核心控制器、中国星网低轨模块、垣信 KU 终端）的电磁模型；</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b) 车辆典型电磁环境模型（如点火噪声、电机驱动干扰、车载天线互耦）；</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c) 多普勒频移仿真模块，用于评估抗多普勒设计效果；</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d) 系统级 EMC 仿真软件（如 CST、ANSYS HFSS、FEKO）与电路仿真（如 ADS、SPICE）的联合仿真环境。</w:t>
      </w:r>
    </w:p>
    <w:p w14:paraId="60F9753D">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shd w:val="clear" w:fill="FFFFFF"/>
        </w:rPr>
        <w:t>仿真平台应能预测自干扰电平、辐射杂散、传导骚扰等，并与后续测试结果对标，形成设计闭环。</w:t>
      </w:r>
    </w:p>
    <w:p w14:paraId="42E66B83">
      <w:pPr>
        <w:pStyle w:val="3"/>
        <w:keepNext w:val="0"/>
        <w:keepLines w:val="0"/>
        <w:widowControl/>
        <w:suppressLineNumbers w:val="0"/>
        <w:shd w:val="clear" w:fill="FFFFFF"/>
        <w:spacing w:before="240" w:beforeAutospacing="0" w:after="120" w:afterAutospacing="0" w:line="24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5 系统架构层 EMC 正向设计要求</w:t>
      </w:r>
    </w:p>
    <w:p w14:paraId="5B7CE52B">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5.1 多射频模块共存架构</w:t>
      </w:r>
    </w:p>
    <w:p w14:paraId="36704A42">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车载低轨卫星通信系统通常集成了多个射频前端：卫星通信发射/接收模块、GNSS 接收模块、4G/5G 蜂窝通信模块、Wi-Fi/蓝牙模块等。这些模块在狭小空间内同时工作，是系统内电磁干扰的主要来源。</w:t>
      </w:r>
    </w:p>
    <w:p w14:paraId="46FC939A">
      <w:pPr>
        <w:pStyle w:val="5"/>
        <w:keepNext w:val="0"/>
        <w:keepLines w:val="0"/>
        <w:widowControl/>
        <w:suppressLineNumbers w:val="0"/>
        <w:shd w:val="clear" w:fill="FFFFFF"/>
        <w:spacing w:before="120" w:beforeAutospacing="0" w:after="120" w:afterAutospacing="0" w:line="21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5.1.1 自干扰分析要求</w:t>
      </w:r>
    </w:p>
    <w:p w14:paraId="7F30F4A3">
      <w:pPr>
        <w:pStyle w:val="6"/>
        <w:keepNext w:val="0"/>
        <w:keepLines w:val="0"/>
        <w:widowControl/>
        <w:suppressLineNumbers w:val="0"/>
        <w:shd w:val="clear" w:fill="FFFFFF"/>
        <w:spacing w:before="120" w:beforeAutospacing="0" w:after="120" w:afterAutospacing="0"/>
        <w:ind w:left="0" w:right="0" w:firstLine="0"/>
        <w:rPr>
          <w:sz w:val="24"/>
          <w:szCs w:val="24"/>
        </w:rPr>
      </w:pPr>
      <w:r>
        <w:rPr>
          <w:rFonts w:hint="default" w:ascii="Segoe UI" w:hAnsi="Segoe UI" w:eastAsia="Segoe UI" w:cs="Segoe UI"/>
          <w:i w:val="0"/>
          <w:iCs w:val="0"/>
          <w:caps w:val="0"/>
          <w:color w:val="0F1115"/>
          <w:spacing w:val="0"/>
          <w:sz w:val="24"/>
          <w:szCs w:val="24"/>
          <w:shd w:val="clear" w:fill="FFFFFF"/>
        </w:rPr>
        <w:t>在设计初期，应进行自干扰分析，识别潜在的干扰路径：</w:t>
      </w:r>
    </w:p>
    <w:p w14:paraId="354D15A2">
      <w:pPr>
        <w:pStyle w:val="6"/>
        <w:keepNext w:val="0"/>
        <w:keepLines w:val="0"/>
        <w:widowControl/>
        <w:suppressLineNumbers w:val="0"/>
        <w:spacing w:before="0" w:beforeAutospacing="0" w:after="0" w:afterAutospacing="0"/>
        <w:ind w:left="0" w:right="0"/>
        <w:rPr>
          <w:sz w:val="24"/>
          <w:szCs w:val="24"/>
        </w:rPr>
      </w:pPr>
      <w:r>
        <w:rPr>
          <w:rFonts w:hint="default" w:ascii="Segoe UI" w:hAnsi="Segoe UI" w:eastAsia="Segoe UI" w:cs="Segoe UI"/>
          <w:i w:val="0"/>
          <w:iCs w:val="0"/>
          <w:caps w:val="0"/>
          <w:color w:val="0F1115"/>
          <w:spacing w:val="0"/>
          <w:sz w:val="24"/>
          <w:szCs w:val="24"/>
          <w:shd w:val="clear" w:fill="FFFFFF"/>
        </w:rPr>
        <w:t>频域重叠：卫星发射频段（1.6 GHz 上行）与 GNSS 接收频段（1.5 GHz 左右）邻频；</w:t>
      </w:r>
    </w:p>
    <w:p w14:paraId="49C5AD33">
      <w:pPr>
        <w:pStyle w:val="6"/>
        <w:keepNext w:val="0"/>
        <w:keepLines w:val="0"/>
        <w:widowControl/>
        <w:suppressLineNumbers w:val="0"/>
        <w:spacing w:before="0" w:beforeAutospacing="0" w:after="0" w:afterAutospacing="0"/>
        <w:ind w:left="0" w:right="0"/>
        <w:rPr>
          <w:sz w:val="24"/>
          <w:szCs w:val="24"/>
        </w:rPr>
      </w:pPr>
      <w:r>
        <w:rPr>
          <w:rFonts w:hint="default" w:ascii="Segoe UI" w:hAnsi="Segoe UI" w:eastAsia="Segoe UI" w:cs="Segoe UI"/>
          <w:i w:val="0"/>
          <w:iCs w:val="0"/>
          <w:caps w:val="0"/>
          <w:color w:val="0F1115"/>
          <w:spacing w:val="0"/>
          <w:sz w:val="24"/>
          <w:szCs w:val="24"/>
          <w:shd w:val="clear" w:fill="FFFFFF"/>
        </w:rPr>
        <w:t>谐波干扰：数字时钟谐波落入接收频段；</w:t>
      </w:r>
    </w:p>
    <w:p w14:paraId="1851EAB4">
      <w:pPr>
        <w:pStyle w:val="6"/>
        <w:keepNext w:val="0"/>
        <w:keepLines w:val="0"/>
        <w:widowControl/>
        <w:suppressLineNumbers w:val="0"/>
        <w:spacing w:before="0" w:beforeAutospacing="0" w:after="0" w:afterAutospacing="0"/>
        <w:ind w:left="0" w:right="0"/>
        <w:rPr>
          <w:sz w:val="24"/>
          <w:szCs w:val="24"/>
        </w:rPr>
      </w:pPr>
      <w:r>
        <w:rPr>
          <w:rFonts w:hint="default" w:ascii="Segoe UI" w:hAnsi="Segoe UI" w:eastAsia="Segoe UI" w:cs="Segoe UI"/>
          <w:i w:val="0"/>
          <w:iCs w:val="0"/>
          <w:caps w:val="0"/>
          <w:color w:val="0F1115"/>
          <w:spacing w:val="0"/>
          <w:sz w:val="24"/>
          <w:szCs w:val="24"/>
          <w:shd w:val="clear" w:fill="FFFFFF"/>
        </w:rPr>
        <w:t>互调干扰：多个发射信号混频落入接收频段。</w:t>
      </w:r>
    </w:p>
    <w:p w14:paraId="0C0DC694">
      <w:pPr>
        <w:pStyle w:val="5"/>
        <w:keepNext w:val="0"/>
        <w:keepLines w:val="0"/>
        <w:widowControl/>
        <w:suppressLineNumbers w:val="0"/>
        <w:shd w:val="clear" w:fill="FFFFFF"/>
        <w:spacing w:before="120" w:beforeAutospacing="0" w:after="120" w:afterAutospacing="0" w:line="21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5.1.2 时域隔离设计要求</w:t>
      </w:r>
    </w:p>
    <w:p w14:paraId="6E35BC15">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5.1.2.1 当卫星通信模块大功率发射时，应通过系统指令暂时抑制或关闭 GNSS 接收模块，避免接收机饱和或灵敏度下降。</w:t>
      </w:r>
    </w:p>
    <w:p w14:paraId="6472B020">
      <w:pPr>
        <w:pStyle w:val="6"/>
        <w:keepNext w:val="0"/>
        <w:keepLines w:val="0"/>
        <w:widowControl/>
        <w:suppressLineNumbers w:val="0"/>
        <w:spacing w:before="0" w:beforeAutospacing="0" w:after="0" w:afterAutospacing="0"/>
        <w:ind w:left="720" w:right="720"/>
        <w:rPr>
          <w:sz w:val="24"/>
          <w:szCs w:val="24"/>
        </w:rPr>
      </w:pPr>
      <w:r>
        <w:rPr>
          <w:rStyle w:val="9"/>
          <w:rFonts w:hint="default" w:ascii="Segoe UI" w:hAnsi="Segoe UI" w:eastAsia="Segoe UI" w:cs="Segoe UI"/>
          <w:b/>
          <w:bCs/>
          <w:i w:val="0"/>
          <w:iCs w:val="0"/>
          <w:caps w:val="0"/>
          <w:color w:val="0F1115"/>
          <w:spacing w:val="0"/>
          <w:sz w:val="24"/>
          <w:szCs w:val="24"/>
          <w:shd w:val="clear" w:fill="FFFFFF"/>
        </w:rPr>
        <w:t>来源</w:t>
      </w:r>
      <w:r>
        <w:rPr>
          <w:rFonts w:hint="default" w:ascii="Segoe UI" w:hAnsi="Segoe UI" w:eastAsia="Segoe UI" w:cs="Segoe UI"/>
          <w:i w:val="0"/>
          <w:iCs w:val="0"/>
          <w:caps w:val="0"/>
          <w:color w:val="0F1115"/>
          <w:spacing w:val="0"/>
          <w:sz w:val="24"/>
          <w:szCs w:val="24"/>
          <w:shd w:val="clear" w:fill="FFFFFF"/>
        </w:rPr>
        <w:t>：专利 CN202410892217.1《车辆卫星定位的控制方法》</w:t>
      </w:r>
    </w:p>
    <w:p w14:paraId="3FBB1155">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5.1.2.2 时域隔离机制应确保在干扰规避期间，系统仍能通过惯性导航等备份方式维持基本定位功能，并在发射结束后快速恢复 GNSS 定位。</w:t>
      </w:r>
    </w:p>
    <w:p w14:paraId="514E40CD">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5.1.2.3 时域隔离设计应满足 YD/T 4517.4-2024 性能判据 A 的要求（试验中和试验后通信连接保持，数据吞吐量 ≥ 最大吞吐量的 95%）。</w:t>
      </w:r>
    </w:p>
    <w:p w14:paraId="4CAB3F34">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5.2 资源调度与通信状态管理</w:t>
      </w:r>
    </w:p>
    <w:p w14:paraId="64ACE9F8">
      <w:pPr>
        <w:pStyle w:val="5"/>
        <w:keepNext w:val="0"/>
        <w:keepLines w:val="0"/>
        <w:widowControl/>
        <w:suppressLineNumbers w:val="0"/>
        <w:shd w:val="clear" w:fill="FFFFFF"/>
        <w:spacing w:before="120" w:beforeAutospacing="0" w:after="120" w:afterAutospacing="0" w:line="21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5.2.1 网络切换管理</w:t>
      </w:r>
    </w:p>
    <w:p w14:paraId="5FC88FFC">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5.2.1.1 系统应支持卫星网络与蜂窝网络的协同工作。当蜂窝网络信号质量低于预设门限时，应提前接入卫星网络并保持空闲状态，以缩短切换时间。</w:t>
      </w:r>
    </w:p>
    <w:p w14:paraId="244747C7">
      <w:pPr>
        <w:pStyle w:val="6"/>
        <w:keepNext w:val="0"/>
        <w:keepLines w:val="0"/>
        <w:widowControl/>
        <w:suppressLineNumbers w:val="0"/>
        <w:spacing w:before="0" w:beforeAutospacing="0" w:after="0" w:afterAutospacing="0"/>
        <w:ind w:left="720" w:right="720"/>
        <w:rPr>
          <w:sz w:val="24"/>
          <w:szCs w:val="24"/>
        </w:rPr>
      </w:pPr>
      <w:r>
        <w:rPr>
          <w:rStyle w:val="9"/>
          <w:rFonts w:hint="default" w:ascii="Segoe UI" w:hAnsi="Segoe UI" w:eastAsia="Segoe UI" w:cs="Segoe UI"/>
          <w:b/>
          <w:bCs/>
          <w:i w:val="0"/>
          <w:iCs w:val="0"/>
          <w:caps w:val="0"/>
          <w:color w:val="0F1115"/>
          <w:spacing w:val="0"/>
          <w:sz w:val="24"/>
          <w:szCs w:val="24"/>
          <w:shd w:val="clear" w:fill="FFFFFF"/>
        </w:rPr>
        <w:t>来源</w:t>
      </w:r>
      <w:r>
        <w:rPr>
          <w:rFonts w:hint="default" w:ascii="Segoe UI" w:hAnsi="Segoe UI" w:eastAsia="Segoe UI" w:cs="Segoe UI"/>
          <w:i w:val="0"/>
          <w:iCs w:val="0"/>
          <w:caps w:val="0"/>
          <w:color w:val="0F1115"/>
          <w:spacing w:val="0"/>
          <w:sz w:val="24"/>
          <w:szCs w:val="24"/>
          <w:shd w:val="clear" w:fill="FFFFFF"/>
        </w:rPr>
        <w:t>：专利 CN202411493441.X《车载卫星通信方法》</w:t>
      </w:r>
    </w:p>
    <w:p w14:paraId="3A958849">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5.2.1.2 当蜂窝网络通信中断时，系统应自动切换至卫星网络发起呼叫。若卫星网络呼叫失败，应支持蜂窝与卫星网络交替发起呼叫机制，直至成功或达到预设循环次数。</w:t>
      </w:r>
    </w:p>
    <w:p w14:paraId="2DDE0E73">
      <w:pPr>
        <w:pStyle w:val="5"/>
        <w:keepNext w:val="0"/>
        <w:keepLines w:val="0"/>
        <w:widowControl/>
        <w:suppressLineNumbers w:val="0"/>
        <w:shd w:val="clear" w:fill="FFFFFF"/>
        <w:spacing w:before="120" w:beforeAutospacing="0" w:after="120" w:afterAutospacing="0" w:line="21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5.2.2 多数据通道管理</w:t>
      </w:r>
    </w:p>
    <w:p w14:paraId="785E4B36">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5.2.2.1 卫星通信模组应提供至少两个独立数据通道（如语音通道、数据通道），由核心控制器根据通信请求类型动态选择目标通道。</w:t>
      </w:r>
    </w:p>
    <w:p w14:paraId="264FCCA1">
      <w:pPr>
        <w:pStyle w:val="6"/>
        <w:keepNext w:val="0"/>
        <w:keepLines w:val="0"/>
        <w:widowControl/>
        <w:suppressLineNumbers w:val="0"/>
        <w:spacing w:before="0" w:beforeAutospacing="0" w:after="0" w:afterAutospacing="0"/>
        <w:ind w:left="720" w:right="720"/>
        <w:rPr>
          <w:sz w:val="24"/>
          <w:szCs w:val="24"/>
        </w:rPr>
      </w:pPr>
      <w:r>
        <w:rPr>
          <w:rStyle w:val="9"/>
          <w:rFonts w:hint="default" w:ascii="Segoe UI" w:hAnsi="Segoe UI" w:eastAsia="Segoe UI" w:cs="Segoe UI"/>
          <w:b/>
          <w:bCs/>
          <w:i w:val="0"/>
          <w:iCs w:val="0"/>
          <w:caps w:val="0"/>
          <w:color w:val="0F1115"/>
          <w:spacing w:val="0"/>
          <w:sz w:val="24"/>
          <w:szCs w:val="24"/>
          <w:shd w:val="clear" w:fill="FFFFFF"/>
        </w:rPr>
        <w:t>来源</w:t>
      </w:r>
      <w:r>
        <w:rPr>
          <w:rFonts w:hint="default" w:ascii="Segoe UI" w:hAnsi="Segoe UI" w:eastAsia="Segoe UI" w:cs="Segoe UI"/>
          <w:i w:val="0"/>
          <w:iCs w:val="0"/>
          <w:caps w:val="0"/>
          <w:color w:val="0F1115"/>
          <w:spacing w:val="0"/>
          <w:sz w:val="24"/>
          <w:szCs w:val="24"/>
          <w:shd w:val="clear" w:fill="FFFFFF"/>
        </w:rPr>
        <w:t>：专利 CN202311559261.2《基于低轨卫星的车载通信方法》</w:t>
      </w:r>
    </w:p>
    <w:p w14:paraId="6DD20A51">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5.2.2.2 不同通道在硬件上应相互隔离，避免通道间的串扰。</w:t>
      </w:r>
    </w:p>
    <w:p w14:paraId="425ECA84">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5.3 免测频段规划</w:t>
      </w:r>
    </w:p>
    <w:p w14:paraId="4BF36A01">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shd w:val="clear" w:fill="FFFFFF"/>
        </w:rPr>
        <w:t>根据 YD/T 4517.4-2024 第 5.5 节，发信机免测频段为工作中心频率 ± 2 倍占用带宽；收信机免测频段为完整接收频段 ± 5%。在系统设计时，应充分利用免测频段规避测试中的窄带响应判定。</w:t>
      </w:r>
    </w:p>
    <w:p w14:paraId="4D75D4ED">
      <w:pPr>
        <w:pStyle w:val="3"/>
        <w:keepNext w:val="0"/>
        <w:keepLines w:val="0"/>
        <w:widowControl/>
        <w:suppressLineNumbers w:val="0"/>
        <w:shd w:val="clear" w:fill="FFFFFF"/>
        <w:spacing w:before="240" w:beforeAutospacing="0" w:after="120" w:afterAutospacing="0" w:line="24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6 天线与射频前端层 EMC 正向设计要求</w:t>
      </w:r>
    </w:p>
    <w:p w14:paraId="29C18627">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6.1 天线选型与布局</w:t>
      </w:r>
    </w:p>
    <w:p w14:paraId="363B74B6">
      <w:pPr>
        <w:pStyle w:val="5"/>
        <w:keepNext w:val="0"/>
        <w:keepLines w:val="0"/>
        <w:widowControl/>
        <w:suppressLineNumbers w:val="0"/>
        <w:shd w:val="clear" w:fill="FFFFFF"/>
        <w:spacing w:before="120" w:beforeAutospacing="0" w:after="120" w:afterAutospacing="0" w:line="21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6.1.1 天线形式要求</w:t>
      </w:r>
    </w:p>
    <w:p w14:paraId="6BEFE6B6">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6.1.1.1 车载低轨卫星通信系统应采用多阵元平面阵列天线，通过波束赋形实现空间选择性，降低非期望方向的辐射。</w:t>
      </w:r>
    </w:p>
    <w:p w14:paraId="1D99F671">
      <w:pPr>
        <w:pStyle w:val="6"/>
        <w:keepNext w:val="0"/>
        <w:keepLines w:val="0"/>
        <w:widowControl/>
        <w:suppressLineNumbers w:val="0"/>
        <w:spacing w:before="0" w:beforeAutospacing="0" w:after="0" w:afterAutospacing="0"/>
        <w:ind w:left="720" w:right="720"/>
        <w:rPr>
          <w:sz w:val="24"/>
          <w:szCs w:val="24"/>
        </w:rPr>
      </w:pPr>
      <w:r>
        <w:rPr>
          <w:rStyle w:val="9"/>
          <w:rFonts w:hint="default" w:ascii="Segoe UI" w:hAnsi="Segoe UI" w:eastAsia="Segoe UI" w:cs="Segoe UI"/>
          <w:b/>
          <w:bCs/>
          <w:i w:val="0"/>
          <w:iCs w:val="0"/>
          <w:caps w:val="0"/>
          <w:color w:val="0F1115"/>
          <w:spacing w:val="0"/>
          <w:sz w:val="24"/>
          <w:szCs w:val="24"/>
          <w:shd w:val="clear" w:fill="FFFFFF"/>
        </w:rPr>
        <w:t>来源</w:t>
      </w:r>
      <w:r>
        <w:rPr>
          <w:rFonts w:hint="default" w:ascii="Segoe UI" w:hAnsi="Segoe UI" w:eastAsia="Segoe UI" w:cs="Segoe UI"/>
          <w:i w:val="0"/>
          <w:iCs w:val="0"/>
          <w:caps w:val="0"/>
          <w:color w:val="0F1115"/>
          <w:spacing w:val="0"/>
          <w:sz w:val="24"/>
          <w:szCs w:val="24"/>
          <w:shd w:val="clear" w:fill="FFFFFF"/>
        </w:rPr>
        <w:t>：技术研究方案第 3.2.1 节</w:t>
      </w:r>
    </w:p>
    <w:p w14:paraId="0CC7C4AC">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6.1.1.2 天线单元应采用低剖面贴片天线，便于集成于车顶或天窗处。相邻天线单元的波束范围至少在 -5 dB 处存在重叠，以避免覆盖盲区。</w:t>
      </w:r>
    </w:p>
    <w:p w14:paraId="30EBBA39">
      <w:pPr>
        <w:pStyle w:val="6"/>
        <w:keepNext w:val="0"/>
        <w:keepLines w:val="0"/>
        <w:widowControl/>
        <w:suppressLineNumbers w:val="0"/>
        <w:spacing w:before="0" w:beforeAutospacing="0" w:after="0" w:afterAutospacing="0"/>
        <w:ind w:left="720" w:right="720"/>
        <w:rPr>
          <w:sz w:val="24"/>
          <w:szCs w:val="24"/>
        </w:rPr>
      </w:pPr>
      <w:r>
        <w:rPr>
          <w:rStyle w:val="9"/>
          <w:rFonts w:hint="default" w:ascii="Segoe UI" w:hAnsi="Segoe UI" w:eastAsia="Segoe UI" w:cs="Segoe UI"/>
          <w:b/>
          <w:bCs/>
          <w:i w:val="0"/>
          <w:iCs w:val="0"/>
          <w:caps w:val="0"/>
          <w:color w:val="0F1115"/>
          <w:spacing w:val="0"/>
          <w:sz w:val="24"/>
          <w:szCs w:val="24"/>
          <w:shd w:val="clear" w:fill="FFFFFF"/>
        </w:rPr>
        <w:t>来源</w:t>
      </w:r>
      <w:r>
        <w:rPr>
          <w:rFonts w:hint="default" w:ascii="Segoe UI" w:hAnsi="Segoe UI" w:eastAsia="Segoe UI" w:cs="Segoe UI"/>
          <w:i w:val="0"/>
          <w:iCs w:val="0"/>
          <w:caps w:val="0"/>
          <w:color w:val="0F1115"/>
          <w:spacing w:val="0"/>
          <w:sz w:val="24"/>
          <w:szCs w:val="24"/>
          <w:shd w:val="clear" w:fill="FFFFFF"/>
        </w:rPr>
        <w:t>：专利 CN202411150513.0《车载卫星通信系统》</w:t>
      </w:r>
    </w:p>
    <w:p w14:paraId="53D41DE2">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6.1.1.3 天线组的合成波束范围应至少覆盖车辆 30°～150° 的仰角范围，以适应车辆姿态变化。</w:t>
      </w:r>
    </w:p>
    <w:p w14:paraId="4BFE8687">
      <w:pPr>
        <w:pStyle w:val="6"/>
        <w:keepNext w:val="0"/>
        <w:keepLines w:val="0"/>
        <w:widowControl/>
        <w:suppressLineNumbers w:val="0"/>
        <w:spacing w:before="0" w:beforeAutospacing="0" w:after="0" w:afterAutospacing="0"/>
        <w:ind w:left="720" w:right="720"/>
        <w:rPr>
          <w:sz w:val="24"/>
          <w:szCs w:val="24"/>
        </w:rPr>
      </w:pPr>
      <w:r>
        <w:rPr>
          <w:rStyle w:val="9"/>
          <w:rFonts w:hint="default" w:ascii="Segoe UI" w:hAnsi="Segoe UI" w:eastAsia="Segoe UI" w:cs="Segoe UI"/>
          <w:b/>
          <w:bCs/>
          <w:i w:val="0"/>
          <w:iCs w:val="0"/>
          <w:caps w:val="0"/>
          <w:color w:val="0F1115"/>
          <w:spacing w:val="0"/>
          <w:sz w:val="24"/>
          <w:szCs w:val="24"/>
          <w:shd w:val="clear" w:fill="FFFFFF"/>
        </w:rPr>
        <w:t>来源</w:t>
      </w:r>
      <w:r>
        <w:rPr>
          <w:rFonts w:hint="default" w:ascii="Segoe UI" w:hAnsi="Segoe UI" w:eastAsia="Segoe UI" w:cs="Segoe UI"/>
          <w:i w:val="0"/>
          <w:iCs w:val="0"/>
          <w:caps w:val="0"/>
          <w:color w:val="0F1115"/>
          <w:spacing w:val="0"/>
          <w:sz w:val="24"/>
          <w:szCs w:val="24"/>
          <w:shd w:val="clear" w:fill="FFFFFF"/>
        </w:rPr>
        <w:t>：专利 CN202411150513.0</w:t>
      </w:r>
    </w:p>
    <w:p w14:paraId="609DBC53">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6.1.1.4 天线形式可选低轨卫星圆极化全向天线或定向天线。全向天线适用于无需对星的移动场景；定向天线配合波束赋形可提高增益。</w:t>
      </w:r>
    </w:p>
    <w:p w14:paraId="5C4E8F0D">
      <w:pPr>
        <w:pStyle w:val="5"/>
        <w:keepNext w:val="0"/>
        <w:keepLines w:val="0"/>
        <w:widowControl/>
        <w:suppressLineNumbers w:val="0"/>
        <w:shd w:val="clear" w:fill="FFFFFF"/>
        <w:spacing w:before="120" w:beforeAutospacing="0" w:after="120" w:afterAutospacing="0" w:line="21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6.1.2 天线布局要求</w:t>
      </w:r>
    </w:p>
    <w:p w14:paraId="51909C4D">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6.1.2.1 天线应布置于车顶并指向上方空域，利用车身金属进行空间隔离，将主辐射能量导向车外，减少对车内电子设备的辐射干扰。</w:t>
      </w:r>
    </w:p>
    <w:p w14:paraId="26408294">
      <w:pPr>
        <w:pStyle w:val="6"/>
        <w:keepNext w:val="0"/>
        <w:keepLines w:val="0"/>
        <w:widowControl/>
        <w:suppressLineNumbers w:val="0"/>
        <w:spacing w:before="0" w:beforeAutospacing="0" w:after="0" w:afterAutospacing="0"/>
        <w:ind w:left="720" w:right="720"/>
        <w:rPr>
          <w:sz w:val="24"/>
          <w:szCs w:val="24"/>
        </w:rPr>
      </w:pPr>
      <w:r>
        <w:rPr>
          <w:rStyle w:val="9"/>
          <w:rFonts w:hint="default" w:ascii="Segoe UI" w:hAnsi="Segoe UI" w:eastAsia="Segoe UI" w:cs="Segoe UI"/>
          <w:b/>
          <w:bCs/>
          <w:i w:val="0"/>
          <w:iCs w:val="0"/>
          <w:caps w:val="0"/>
          <w:color w:val="0F1115"/>
          <w:spacing w:val="0"/>
          <w:sz w:val="24"/>
          <w:szCs w:val="24"/>
          <w:shd w:val="clear" w:fill="FFFFFF"/>
        </w:rPr>
        <w:t>来源</w:t>
      </w:r>
      <w:r>
        <w:rPr>
          <w:rFonts w:hint="default" w:ascii="Segoe UI" w:hAnsi="Segoe UI" w:eastAsia="Segoe UI" w:cs="Segoe UI"/>
          <w:i w:val="0"/>
          <w:iCs w:val="0"/>
          <w:caps w:val="0"/>
          <w:color w:val="0F1115"/>
          <w:spacing w:val="0"/>
          <w:sz w:val="24"/>
          <w:szCs w:val="24"/>
          <w:shd w:val="clear" w:fill="FFFFFF"/>
        </w:rPr>
        <w:t>：技术研究方案第 3.2.2 节</w:t>
      </w:r>
    </w:p>
    <w:p w14:paraId="7859E923">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6.1.2.2 多天线（如卫星天线、GNSS 天线、蜂窝天线）之间应保证足够的隔离度。隔离度要求由系统自干扰分析确定，通常应 ≥ 30 dB。</w:t>
      </w:r>
    </w:p>
    <w:p w14:paraId="414B618E">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6.1.2.3 天线馈线应采用屏蔽电缆，且屏蔽层 360° 接地，防止馈线共模辐射。</w:t>
      </w:r>
    </w:p>
    <w:p w14:paraId="3A59066F">
      <w:pPr>
        <w:pStyle w:val="5"/>
        <w:keepNext w:val="0"/>
        <w:keepLines w:val="0"/>
        <w:widowControl/>
        <w:suppressLineNumbers w:val="0"/>
        <w:shd w:val="clear" w:fill="FFFFFF"/>
        <w:spacing w:before="120" w:beforeAutospacing="0" w:after="120" w:afterAutospacing="0" w:line="21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6.1.3 天线增益与 G/T 值要求</w:t>
      </w:r>
    </w:p>
    <w:p w14:paraId="3B9835AB">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6.1.3.1 对于 Ku 波段，天线含天线罩的 EIRP 在仰角 ≥ 10° 时应 ≥ 1 dBw。</w:t>
      </w:r>
    </w:p>
    <w:p w14:paraId="484E9F02">
      <w:pPr>
        <w:pStyle w:val="6"/>
        <w:keepNext w:val="0"/>
        <w:keepLines w:val="0"/>
        <w:widowControl/>
        <w:suppressLineNumbers w:val="0"/>
        <w:spacing w:before="0" w:beforeAutospacing="0" w:after="0" w:afterAutospacing="0"/>
        <w:ind w:left="720" w:right="720"/>
        <w:rPr>
          <w:sz w:val="24"/>
          <w:szCs w:val="24"/>
        </w:rPr>
      </w:pPr>
      <w:r>
        <w:rPr>
          <w:rStyle w:val="9"/>
          <w:rFonts w:hint="default" w:ascii="Segoe UI" w:hAnsi="Segoe UI" w:eastAsia="Segoe UI" w:cs="Segoe UI"/>
          <w:b/>
          <w:bCs/>
          <w:i w:val="0"/>
          <w:iCs w:val="0"/>
          <w:caps w:val="0"/>
          <w:color w:val="0F1115"/>
          <w:spacing w:val="0"/>
          <w:sz w:val="24"/>
          <w:szCs w:val="24"/>
          <w:shd w:val="clear" w:fill="FFFFFF"/>
        </w:rPr>
        <w:t>来源</w:t>
      </w:r>
      <w:r>
        <w:rPr>
          <w:rFonts w:hint="default" w:ascii="Segoe UI" w:hAnsi="Segoe UI" w:eastAsia="Segoe UI" w:cs="Segoe UI"/>
          <w:i w:val="0"/>
          <w:iCs w:val="0"/>
          <w:caps w:val="0"/>
          <w:color w:val="0F1115"/>
          <w:spacing w:val="0"/>
          <w:sz w:val="24"/>
          <w:szCs w:val="24"/>
          <w:shd w:val="clear" w:fill="FFFFFF"/>
        </w:rPr>
        <w:t>：一汽指标</w:t>
      </w:r>
    </w:p>
    <w:p w14:paraId="5B79E419">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6.1.3.2 对于 Ku 波段，天线含天线罩的 G/T 值在仰角 ≥ 10° 时应 ≥ -27.5 dB/K。</w:t>
      </w:r>
    </w:p>
    <w:p w14:paraId="2E7E891E">
      <w:pPr>
        <w:pStyle w:val="6"/>
        <w:keepNext w:val="0"/>
        <w:keepLines w:val="0"/>
        <w:widowControl/>
        <w:suppressLineNumbers w:val="0"/>
        <w:spacing w:before="0" w:beforeAutospacing="0" w:after="0" w:afterAutospacing="0"/>
        <w:ind w:left="720" w:right="720"/>
        <w:rPr>
          <w:sz w:val="24"/>
          <w:szCs w:val="24"/>
        </w:rPr>
      </w:pPr>
      <w:r>
        <w:rPr>
          <w:rStyle w:val="9"/>
          <w:rFonts w:hint="default" w:ascii="Segoe UI" w:hAnsi="Segoe UI" w:eastAsia="Segoe UI" w:cs="Segoe UI"/>
          <w:b/>
          <w:bCs/>
          <w:i w:val="0"/>
          <w:iCs w:val="0"/>
          <w:caps w:val="0"/>
          <w:color w:val="0F1115"/>
          <w:spacing w:val="0"/>
          <w:sz w:val="24"/>
          <w:szCs w:val="24"/>
          <w:shd w:val="clear" w:fill="FFFFFF"/>
        </w:rPr>
        <w:t>来源</w:t>
      </w:r>
      <w:r>
        <w:rPr>
          <w:rFonts w:hint="default" w:ascii="Segoe UI" w:hAnsi="Segoe UI" w:eastAsia="Segoe UI" w:cs="Segoe UI"/>
          <w:i w:val="0"/>
          <w:iCs w:val="0"/>
          <w:caps w:val="0"/>
          <w:color w:val="0F1115"/>
          <w:spacing w:val="0"/>
          <w:sz w:val="24"/>
          <w:szCs w:val="24"/>
          <w:shd w:val="clear" w:fill="FFFFFF"/>
        </w:rPr>
        <w:t>：一汽指标</w:t>
      </w:r>
    </w:p>
    <w:p w14:paraId="20D02728">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6.2 波束赋形与干扰抑制</w:t>
      </w:r>
    </w:p>
    <w:p w14:paraId="13D88162">
      <w:pPr>
        <w:pStyle w:val="5"/>
        <w:keepNext w:val="0"/>
        <w:keepLines w:val="0"/>
        <w:widowControl/>
        <w:suppressLineNumbers w:val="0"/>
        <w:shd w:val="clear" w:fill="FFFFFF"/>
        <w:spacing w:before="120" w:beforeAutospacing="0" w:after="120" w:afterAutospacing="0" w:line="21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6.2.1 波束赋形能力要求</w:t>
      </w:r>
    </w:p>
    <w:p w14:paraId="1C6C30A3">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6.2.1.1 天线系统应具备波束赋形能力，能够通过调整各阵元相位和幅度，使主波束指向目标卫星，同时在干扰源方向形成零点，抑制干扰。</w:t>
      </w:r>
    </w:p>
    <w:p w14:paraId="4363C014">
      <w:pPr>
        <w:pStyle w:val="6"/>
        <w:keepNext w:val="0"/>
        <w:keepLines w:val="0"/>
        <w:widowControl/>
        <w:suppressLineNumbers w:val="0"/>
        <w:spacing w:before="0" w:beforeAutospacing="0" w:after="0" w:afterAutospacing="0"/>
        <w:ind w:left="720" w:right="720"/>
        <w:rPr>
          <w:sz w:val="24"/>
          <w:szCs w:val="24"/>
        </w:rPr>
      </w:pPr>
      <w:r>
        <w:rPr>
          <w:rStyle w:val="9"/>
          <w:rFonts w:hint="default" w:ascii="Segoe UI" w:hAnsi="Segoe UI" w:eastAsia="Segoe UI" w:cs="Segoe UI"/>
          <w:b/>
          <w:bCs/>
          <w:i w:val="0"/>
          <w:iCs w:val="0"/>
          <w:caps w:val="0"/>
          <w:color w:val="0F1115"/>
          <w:spacing w:val="0"/>
          <w:sz w:val="24"/>
          <w:szCs w:val="24"/>
          <w:shd w:val="clear" w:fill="FFFFFF"/>
        </w:rPr>
        <w:t>来源</w:t>
      </w:r>
      <w:r>
        <w:rPr>
          <w:rFonts w:hint="default" w:ascii="Segoe UI" w:hAnsi="Segoe UI" w:eastAsia="Segoe UI" w:cs="Segoe UI"/>
          <w:i w:val="0"/>
          <w:iCs w:val="0"/>
          <w:caps w:val="0"/>
          <w:color w:val="0F1115"/>
          <w:spacing w:val="0"/>
          <w:sz w:val="24"/>
          <w:szCs w:val="24"/>
          <w:shd w:val="clear" w:fill="FFFFFF"/>
        </w:rPr>
        <w:t>：技术研究方案第 3.2.2 节</w:t>
      </w:r>
    </w:p>
    <w:p w14:paraId="7E48271C">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6.2.1.2 波束赋形算法应能根据车辆姿态、卫星位置实时更新权值，响应时间 ≤ 100 ms。</w:t>
      </w:r>
    </w:p>
    <w:p w14:paraId="74252D28">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6.2.1.3 波束赋形设计应确保辐射杂散满足 YD/T 4517.4-2024 表 4 限值（30 MHz～1 GHz：-36 dBm；&gt;1 GHz：-30 dBm）。</w:t>
      </w:r>
    </w:p>
    <w:p w14:paraId="6DE5C0D0">
      <w:pPr>
        <w:pStyle w:val="5"/>
        <w:keepNext w:val="0"/>
        <w:keepLines w:val="0"/>
        <w:widowControl/>
        <w:suppressLineNumbers w:val="0"/>
        <w:shd w:val="clear" w:fill="FFFFFF"/>
        <w:spacing w:before="120" w:beforeAutospacing="0" w:after="120" w:afterAutospacing="0" w:line="21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6.2.2 零陷形成要求</w:t>
      </w:r>
    </w:p>
    <w:p w14:paraId="7CB5732A">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6.2.2.1 在已知干扰源方向（如同频蜂窝基站、车载雷达）时，波束赋形应能形成至少 20 dB 的零陷深度。</w:t>
      </w:r>
    </w:p>
    <w:p w14:paraId="0BAE203F">
      <w:pPr>
        <w:pStyle w:val="6"/>
        <w:keepNext w:val="0"/>
        <w:keepLines w:val="0"/>
        <w:widowControl/>
        <w:suppressLineNumbers w:val="0"/>
        <w:spacing w:before="0" w:beforeAutospacing="0" w:after="0" w:afterAutospacing="0"/>
        <w:ind w:left="720" w:right="720"/>
        <w:rPr>
          <w:sz w:val="24"/>
          <w:szCs w:val="24"/>
        </w:rPr>
      </w:pPr>
      <w:r>
        <w:rPr>
          <w:rStyle w:val="9"/>
          <w:rFonts w:hint="default" w:ascii="Segoe UI" w:hAnsi="Segoe UI" w:eastAsia="Segoe UI" w:cs="Segoe UI"/>
          <w:b/>
          <w:bCs/>
          <w:i w:val="0"/>
          <w:iCs w:val="0"/>
          <w:caps w:val="0"/>
          <w:color w:val="0F1115"/>
          <w:spacing w:val="0"/>
          <w:sz w:val="24"/>
          <w:szCs w:val="24"/>
          <w:shd w:val="clear" w:fill="FFFFFF"/>
        </w:rPr>
        <w:t>来源</w:t>
      </w:r>
      <w:r>
        <w:rPr>
          <w:rFonts w:hint="default" w:ascii="Segoe UI" w:hAnsi="Segoe UI" w:eastAsia="Segoe UI" w:cs="Segoe UI"/>
          <w:i w:val="0"/>
          <w:iCs w:val="0"/>
          <w:caps w:val="0"/>
          <w:color w:val="0F1115"/>
          <w:spacing w:val="0"/>
          <w:sz w:val="24"/>
          <w:szCs w:val="24"/>
          <w:shd w:val="clear" w:fill="FFFFFF"/>
        </w:rPr>
        <w:t>：技术研究方案第 3.2.2 节</w:t>
      </w:r>
    </w:p>
    <w:p w14:paraId="741FD1A2">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6.2.2.2 自适应零陷形成算法的收敛时间应 ≤ 10 ms。</w:t>
      </w:r>
    </w:p>
    <w:p w14:paraId="79004767">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6.3 射频滤波设计</w:t>
      </w:r>
    </w:p>
    <w:p w14:paraId="45D8B4FE">
      <w:pPr>
        <w:pStyle w:val="5"/>
        <w:keepNext w:val="0"/>
        <w:keepLines w:val="0"/>
        <w:widowControl/>
        <w:suppressLineNumbers w:val="0"/>
        <w:shd w:val="clear" w:fill="FFFFFF"/>
        <w:spacing w:before="120" w:beforeAutospacing="0" w:after="120" w:afterAutospacing="0" w:line="21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6.3.1 滤波器选型要求</w:t>
      </w:r>
    </w:p>
    <w:p w14:paraId="2D0B391F">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6.3.1.1 射频链路中应配置 SAW 滤波器、双工器等，用于抑制带外噪声和杂散发射。</w:t>
      </w:r>
    </w:p>
    <w:p w14:paraId="7E4094F5">
      <w:pPr>
        <w:pStyle w:val="6"/>
        <w:keepNext w:val="0"/>
        <w:keepLines w:val="0"/>
        <w:widowControl/>
        <w:suppressLineNumbers w:val="0"/>
        <w:spacing w:before="0" w:beforeAutospacing="0" w:after="0" w:afterAutospacing="0"/>
        <w:ind w:left="720" w:right="720"/>
        <w:rPr>
          <w:sz w:val="24"/>
          <w:szCs w:val="24"/>
        </w:rPr>
      </w:pPr>
      <w:r>
        <w:rPr>
          <w:rStyle w:val="9"/>
          <w:rFonts w:hint="default" w:ascii="Segoe UI" w:hAnsi="Segoe UI" w:eastAsia="Segoe UI" w:cs="Segoe UI"/>
          <w:b/>
          <w:bCs/>
          <w:i w:val="0"/>
          <w:iCs w:val="0"/>
          <w:caps w:val="0"/>
          <w:color w:val="0F1115"/>
          <w:spacing w:val="0"/>
          <w:sz w:val="24"/>
          <w:szCs w:val="24"/>
          <w:shd w:val="clear" w:fill="FFFFFF"/>
        </w:rPr>
        <w:t>来源</w:t>
      </w:r>
      <w:r>
        <w:rPr>
          <w:rFonts w:hint="default" w:ascii="Segoe UI" w:hAnsi="Segoe UI" w:eastAsia="Segoe UI" w:cs="Segoe UI"/>
          <w:i w:val="0"/>
          <w:iCs w:val="0"/>
          <w:caps w:val="0"/>
          <w:color w:val="0F1115"/>
          <w:spacing w:val="0"/>
          <w:sz w:val="24"/>
          <w:szCs w:val="24"/>
          <w:shd w:val="clear" w:fill="FFFFFF"/>
        </w:rPr>
        <w:t>：技术研究方案第 3.2.2 节</w:t>
      </w:r>
    </w:p>
    <w:p w14:paraId="6A936D81">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6.3.1.2 发射链路滤波器应具有足够的功率承受能力，插入损耗 ≤ 1.5 dB，带外抑制 ≥ 40 dB @ ±2倍信道带宽。</w:t>
      </w:r>
    </w:p>
    <w:p w14:paraId="59ACD737">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6.3.1.3 接收链路滤波器应具有低噪声系数（NF ≤ 2 dB），并针对邻近的强发射信号提供足够抑制。</w:t>
      </w:r>
    </w:p>
    <w:p w14:paraId="2A5B21CC">
      <w:pPr>
        <w:pStyle w:val="5"/>
        <w:keepNext w:val="0"/>
        <w:keepLines w:val="0"/>
        <w:widowControl/>
        <w:suppressLineNumbers w:val="0"/>
        <w:shd w:val="clear" w:fill="FFFFFF"/>
        <w:spacing w:before="120" w:beforeAutospacing="0" w:after="120" w:afterAutospacing="0" w:line="21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6.3.2 谐波抑制要求</w:t>
      </w:r>
    </w:p>
    <w:p w14:paraId="2EA22EB8">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6.3.2.1 发射信号的二次、三次谐波电平应满足 YD/T 4517.4-2024 辐射杂散限值要求。</w:t>
      </w:r>
    </w:p>
    <w:p w14:paraId="7B74E875">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6.3.2.2 数字电路时钟频率的谐波不应落入卫星接收频段；若无法避免，应增加相应陷波滤波器。</w:t>
      </w:r>
    </w:p>
    <w:p w14:paraId="068D3FB0">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6.4 天线角度自适应调整</w:t>
      </w:r>
    </w:p>
    <w:p w14:paraId="7FF63D25">
      <w:pPr>
        <w:pStyle w:val="5"/>
        <w:keepNext w:val="0"/>
        <w:keepLines w:val="0"/>
        <w:widowControl/>
        <w:suppressLineNumbers w:val="0"/>
        <w:shd w:val="clear" w:fill="FFFFFF"/>
        <w:spacing w:before="120" w:beforeAutospacing="0" w:after="120" w:afterAutospacing="0" w:line="21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6.4.1 姿态感知与角度解算</w:t>
      </w:r>
    </w:p>
    <w:p w14:paraId="0D618D3D">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6.4.1.1 系统应集成惯性测量单元（IMU）和定位模块，实时获取车辆姿态（俯仰角、横滚角、偏航角）和位置。</w:t>
      </w:r>
    </w:p>
    <w:p w14:paraId="0A1BB350">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6.4.1.2 根据车辆姿态和卫星星历，解算出天线指向的方位角和俯仰角。</w:t>
      </w:r>
    </w:p>
    <w:p w14:paraId="4113B02D">
      <w:pPr>
        <w:pStyle w:val="6"/>
        <w:keepNext w:val="0"/>
        <w:keepLines w:val="0"/>
        <w:widowControl/>
        <w:suppressLineNumbers w:val="0"/>
        <w:spacing w:before="0" w:beforeAutospacing="0" w:after="0" w:afterAutospacing="0"/>
        <w:ind w:left="720" w:right="720"/>
        <w:rPr>
          <w:sz w:val="24"/>
          <w:szCs w:val="24"/>
        </w:rPr>
      </w:pPr>
      <w:r>
        <w:rPr>
          <w:rStyle w:val="9"/>
          <w:rFonts w:hint="default" w:ascii="Segoe UI" w:hAnsi="Segoe UI" w:eastAsia="Segoe UI" w:cs="Segoe UI"/>
          <w:b/>
          <w:bCs/>
          <w:i w:val="0"/>
          <w:iCs w:val="0"/>
          <w:caps w:val="0"/>
          <w:color w:val="0F1115"/>
          <w:spacing w:val="0"/>
          <w:sz w:val="24"/>
          <w:szCs w:val="24"/>
          <w:shd w:val="clear" w:fill="FFFFFF"/>
        </w:rPr>
        <w:t>来源</w:t>
      </w:r>
      <w:r>
        <w:rPr>
          <w:rFonts w:hint="default" w:ascii="Segoe UI" w:hAnsi="Segoe UI" w:eastAsia="Segoe UI" w:cs="Segoe UI"/>
          <w:i w:val="0"/>
          <w:iCs w:val="0"/>
          <w:caps w:val="0"/>
          <w:color w:val="0F1115"/>
          <w:spacing w:val="0"/>
          <w:sz w:val="24"/>
          <w:szCs w:val="24"/>
          <w:shd w:val="clear" w:fill="FFFFFF"/>
        </w:rPr>
        <w:t>：专利 CN202411755347.7《车辆卫星天线角度调整方法》</w:t>
      </w:r>
    </w:p>
    <w:p w14:paraId="12324EBB">
      <w:pPr>
        <w:pStyle w:val="5"/>
        <w:keepNext w:val="0"/>
        <w:keepLines w:val="0"/>
        <w:widowControl/>
        <w:suppressLineNumbers w:val="0"/>
        <w:shd w:val="clear" w:fill="FFFFFF"/>
        <w:spacing w:before="120" w:beforeAutospacing="0" w:after="120" w:afterAutospacing="0" w:line="21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6.4.2 角度调整算法</w:t>
      </w:r>
    </w:p>
    <w:p w14:paraId="341E7531">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6.4.2.1 天线角度调整应采用二分法在目标平面象限和目标空间象限内快速搜索最优角度，搜索次数 ≤ 6 次即可收敛。</w:t>
      </w:r>
    </w:p>
    <w:p w14:paraId="2895BAA8">
      <w:pPr>
        <w:pStyle w:val="6"/>
        <w:keepNext w:val="0"/>
        <w:keepLines w:val="0"/>
        <w:widowControl/>
        <w:suppressLineNumbers w:val="0"/>
        <w:spacing w:before="0" w:beforeAutospacing="0" w:after="0" w:afterAutospacing="0"/>
        <w:ind w:left="720" w:right="720"/>
        <w:rPr>
          <w:sz w:val="24"/>
          <w:szCs w:val="24"/>
        </w:rPr>
      </w:pPr>
      <w:r>
        <w:rPr>
          <w:rStyle w:val="9"/>
          <w:rFonts w:hint="default" w:ascii="Segoe UI" w:hAnsi="Segoe UI" w:eastAsia="Segoe UI" w:cs="Segoe UI"/>
          <w:b/>
          <w:bCs/>
          <w:i w:val="0"/>
          <w:iCs w:val="0"/>
          <w:caps w:val="0"/>
          <w:color w:val="0F1115"/>
          <w:spacing w:val="0"/>
          <w:sz w:val="24"/>
          <w:szCs w:val="24"/>
          <w:shd w:val="clear" w:fill="FFFFFF"/>
        </w:rPr>
        <w:t>来源</w:t>
      </w:r>
      <w:r>
        <w:rPr>
          <w:rFonts w:hint="default" w:ascii="Segoe UI" w:hAnsi="Segoe UI" w:eastAsia="Segoe UI" w:cs="Segoe UI"/>
          <w:i w:val="0"/>
          <w:iCs w:val="0"/>
          <w:caps w:val="0"/>
          <w:color w:val="0F1115"/>
          <w:spacing w:val="0"/>
          <w:sz w:val="24"/>
          <w:szCs w:val="24"/>
          <w:shd w:val="clear" w:fill="FFFFFF"/>
        </w:rPr>
        <w:t>：专利 CN202411755347.7</w:t>
      </w:r>
    </w:p>
    <w:p w14:paraId="477EFF3E">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6.4.2.2 角度调整机构（如电机驱动）应具备足够的精度和速度，角度误差 ≤ 0.5°，调整时间 ≤ 2 s。</w:t>
      </w:r>
    </w:p>
    <w:p w14:paraId="1D724B62">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6.5 下线检测功能</w:t>
      </w:r>
    </w:p>
    <w:p w14:paraId="752A0B50">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6.5.1 系统应支持下线检测功能，包括 SIM 卡状态检测、入网状态检测和天线开路/短路检测。</w:t>
      </w:r>
    </w:p>
    <w:p w14:paraId="74AD1818">
      <w:pPr>
        <w:pStyle w:val="6"/>
        <w:keepNext w:val="0"/>
        <w:keepLines w:val="0"/>
        <w:widowControl/>
        <w:suppressLineNumbers w:val="0"/>
        <w:spacing w:before="0" w:beforeAutospacing="0" w:after="0" w:afterAutospacing="0"/>
        <w:ind w:left="720" w:right="720"/>
        <w:rPr>
          <w:sz w:val="24"/>
          <w:szCs w:val="24"/>
        </w:rPr>
      </w:pPr>
      <w:r>
        <w:rPr>
          <w:rStyle w:val="9"/>
          <w:rFonts w:hint="default" w:ascii="Segoe UI" w:hAnsi="Segoe UI" w:eastAsia="Segoe UI" w:cs="Segoe UI"/>
          <w:b/>
          <w:bCs/>
          <w:i w:val="0"/>
          <w:iCs w:val="0"/>
          <w:caps w:val="0"/>
          <w:color w:val="0F1115"/>
          <w:spacing w:val="0"/>
          <w:sz w:val="24"/>
          <w:szCs w:val="24"/>
          <w:shd w:val="clear" w:fill="FFFFFF"/>
        </w:rPr>
        <w:t>来源</w:t>
      </w:r>
      <w:r>
        <w:rPr>
          <w:rFonts w:hint="default" w:ascii="Segoe UI" w:hAnsi="Segoe UI" w:eastAsia="Segoe UI" w:cs="Segoe UI"/>
          <w:i w:val="0"/>
          <w:iCs w:val="0"/>
          <w:caps w:val="0"/>
          <w:color w:val="0F1115"/>
          <w:spacing w:val="0"/>
          <w:sz w:val="24"/>
          <w:szCs w:val="24"/>
          <w:shd w:val="clear" w:fill="FFFFFF"/>
        </w:rPr>
        <w:t>：专利 CN202510276892.6《车载卫星通信系统收发能力下线检测方法》</w:t>
      </w:r>
    </w:p>
    <w:p w14:paraId="4EBFE7DF">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shd w:val="clear" w:fill="FFFFFF"/>
        </w:rPr>
        <w:t>6.5.2 检测流程应自动化，检测结果通过故障码上报，不合格品应被拦截。</w:t>
      </w:r>
    </w:p>
    <w:p w14:paraId="27568EF2">
      <w:pPr>
        <w:pStyle w:val="3"/>
        <w:keepNext w:val="0"/>
        <w:keepLines w:val="0"/>
        <w:widowControl/>
        <w:suppressLineNumbers w:val="0"/>
        <w:shd w:val="clear" w:fill="FFFFFF"/>
        <w:spacing w:before="240" w:beforeAutospacing="0" w:after="120" w:afterAutospacing="0" w:line="24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7 硬件平台层 EMC 正向设计要求</w:t>
      </w:r>
    </w:p>
    <w:p w14:paraId="719EE39A">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7.1 屏蔽设计</w:t>
      </w:r>
    </w:p>
    <w:p w14:paraId="7416E637">
      <w:pPr>
        <w:pStyle w:val="5"/>
        <w:keepNext w:val="0"/>
        <w:keepLines w:val="0"/>
        <w:widowControl/>
        <w:suppressLineNumbers w:val="0"/>
        <w:shd w:val="clear" w:fill="FFFFFF"/>
        <w:spacing w:before="120" w:beforeAutospacing="0" w:after="120" w:afterAutospacing="0" w:line="21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7.1.1 金属屏蔽罩要求</w:t>
      </w:r>
    </w:p>
    <w:p w14:paraId="61575BC8">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7.1.1.1 核心通信模块（包括展锐 7885 核心控制器、低轨卫星模块、KU 终端）应分别置于独立的金属屏蔽罩内，屏蔽罩与 PCB 地良好接触。</w:t>
      </w:r>
    </w:p>
    <w:p w14:paraId="604BFFF9">
      <w:pPr>
        <w:pStyle w:val="6"/>
        <w:keepNext w:val="0"/>
        <w:keepLines w:val="0"/>
        <w:widowControl/>
        <w:suppressLineNumbers w:val="0"/>
        <w:spacing w:before="0" w:beforeAutospacing="0" w:after="0" w:afterAutospacing="0"/>
        <w:ind w:left="720" w:right="720"/>
        <w:rPr>
          <w:sz w:val="24"/>
          <w:szCs w:val="24"/>
        </w:rPr>
      </w:pPr>
      <w:r>
        <w:rPr>
          <w:rStyle w:val="9"/>
          <w:rFonts w:hint="default" w:ascii="Segoe UI" w:hAnsi="Segoe UI" w:eastAsia="Segoe UI" w:cs="Segoe UI"/>
          <w:b/>
          <w:bCs/>
          <w:i w:val="0"/>
          <w:iCs w:val="0"/>
          <w:caps w:val="0"/>
          <w:color w:val="0F1115"/>
          <w:spacing w:val="0"/>
          <w:sz w:val="24"/>
          <w:szCs w:val="24"/>
          <w:shd w:val="clear" w:fill="FFFFFF"/>
        </w:rPr>
        <w:t>来源</w:t>
      </w:r>
      <w:r>
        <w:rPr>
          <w:rFonts w:hint="default" w:ascii="Segoe UI" w:hAnsi="Segoe UI" w:eastAsia="Segoe UI" w:cs="Segoe UI"/>
          <w:i w:val="0"/>
          <w:iCs w:val="0"/>
          <w:caps w:val="0"/>
          <w:color w:val="0F1115"/>
          <w:spacing w:val="0"/>
          <w:sz w:val="24"/>
          <w:szCs w:val="24"/>
          <w:shd w:val="clear" w:fill="FFFFFF"/>
        </w:rPr>
        <w:t>：技术研究方案第 3.3.2 节；工创中心设计方案第 6.3 节</w:t>
      </w:r>
    </w:p>
    <w:p w14:paraId="416420CE">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7.1.1.2 屏蔽罩材料应选用导磁导电性能良好的材料（如镀锡钢、洋白铜），厚度 ≥ 0.3 mm。</w:t>
      </w:r>
    </w:p>
    <w:p w14:paraId="3342B9B8">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7.1.1.3 屏蔽效能要求：在 30 MHz～6 GHz 频段内，屏蔽效能 ≥ 40 dB。</w:t>
      </w:r>
    </w:p>
    <w:p w14:paraId="16D157F5">
      <w:pPr>
        <w:pStyle w:val="5"/>
        <w:keepNext w:val="0"/>
        <w:keepLines w:val="0"/>
        <w:widowControl/>
        <w:suppressLineNumbers w:val="0"/>
        <w:shd w:val="clear" w:fill="FFFFFF"/>
        <w:spacing w:before="120" w:beforeAutospacing="0" w:after="120" w:afterAutospacing="0" w:line="21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7.1.2 缝隙与开孔处理</w:t>
      </w:r>
    </w:p>
    <w:p w14:paraId="1BE45B56">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7.1.2.1 屏蔽罩上的缝隙长度应满足 λ/20 原则（例如 500 MHz 对应缝隙 ≤ 30 mm）。</w:t>
      </w:r>
    </w:p>
    <w:p w14:paraId="76EC42C9">
      <w:pPr>
        <w:pStyle w:val="6"/>
        <w:keepNext w:val="0"/>
        <w:keepLines w:val="0"/>
        <w:widowControl/>
        <w:suppressLineNumbers w:val="0"/>
        <w:spacing w:before="0" w:beforeAutospacing="0" w:after="0" w:afterAutospacing="0"/>
        <w:ind w:left="720" w:right="720"/>
        <w:rPr>
          <w:sz w:val="24"/>
          <w:szCs w:val="24"/>
        </w:rPr>
      </w:pPr>
      <w:r>
        <w:rPr>
          <w:rStyle w:val="9"/>
          <w:rFonts w:hint="default" w:ascii="Segoe UI" w:hAnsi="Segoe UI" w:eastAsia="Segoe UI" w:cs="Segoe UI"/>
          <w:b/>
          <w:bCs/>
          <w:i w:val="0"/>
          <w:iCs w:val="0"/>
          <w:caps w:val="0"/>
          <w:color w:val="0F1115"/>
          <w:spacing w:val="0"/>
          <w:sz w:val="24"/>
          <w:szCs w:val="24"/>
          <w:shd w:val="clear" w:fill="FFFFFF"/>
        </w:rPr>
        <w:t>来源</w:t>
      </w:r>
      <w:r>
        <w:rPr>
          <w:rFonts w:hint="default" w:ascii="Segoe UI" w:hAnsi="Segoe UI" w:eastAsia="Segoe UI" w:cs="Segoe UI"/>
          <w:i w:val="0"/>
          <w:iCs w:val="0"/>
          <w:caps w:val="0"/>
          <w:color w:val="0F1115"/>
          <w:spacing w:val="0"/>
          <w:sz w:val="24"/>
          <w:szCs w:val="24"/>
          <w:shd w:val="clear" w:fill="FFFFFF"/>
        </w:rPr>
        <w:t>：技术研究方案第 3.3.2 节</w:t>
      </w:r>
    </w:p>
    <w:p w14:paraId="1B62D886">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7.1.2.2 必要开孔（如散热孔）应采用小圆孔阵列，孔径 ≤ 3 mm，孔间距 ≥ 孔径。</w:t>
      </w:r>
    </w:p>
    <w:p w14:paraId="5B144CE8">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7.1.2.3 接口处（如天线接口、外网口）应加装导电衬垫或电磁密封垫，保证屏蔽连续性。</w:t>
      </w:r>
    </w:p>
    <w:p w14:paraId="3A49DD5F">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7.2 PCB 布局与接地设计</w:t>
      </w:r>
    </w:p>
    <w:p w14:paraId="0A755659">
      <w:pPr>
        <w:pStyle w:val="5"/>
        <w:keepNext w:val="0"/>
        <w:keepLines w:val="0"/>
        <w:widowControl/>
        <w:suppressLineNumbers w:val="0"/>
        <w:shd w:val="clear" w:fill="FFFFFF"/>
        <w:spacing w:before="120" w:beforeAutospacing="0" w:after="120" w:afterAutospacing="0" w:line="21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7.2.1 分区布局要求</w:t>
      </w:r>
    </w:p>
    <w:p w14:paraId="0065696C">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7.2.1.1 PCB 应明确划分为数字区、射频区、电源区，各区之间用地线或隔离带分隔。</w:t>
      </w:r>
    </w:p>
    <w:p w14:paraId="4ED90D06">
      <w:pPr>
        <w:pStyle w:val="6"/>
        <w:keepNext w:val="0"/>
        <w:keepLines w:val="0"/>
        <w:widowControl/>
        <w:suppressLineNumbers w:val="0"/>
        <w:spacing w:before="0" w:beforeAutospacing="0" w:after="0" w:afterAutospacing="0"/>
        <w:ind w:left="720" w:right="720"/>
        <w:rPr>
          <w:sz w:val="24"/>
          <w:szCs w:val="24"/>
        </w:rPr>
      </w:pPr>
      <w:r>
        <w:rPr>
          <w:rStyle w:val="9"/>
          <w:rFonts w:hint="default" w:ascii="Segoe UI" w:hAnsi="Segoe UI" w:eastAsia="Segoe UI" w:cs="Segoe UI"/>
          <w:b/>
          <w:bCs/>
          <w:i w:val="0"/>
          <w:iCs w:val="0"/>
          <w:caps w:val="0"/>
          <w:color w:val="0F1115"/>
          <w:spacing w:val="0"/>
          <w:sz w:val="24"/>
          <w:szCs w:val="24"/>
          <w:shd w:val="clear" w:fill="FFFFFF"/>
        </w:rPr>
        <w:t>来源</w:t>
      </w:r>
      <w:r>
        <w:rPr>
          <w:rFonts w:hint="default" w:ascii="Segoe UI" w:hAnsi="Segoe UI" w:eastAsia="Segoe UI" w:cs="Segoe UI"/>
          <w:i w:val="0"/>
          <w:iCs w:val="0"/>
          <w:caps w:val="0"/>
          <w:color w:val="0F1115"/>
          <w:spacing w:val="0"/>
          <w:sz w:val="24"/>
          <w:szCs w:val="24"/>
          <w:shd w:val="clear" w:fill="FFFFFF"/>
        </w:rPr>
        <w:t>：技术研究方案第 3.3.2 节</w:t>
      </w:r>
    </w:p>
    <w:p w14:paraId="1B99BFBD">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7.2.1.2 数字电路（处理器、存储器）应远离射频接收前端，避免数字谐波干扰。</w:t>
      </w:r>
    </w:p>
    <w:p w14:paraId="7EEDAD6B">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7.2.1.3 射频发射链路与接收链路之间应保持足够距离，或加装隔离墙。</w:t>
      </w:r>
    </w:p>
    <w:p w14:paraId="14AFF5FB">
      <w:pPr>
        <w:pStyle w:val="5"/>
        <w:keepNext w:val="0"/>
        <w:keepLines w:val="0"/>
        <w:widowControl/>
        <w:suppressLineNumbers w:val="0"/>
        <w:shd w:val="clear" w:fill="FFFFFF"/>
        <w:spacing w:before="120" w:beforeAutospacing="0" w:after="120" w:afterAutospacing="0" w:line="21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7.2.2 接地设计</w:t>
      </w:r>
    </w:p>
    <w:p w14:paraId="667EFAB5">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7.2.2.1 应采用单点接地与多点接地相结合的方式：低频电路（电源、数字）单点接地，高频电路（射频）多点接地。</w:t>
      </w:r>
    </w:p>
    <w:p w14:paraId="1A262D6E">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7.2.2.2 接地引线应短而粗，接地电阻 ≤ 1 mΩ。</w:t>
      </w:r>
    </w:p>
    <w:p w14:paraId="67F445E0">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7.2.2.3 模拟地与数字地应在电源入口处通过磁珠或 0 Ω 电阻单点连接。</w:t>
      </w:r>
    </w:p>
    <w:p w14:paraId="71A8340E">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7.3 电源管理设计</w:t>
      </w:r>
    </w:p>
    <w:p w14:paraId="307771C2">
      <w:pPr>
        <w:pStyle w:val="5"/>
        <w:keepNext w:val="0"/>
        <w:keepLines w:val="0"/>
        <w:widowControl/>
        <w:suppressLineNumbers w:val="0"/>
        <w:shd w:val="clear" w:fill="FFFFFF"/>
        <w:spacing w:before="120" w:beforeAutospacing="0" w:after="120" w:afterAutospacing="0" w:line="21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7.3.1 电源滤波</w:t>
      </w:r>
    </w:p>
    <w:p w14:paraId="7CC78BC2">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7.3.1.1 电源输入端应集成 EMI 滤波器（共模扼流圈 + X/Y 电容），抑制电源线上的传导骚扰。</w:t>
      </w:r>
    </w:p>
    <w:p w14:paraId="1B2EC81F">
      <w:pPr>
        <w:pStyle w:val="6"/>
        <w:keepNext w:val="0"/>
        <w:keepLines w:val="0"/>
        <w:widowControl/>
        <w:suppressLineNumbers w:val="0"/>
        <w:spacing w:before="0" w:beforeAutospacing="0" w:after="0" w:afterAutospacing="0"/>
        <w:ind w:left="720" w:right="720"/>
        <w:rPr>
          <w:sz w:val="24"/>
          <w:szCs w:val="24"/>
        </w:rPr>
      </w:pPr>
      <w:r>
        <w:rPr>
          <w:rStyle w:val="9"/>
          <w:rFonts w:hint="default" w:ascii="Segoe UI" w:hAnsi="Segoe UI" w:eastAsia="Segoe UI" w:cs="Segoe UI"/>
          <w:b/>
          <w:bCs/>
          <w:i w:val="0"/>
          <w:iCs w:val="0"/>
          <w:caps w:val="0"/>
          <w:color w:val="0F1115"/>
          <w:spacing w:val="0"/>
          <w:sz w:val="24"/>
          <w:szCs w:val="24"/>
          <w:shd w:val="clear" w:fill="FFFFFF"/>
        </w:rPr>
        <w:t>来源</w:t>
      </w:r>
      <w:r>
        <w:rPr>
          <w:rFonts w:hint="default" w:ascii="Segoe UI" w:hAnsi="Segoe UI" w:eastAsia="Segoe UI" w:cs="Segoe UI"/>
          <w:i w:val="0"/>
          <w:iCs w:val="0"/>
          <w:caps w:val="0"/>
          <w:color w:val="0F1115"/>
          <w:spacing w:val="0"/>
          <w:sz w:val="24"/>
          <w:szCs w:val="24"/>
          <w:shd w:val="clear" w:fill="FFFFFF"/>
        </w:rPr>
        <w:t>：技术研究方案第 3.3.2 节；工创中心设计方案第 6.3 节</w:t>
      </w:r>
    </w:p>
    <w:p w14:paraId="3E1A9561">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7.3.1.2 各功能模块（展锐 7885、通信模块）的供电应经 LDO 或 DC-DC 稳压后供给，并在靠近引脚处加装去耦电容。</w:t>
      </w:r>
    </w:p>
    <w:p w14:paraId="0B25BBE2">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7.3.1.3 电源转换效率 ≥ 85%，支持宽电压输入（9V～36V），适配车载 12V/24V 系统。</w:t>
      </w:r>
    </w:p>
    <w:p w14:paraId="59EF59BA">
      <w:pPr>
        <w:pStyle w:val="5"/>
        <w:keepNext w:val="0"/>
        <w:keepLines w:val="0"/>
        <w:widowControl/>
        <w:suppressLineNumbers w:val="0"/>
        <w:shd w:val="clear" w:fill="FFFFFF"/>
        <w:spacing w:before="120" w:beforeAutospacing="0" w:after="120" w:afterAutospacing="0" w:line="21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7.3.2 瞬态防护</w:t>
      </w:r>
    </w:p>
    <w:p w14:paraId="15821097">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7.3.2.1 电源端口应满足 GB/T 21437.2 瞬态传导抗扰度要求，试验等级参照 YD/T 4517.4-2024 表 10、表 11。</w:t>
      </w:r>
    </w:p>
    <w:p w14:paraId="7D982804">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7.3.2.2 信号端口应满足 GB/T 21437.3 感性/容性耦合瞬态抗扰度要求。</w:t>
      </w:r>
    </w:p>
    <w:p w14:paraId="0BCF25B7">
      <w:pPr>
        <w:pStyle w:val="5"/>
        <w:keepNext w:val="0"/>
        <w:keepLines w:val="0"/>
        <w:widowControl/>
        <w:suppressLineNumbers w:val="0"/>
        <w:shd w:val="clear" w:fill="FFFFFF"/>
        <w:spacing w:before="120" w:beforeAutospacing="0" w:after="120" w:afterAutospacing="0" w:line="21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7.3.3 功耗调控</w:t>
      </w:r>
    </w:p>
    <w:p w14:paraId="4E7BCA40">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7.3.3.1 系统应具备多种功耗模式（工作、待机、休眠），由核心控制器根据通信需求动态切换。</w:t>
      </w:r>
    </w:p>
    <w:p w14:paraId="1259E98D">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7.3.3.2 在待机模式下，应关闭非必要模块的电源，降低整机功耗。</w:t>
      </w:r>
    </w:p>
    <w:p w14:paraId="02A90B87">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7.4 连接器设计</w:t>
      </w:r>
    </w:p>
    <w:p w14:paraId="34AC9F7E">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7.4.1 对外接口（电源、网口、天线）应采用具有二次锁扣的快速插拔结构，确保振动环境下连接可靠，避免电弧干扰。</w:t>
      </w:r>
    </w:p>
    <w:p w14:paraId="5177C943">
      <w:pPr>
        <w:pStyle w:val="6"/>
        <w:keepNext w:val="0"/>
        <w:keepLines w:val="0"/>
        <w:widowControl/>
        <w:suppressLineNumbers w:val="0"/>
        <w:spacing w:before="0" w:beforeAutospacing="0" w:after="0" w:afterAutospacing="0"/>
        <w:ind w:left="720" w:right="720"/>
        <w:rPr>
          <w:sz w:val="24"/>
          <w:szCs w:val="24"/>
        </w:rPr>
      </w:pPr>
      <w:r>
        <w:rPr>
          <w:rStyle w:val="9"/>
          <w:rFonts w:hint="default" w:ascii="Segoe UI" w:hAnsi="Segoe UI" w:eastAsia="Segoe UI" w:cs="Segoe UI"/>
          <w:b/>
          <w:bCs/>
          <w:i w:val="0"/>
          <w:iCs w:val="0"/>
          <w:caps w:val="0"/>
          <w:color w:val="0F1115"/>
          <w:spacing w:val="0"/>
          <w:sz w:val="24"/>
          <w:szCs w:val="24"/>
          <w:shd w:val="clear" w:fill="FFFFFF"/>
        </w:rPr>
        <w:t>来源</w:t>
      </w:r>
      <w:r>
        <w:rPr>
          <w:rFonts w:hint="default" w:ascii="Segoe UI" w:hAnsi="Segoe UI" w:eastAsia="Segoe UI" w:cs="Segoe UI"/>
          <w:i w:val="0"/>
          <w:iCs w:val="0"/>
          <w:caps w:val="0"/>
          <w:color w:val="0F1115"/>
          <w:spacing w:val="0"/>
          <w:sz w:val="24"/>
          <w:szCs w:val="24"/>
          <w:shd w:val="clear" w:fill="FFFFFF"/>
        </w:rPr>
        <w:t>：专利 CN202421143420.0《卫星通讯终端及车辆》</w:t>
      </w:r>
    </w:p>
    <w:p w14:paraId="525E38D1">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7.4.2 连接器引脚应定义清晰，电源与信号引脚之间留有隔离地线。</w:t>
      </w:r>
    </w:p>
    <w:p w14:paraId="4CF604AE">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shd w:val="clear" w:fill="FFFFFF"/>
        </w:rPr>
        <w:t>7.4.3 连接器外壳应与设备机壳良好导电连接，实现接口处屏蔽。</w:t>
      </w:r>
    </w:p>
    <w:p w14:paraId="0EE159DE">
      <w:pPr>
        <w:pStyle w:val="3"/>
        <w:keepNext w:val="0"/>
        <w:keepLines w:val="0"/>
        <w:widowControl/>
        <w:suppressLineNumbers w:val="0"/>
        <w:shd w:val="clear" w:fill="FFFFFF"/>
        <w:spacing w:before="240" w:beforeAutospacing="0" w:after="120" w:afterAutospacing="0" w:line="24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8 线束布局 EMC 正向设计要求</w:t>
      </w:r>
    </w:p>
    <w:p w14:paraId="14AC7E84">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8.1 线缆选型</w:t>
      </w:r>
    </w:p>
    <w:p w14:paraId="7990952C">
      <w:pPr>
        <w:pStyle w:val="5"/>
        <w:keepNext w:val="0"/>
        <w:keepLines w:val="0"/>
        <w:widowControl/>
        <w:suppressLineNumbers w:val="0"/>
        <w:shd w:val="clear" w:fill="FFFFFF"/>
        <w:spacing w:before="120" w:beforeAutospacing="0" w:after="120" w:afterAutospacing="0" w:line="21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8.1.1 屏蔽线缆</w:t>
      </w:r>
    </w:p>
    <w:p w14:paraId="51CD7172">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8.1.1.1 所有敏感信号线（如射频控制线、音频线、高速数据线）应选用屏蔽线缆。</w:t>
      </w:r>
    </w:p>
    <w:p w14:paraId="7454EE65">
      <w:pPr>
        <w:pStyle w:val="6"/>
        <w:keepNext w:val="0"/>
        <w:keepLines w:val="0"/>
        <w:widowControl/>
        <w:suppressLineNumbers w:val="0"/>
        <w:spacing w:before="0" w:beforeAutospacing="0" w:after="0" w:afterAutospacing="0"/>
        <w:ind w:left="720" w:right="720"/>
        <w:rPr>
          <w:sz w:val="24"/>
          <w:szCs w:val="24"/>
        </w:rPr>
      </w:pPr>
      <w:r>
        <w:rPr>
          <w:rStyle w:val="9"/>
          <w:rFonts w:hint="default" w:ascii="Segoe UI" w:hAnsi="Segoe UI" w:eastAsia="Segoe UI" w:cs="Segoe UI"/>
          <w:b/>
          <w:bCs/>
          <w:i w:val="0"/>
          <w:iCs w:val="0"/>
          <w:caps w:val="0"/>
          <w:color w:val="0F1115"/>
          <w:spacing w:val="0"/>
          <w:sz w:val="24"/>
          <w:szCs w:val="24"/>
          <w:shd w:val="clear" w:fill="FFFFFF"/>
        </w:rPr>
        <w:t>来源</w:t>
      </w:r>
      <w:r>
        <w:rPr>
          <w:rFonts w:hint="default" w:ascii="Segoe UI" w:hAnsi="Segoe UI" w:eastAsia="Segoe UI" w:cs="Segoe UI"/>
          <w:i w:val="0"/>
          <w:iCs w:val="0"/>
          <w:caps w:val="0"/>
          <w:color w:val="0F1115"/>
          <w:spacing w:val="0"/>
          <w:sz w:val="24"/>
          <w:szCs w:val="24"/>
          <w:shd w:val="clear" w:fill="FFFFFF"/>
        </w:rPr>
        <w:t>：技术研究方案第 3.4.2 节</w:t>
      </w:r>
    </w:p>
    <w:p w14:paraId="53CCB22B">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8.1.1.2 屏蔽层应 360° 端接至连接器金属外壳或接地片，避免“猪尾巴”接地。</w:t>
      </w:r>
    </w:p>
    <w:p w14:paraId="4CEEA86A">
      <w:pPr>
        <w:pStyle w:val="5"/>
        <w:keepNext w:val="0"/>
        <w:keepLines w:val="0"/>
        <w:widowControl/>
        <w:suppressLineNumbers w:val="0"/>
        <w:shd w:val="clear" w:fill="FFFFFF"/>
        <w:spacing w:before="120" w:beforeAutospacing="0" w:after="120" w:afterAutospacing="0" w:line="21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8.1.2 双绞线</w:t>
      </w:r>
    </w:p>
    <w:p w14:paraId="4543D4CF">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8.1.2.1 差分信号线（如以太网、CAN 总线）应使用双绞线，绞距根据信号频率选择（例如 100 Mbps 以太网绞距 ≤ 50 mm）。</w:t>
      </w:r>
    </w:p>
    <w:p w14:paraId="06618A04">
      <w:pPr>
        <w:pStyle w:val="6"/>
        <w:keepNext w:val="0"/>
        <w:keepLines w:val="0"/>
        <w:widowControl/>
        <w:suppressLineNumbers w:val="0"/>
        <w:spacing w:before="0" w:beforeAutospacing="0" w:after="0" w:afterAutospacing="0"/>
        <w:ind w:left="720" w:right="720"/>
        <w:rPr>
          <w:sz w:val="24"/>
          <w:szCs w:val="24"/>
        </w:rPr>
      </w:pPr>
      <w:r>
        <w:rPr>
          <w:rStyle w:val="9"/>
          <w:rFonts w:hint="default" w:ascii="Segoe UI" w:hAnsi="Segoe UI" w:eastAsia="Segoe UI" w:cs="Segoe UI"/>
          <w:b/>
          <w:bCs/>
          <w:i w:val="0"/>
          <w:iCs w:val="0"/>
          <w:caps w:val="0"/>
          <w:color w:val="0F1115"/>
          <w:spacing w:val="0"/>
          <w:sz w:val="24"/>
          <w:szCs w:val="24"/>
          <w:shd w:val="clear" w:fill="FFFFFF"/>
        </w:rPr>
        <w:t>来源</w:t>
      </w:r>
      <w:r>
        <w:rPr>
          <w:rFonts w:hint="default" w:ascii="Segoe UI" w:hAnsi="Segoe UI" w:eastAsia="Segoe UI" w:cs="Segoe UI"/>
          <w:i w:val="0"/>
          <w:iCs w:val="0"/>
          <w:caps w:val="0"/>
          <w:color w:val="0F1115"/>
          <w:spacing w:val="0"/>
          <w:sz w:val="24"/>
          <w:szCs w:val="24"/>
          <w:shd w:val="clear" w:fill="FFFFFF"/>
        </w:rPr>
        <w:t>：技术研究方案第 3.4.2 节</w:t>
      </w:r>
    </w:p>
    <w:p w14:paraId="401C8E58">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8.1.2.2 双绞线应保持绞合一致性，避免在连接器处解绞过长。</w:t>
      </w:r>
    </w:p>
    <w:p w14:paraId="50B4C028">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8.2 布线规范</w:t>
      </w:r>
    </w:p>
    <w:p w14:paraId="7CF3AE7F">
      <w:pPr>
        <w:pStyle w:val="5"/>
        <w:keepNext w:val="0"/>
        <w:keepLines w:val="0"/>
        <w:widowControl/>
        <w:suppressLineNumbers w:val="0"/>
        <w:shd w:val="clear" w:fill="FFFFFF"/>
        <w:spacing w:before="120" w:beforeAutospacing="0" w:after="120" w:afterAutospacing="0" w:line="21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8.2.1 分离原则</w:t>
      </w:r>
    </w:p>
    <w:p w14:paraId="5BD7AEF8">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8.2.1.1 布线应遵循源-路径-敏感体分离原则，将强干扰线束（电源线、电机驱动线）与敏感线束（射频信号线、传感器线）分开布线，间距 ≥ 5 cm。</w:t>
      </w:r>
    </w:p>
    <w:p w14:paraId="377A67D3">
      <w:pPr>
        <w:pStyle w:val="6"/>
        <w:keepNext w:val="0"/>
        <w:keepLines w:val="0"/>
        <w:widowControl/>
        <w:suppressLineNumbers w:val="0"/>
        <w:spacing w:before="0" w:beforeAutospacing="0" w:after="0" w:afterAutospacing="0"/>
        <w:ind w:left="720" w:right="720"/>
        <w:rPr>
          <w:sz w:val="24"/>
          <w:szCs w:val="24"/>
        </w:rPr>
      </w:pPr>
      <w:r>
        <w:rPr>
          <w:rStyle w:val="9"/>
          <w:rFonts w:hint="default" w:ascii="Segoe UI" w:hAnsi="Segoe UI" w:eastAsia="Segoe UI" w:cs="Segoe UI"/>
          <w:b/>
          <w:bCs/>
          <w:i w:val="0"/>
          <w:iCs w:val="0"/>
          <w:caps w:val="0"/>
          <w:color w:val="0F1115"/>
          <w:spacing w:val="0"/>
          <w:sz w:val="24"/>
          <w:szCs w:val="24"/>
          <w:shd w:val="clear" w:fill="FFFFFF"/>
        </w:rPr>
        <w:t>来源</w:t>
      </w:r>
      <w:r>
        <w:rPr>
          <w:rFonts w:hint="default" w:ascii="Segoe UI" w:hAnsi="Segoe UI" w:eastAsia="Segoe UI" w:cs="Segoe UI"/>
          <w:i w:val="0"/>
          <w:iCs w:val="0"/>
          <w:caps w:val="0"/>
          <w:color w:val="0F1115"/>
          <w:spacing w:val="0"/>
          <w:sz w:val="24"/>
          <w:szCs w:val="24"/>
          <w:shd w:val="clear" w:fill="FFFFFF"/>
        </w:rPr>
        <w:t>：技术研究方案第 3.4.2 节</w:t>
      </w:r>
    </w:p>
    <w:p w14:paraId="139A0D04">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8.2.1.2 不同类别线束交叉时应垂直交叉，减少耦合。</w:t>
      </w:r>
    </w:p>
    <w:p w14:paraId="1B678A03">
      <w:pPr>
        <w:pStyle w:val="5"/>
        <w:keepNext w:val="0"/>
        <w:keepLines w:val="0"/>
        <w:widowControl/>
        <w:suppressLineNumbers w:val="0"/>
        <w:shd w:val="clear" w:fill="FFFFFF"/>
        <w:spacing w:before="120" w:beforeAutospacing="0" w:after="120" w:afterAutospacing="0" w:line="21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8.2.2 环路面积最小化</w:t>
      </w:r>
    </w:p>
    <w:p w14:paraId="5A618FFC">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8.2.2.1 信号线与回流地线应紧贴布线，形成的环路面积应尽可能小。</w:t>
      </w:r>
    </w:p>
    <w:p w14:paraId="1D1745FB">
      <w:pPr>
        <w:pStyle w:val="6"/>
        <w:keepNext w:val="0"/>
        <w:keepLines w:val="0"/>
        <w:widowControl/>
        <w:suppressLineNumbers w:val="0"/>
        <w:spacing w:before="0" w:beforeAutospacing="0" w:after="0" w:afterAutospacing="0"/>
        <w:ind w:left="720" w:right="720"/>
        <w:rPr>
          <w:sz w:val="24"/>
          <w:szCs w:val="24"/>
        </w:rPr>
      </w:pPr>
      <w:r>
        <w:rPr>
          <w:rStyle w:val="9"/>
          <w:rFonts w:hint="default" w:ascii="Segoe UI" w:hAnsi="Segoe UI" w:eastAsia="Segoe UI" w:cs="Segoe UI"/>
          <w:b/>
          <w:bCs/>
          <w:i w:val="0"/>
          <w:iCs w:val="0"/>
          <w:caps w:val="0"/>
          <w:color w:val="0F1115"/>
          <w:spacing w:val="0"/>
          <w:sz w:val="24"/>
          <w:szCs w:val="24"/>
          <w:shd w:val="clear" w:fill="FFFFFF"/>
        </w:rPr>
        <w:t>来源</w:t>
      </w:r>
      <w:r>
        <w:rPr>
          <w:rFonts w:hint="default" w:ascii="Segoe UI" w:hAnsi="Segoe UI" w:eastAsia="Segoe UI" w:cs="Segoe UI"/>
          <w:i w:val="0"/>
          <w:iCs w:val="0"/>
          <w:caps w:val="0"/>
          <w:color w:val="0F1115"/>
          <w:spacing w:val="0"/>
          <w:sz w:val="24"/>
          <w:szCs w:val="24"/>
          <w:shd w:val="clear" w:fill="FFFFFF"/>
        </w:rPr>
        <w:t>：技术研究方案第 3.4.2 节</w:t>
      </w:r>
    </w:p>
    <w:p w14:paraId="5F7ED84B">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8.2.2.2 对于高速信号，应采用多层板设计，设置完整的地平面作为回流路径。</w:t>
      </w:r>
    </w:p>
    <w:p w14:paraId="1CB3F288">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8.3 接地与搭铁</w:t>
      </w:r>
    </w:p>
    <w:p w14:paraId="2E245EFB">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8.3.1 线束屏蔽层应在两端接地，若存在地环路风险，可采用单端接地并加装电容。</w:t>
      </w:r>
    </w:p>
    <w:p w14:paraId="62F1E6EC">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8.3.2 设备外壳应与车身搭铁良好，搭铁线应短而粗，搭铁点应选择无漆层、导电良好的位置。</w:t>
      </w:r>
    </w:p>
    <w:p w14:paraId="6658C17C">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8.4 大电流注入防护</w:t>
      </w:r>
    </w:p>
    <w:p w14:paraId="2ED6B19F">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8.4.1 线束布局应考虑大电流注入（BCI）抗扰度要求。注入电流应满足 YD/T 4517.4-2024 第 9.3.1 节要求（1 MHz～400 MHz 频段内，90% 以上频点电流 ≥ 60 mA）。</w:t>
      </w:r>
    </w:p>
    <w:p w14:paraId="3342D926">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shd w:val="clear" w:fill="FFFFFF"/>
        </w:rPr>
        <w:t>8.4.2 对易受 BCI 影响的线束，可加装铁氧体磁环或共模扼流圈。</w:t>
      </w:r>
    </w:p>
    <w:p w14:paraId="2CB77BBC">
      <w:pPr>
        <w:pStyle w:val="3"/>
        <w:keepNext w:val="0"/>
        <w:keepLines w:val="0"/>
        <w:widowControl/>
        <w:suppressLineNumbers w:val="0"/>
        <w:shd w:val="clear" w:fill="FFFFFF"/>
        <w:spacing w:before="240" w:beforeAutospacing="0" w:after="120" w:afterAutospacing="0" w:line="24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9 测试验证要求</w:t>
      </w:r>
    </w:p>
    <w:p w14:paraId="36E792BC">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9.1 骚扰发射测试</w:t>
      </w:r>
    </w:p>
    <w:p w14:paraId="470E441E">
      <w:pPr>
        <w:pStyle w:val="5"/>
        <w:keepNext w:val="0"/>
        <w:keepLines w:val="0"/>
        <w:widowControl/>
        <w:suppressLineNumbers w:val="0"/>
        <w:shd w:val="clear" w:fill="FFFFFF"/>
        <w:spacing w:before="120" w:beforeAutospacing="0" w:after="120" w:afterAutospacing="0" w:line="21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9.1.1 辐射杂散骚扰</w:t>
      </w:r>
    </w:p>
    <w:p w14:paraId="5735699E">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9.1.1.1 测试方法按 YD/T 1483 执行，测量带宽按表 2 设置，检波方式 RMS。</w:t>
      </w:r>
    </w:p>
    <w:p w14:paraId="4F8125FA">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Style w:val="9"/>
          <w:rFonts w:hint="default" w:ascii="Segoe UI" w:hAnsi="Segoe UI" w:eastAsia="Segoe UI" w:cs="Segoe UI"/>
          <w:b/>
          <w:bCs/>
          <w:i w:val="0"/>
          <w:iCs w:val="0"/>
          <w:caps w:val="0"/>
          <w:color w:val="0F1115"/>
          <w:spacing w:val="0"/>
          <w:sz w:val="24"/>
          <w:szCs w:val="24"/>
          <w:shd w:val="clear" w:fill="FFFFFF"/>
        </w:rPr>
        <w:t>表2 辐射杂散测量带宽</w:t>
      </w:r>
    </w:p>
    <w:tbl>
      <w:tblPr>
        <w:tblW w:w="56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97"/>
        <w:gridCol w:w="2243"/>
      </w:tblGrid>
      <w:tr w14:paraId="37B3D0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75" w:type="dxa"/>
              <w:left w:w="0" w:type="dxa"/>
              <w:bottom w:w="75" w:type="dxa"/>
              <w:right w:w="120" w:type="dxa"/>
            </w:tcMar>
            <w:vAlign w:val="center"/>
          </w:tcPr>
          <w:p w14:paraId="126683EE">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频率范围</w:t>
            </w:r>
          </w:p>
        </w:tc>
        <w:tc>
          <w:tcPr>
            <w:tcW w:w="0" w:type="auto"/>
            <w:tcBorders>
              <w:top w:val="nil"/>
            </w:tcBorders>
            <w:shd w:val="clear"/>
            <w:tcMar>
              <w:top w:w="75" w:type="dxa"/>
              <w:left w:w="120" w:type="dxa"/>
              <w:bottom w:w="75" w:type="dxa"/>
              <w:right w:w="120" w:type="dxa"/>
            </w:tcMar>
            <w:vAlign w:val="center"/>
          </w:tcPr>
          <w:p w14:paraId="12065506">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测量带宽</w:t>
            </w:r>
          </w:p>
        </w:tc>
      </w:tr>
      <w:tr w14:paraId="3EC764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5C2452BC">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30 MHz～1 GHz</w:t>
            </w:r>
          </w:p>
        </w:tc>
        <w:tc>
          <w:tcPr>
            <w:tcW w:w="0" w:type="auto"/>
            <w:shd w:val="clear"/>
            <w:tcMar>
              <w:top w:w="75" w:type="dxa"/>
              <w:left w:w="120" w:type="dxa"/>
              <w:bottom w:w="75" w:type="dxa"/>
              <w:right w:w="0" w:type="dxa"/>
            </w:tcMar>
            <w:vAlign w:val="center"/>
          </w:tcPr>
          <w:p w14:paraId="1FC17A35">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100 kHz</w:t>
            </w:r>
          </w:p>
        </w:tc>
      </w:tr>
      <w:tr w14:paraId="050BD9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2C6BD5BA">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&gt;1 GHz</w:t>
            </w:r>
          </w:p>
        </w:tc>
        <w:tc>
          <w:tcPr>
            <w:tcW w:w="0" w:type="auto"/>
            <w:shd w:val="clear"/>
            <w:tcMar>
              <w:top w:w="75" w:type="dxa"/>
              <w:left w:w="120" w:type="dxa"/>
              <w:bottom w:w="75" w:type="dxa"/>
              <w:right w:w="0" w:type="dxa"/>
            </w:tcMar>
            <w:vAlign w:val="center"/>
          </w:tcPr>
          <w:p w14:paraId="1C05531D">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1 MHz</w:t>
            </w:r>
          </w:p>
        </w:tc>
      </w:tr>
    </w:tbl>
    <w:p w14:paraId="0A772DA5">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9.1.1.2 限值要求见表 3。</w:t>
      </w:r>
    </w:p>
    <w:p w14:paraId="099747AD">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Style w:val="9"/>
          <w:rFonts w:hint="default" w:ascii="Segoe UI" w:hAnsi="Segoe UI" w:eastAsia="Segoe UI" w:cs="Segoe UI"/>
          <w:b/>
          <w:bCs/>
          <w:i w:val="0"/>
          <w:iCs w:val="0"/>
          <w:caps w:val="0"/>
          <w:color w:val="0F1115"/>
          <w:spacing w:val="0"/>
          <w:sz w:val="24"/>
          <w:szCs w:val="24"/>
          <w:shd w:val="clear" w:fill="FFFFFF"/>
        </w:rPr>
        <w:t>表3 辐射杂散限值（业务模式）</w:t>
      </w:r>
    </w:p>
    <w:tbl>
      <w:tblPr>
        <w:tblW w:w="56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65"/>
        <w:gridCol w:w="2975"/>
      </w:tblGrid>
      <w:tr w14:paraId="5806EA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75" w:type="dxa"/>
              <w:left w:w="0" w:type="dxa"/>
              <w:bottom w:w="75" w:type="dxa"/>
              <w:right w:w="120" w:type="dxa"/>
            </w:tcMar>
            <w:vAlign w:val="center"/>
          </w:tcPr>
          <w:p w14:paraId="54B8E43C">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频率范围</w:t>
            </w:r>
          </w:p>
        </w:tc>
        <w:tc>
          <w:tcPr>
            <w:tcW w:w="0" w:type="auto"/>
            <w:tcBorders>
              <w:top w:val="nil"/>
            </w:tcBorders>
            <w:shd w:val="clear"/>
            <w:tcMar>
              <w:top w:w="75" w:type="dxa"/>
              <w:left w:w="120" w:type="dxa"/>
              <w:bottom w:w="75" w:type="dxa"/>
              <w:right w:w="120" w:type="dxa"/>
            </w:tcMar>
            <w:vAlign w:val="center"/>
          </w:tcPr>
          <w:p w14:paraId="29EAB8D3">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有效辐射功率（e.r.p.）电平</w:t>
            </w:r>
          </w:p>
        </w:tc>
      </w:tr>
      <w:tr w14:paraId="146911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6A9F18D0">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30 MHz～1 GHz</w:t>
            </w:r>
          </w:p>
        </w:tc>
        <w:tc>
          <w:tcPr>
            <w:tcW w:w="0" w:type="auto"/>
            <w:shd w:val="clear"/>
            <w:tcMar>
              <w:top w:w="75" w:type="dxa"/>
              <w:left w:w="120" w:type="dxa"/>
              <w:bottom w:w="75" w:type="dxa"/>
              <w:right w:w="0" w:type="dxa"/>
            </w:tcMar>
            <w:vAlign w:val="center"/>
          </w:tcPr>
          <w:p w14:paraId="72400BD9">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-36 dBm</w:t>
            </w:r>
          </w:p>
        </w:tc>
      </w:tr>
      <w:tr w14:paraId="218C3E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16F32C83">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&gt;1 GHz（免测频段除外）</w:t>
            </w:r>
          </w:p>
        </w:tc>
        <w:tc>
          <w:tcPr>
            <w:tcW w:w="0" w:type="auto"/>
            <w:shd w:val="clear"/>
            <w:tcMar>
              <w:top w:w="75" w:type="dxa"/>
              <w:left w:w="120" w:type="dxa"/>
              <w:bottom w:w="75" w:type="dxa"/>
              <w:right w:w="0" w:type="dxa"/>
            </w:tcMar>
            <w:vAlign w:val="center"/>
          </w:tcPr>
          <w:p w14:paraId="0671B7CA">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-30 dBm</w:t>
            </w:r>
          </w:p>
        </w:tc>
      </w:tr>
    </w:tbl>
    <w:p w14:paraId="338EC133">
      <w:pPr>
        <w:pStyle w:val="5"/>
        <w:keepNext w:val="0"/>
        <w:keepLines w:val="0"/>
        <w:widowControl/>
        <w:suppressLineNumbers w:val="0"/>
        <w:shd w:val="clear" w:fill="FFFFFF"/>
        <w:spacing w:before="120" w:beforeAutospacing="0" w:after="120" w:afterAutospacing="0" w:line="21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9.1.2 辐射骚扰（机壳端口）</w:t>
      </w:r>
    </w:p>
    <w:p w14:paraId="0E34DEAF">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9.1.2.1 测试方法按 GB/T 18655-2018 第 6.5 节执行，天线极化方向垂直和水平。</w:t>
      </w:r>
    </w:p>
    <w:p w14:paraId="4324C15E">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9.1.2.2 限值要求见 YD/T 4517.4-2024 表 6。</w:t>
      </w:r>
    </w:p>
    <w:p w14:paraId="5A87BD44">
      <w:pPr>
        <w:pStyle w:val="5"/>
        <w:keepNext w:val="0"/>
        <w:keepLines w:val="0"/>
        <w:widowControl/>
        <w:suppressLineNumbers w:val="0"/>
        <w:shd w:val="clear" w:fill="FFFFFF"/>
        <w:spacing w:before="120" w:beforeAutospacing="0" w:after="120" w:afterAutospacing="0" w:line="21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9.1.3 传导骚扰</w:t>
      </w:r>
    </w:p>
    <w:p w14:paraId="7B28183B">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9.1.3.1 电压法按 GB/T 18655-2018 第 6.3 节执行，限值见表 4。</w:t>
      </w:r>
    </w:p>
    <w:p w14:paraId="145D2514">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Style w:val="9"/>
          <w:rFonts w:hint="default" w:ascii="Segoe UI" w:hAnsi="Segoe UI" w:eastAsia="Segoe UI" w:cs="Segoe UI"/>
          <w:b/>
          <w:bCs/>
          <w:i w:val="0"/>
          <w:iCs w:val="0"/>
          <w:caps w:val="0"/>
          <w:color w:val="0F1115"/>
          <w:spacing w:val="0"/>
          <w:sz w:val="24"/>
          <w:szCs w:val="24"/>
          <w:shd w:val="clear" w:fill="FFFFFF"/>
        </w:rPr>
        <w:t>表4 传导骚扰电压法限值（部分）</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5"/>
        <w:gridCol w:w="1407"/>
        <w:gridCol w:w="1647"/>
        <w:gridCol w:w="1647"/>
      </w:tblGrid>
      <w:tr w14:paraId="76CD15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75" w:type="dxa"/>
              <w:left w:w="0" w:type="dxa"/>
              <w:bottom w:w="75" w:type="dxa"/>
              <w:right w:w="120" w:type="dxa"/>
            </w:tcMar>
            <w:vAlign w:val="center"/>
          </w:tcPr>
          <w:p w14:paraId="58AF6062">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频率范围 MHz</w:t>
            </w:r>
          </w:p>
        </w:tc>
        <w:tc>
          <w:tcPr>
            <w:tcW w:w="0" w:type="auto"/>
            <w:tcBorders>
              <w:top w:val="nil"/>
            </w:tcBorders>
            <w:shd w:val="clear"/>
            <w:tcMar>
              <w:top w:w="75" w:type="dxa"/>
              <w:left w:w="120" w:type="dxa"/>
              <w:bottom w:w="75" w:type="dxa"/>
              <w:right w:w="120" w:type="dxa"/>
            </w:tcMar>
            <w:vAlign w:val="center"/>
          </w:tcPr>
          <w:p w14:paraId="55D145F2">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峰值 dBμV</w:t>
            </w:r>
          </w:p>
        </w:tc>
        <w:tc>
          <w:tcPr>
            <w:tcW w:w="0" w:type="auto"/>
            <w:tcBorders>
              <w:top w:val="nil"/>
            </w:tcBorders>
            <w:shd w:val="clear"/>
            <w:tcMar>
              <w:top w:w="75" w:type="dxa"/>
              <w:left w:w="120" w:type="dxa"/>
              <w:bottom w:w="75" w:type="dxa"/>
              <w:right w:w="120" w:type="dxa"/>
            </w:tcMar>
            <w:vAlign w:val="center"/>
          </w:tcPr>
          <w:p w14:paraId="01E44C2E">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准峰值 dBμV</w:t>
            </w:r>
          </w:p>
        </w:tc>
        <w:tc>
          <w:tcPr>
            <w:tcW w:w="0" w:type="auto"/>
            <w:tcBorders>
              <w:top w:val="nil"/>
            </w:tcBorders>
            <w:shd w:val="clear"/>
            <w:tcMar>
              <w:top w:w="75" w:type="dxa"/>
              <w:left w:w="120" w:type="dxa"/>
              <w:bottom w:w="75" w:type="dxa"/>
              <w:right w:w="120" w:type="dxa"/>
            </w:tcMar>
            <w:vAlign w:val="center"/>
          </w:tcPr>
          <w:p w14:paraId="5E8E831C">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平均值 dBμV</w:t>
            </w:r>
          </w:p>
        </w:tc>
      </w:tr>
      <w:tr w14:paraId="5E58DD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47B03309">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0.15～0.30</w:t>
            </w:r>
          </w:p>
        </w:tc>
        <w:tc>
          <w:tcPr>
            <w:tcW w:w="0" w:type="auto"/>
            <w:shd w:val="clear"/>
            <w:tcMar>
              <w:top w:w="75" w:type="dxa"/>
              <w:left w:w="120" w:type="dxa"/>
              <w:bottom w:w="75" w:type="dxa"/>
              <w:right w:w="120" w:type="dxa"/>
            </w:tcMar>
            <w:vAlign w:val="center"/>
          </w:tcPr>
          <w:p w14:paraId="089C216F">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90</w:t>
            </w:r>
          </w:p>
        </w:tc>
        <w:tc>
          <w:tcPr>
            <w:tcW w:w="0" w:type="auto"/>
            <w:shd w:val="clear"/>
            <w:tcMar>
              <w:top w:w="75" w:type="dxa"/>
              <w:left w:w="120" w:type="dxa"/>
              <w:bottom w:w="75" w:type="dxa"/>
              <w:right w:w="120" w:type="dxa"/>
            </w:tcMar>
            <w:vAlign w:val="center"/>
          </w:tcPr>
          <w:p w14:paraId="6AAB92BE">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77</w:t>
            </w:r>
          </w:p>
        </w:tc>
        <w:tc>
          <w:tcPr>
            <w:tcW w:w="0" w:type="auto"/>
            <w:shd w:val="clear"/>
            <w:tcMar>
              <w:top w:w="75" w:type="dxa"/>
              <w:left w:w="120" w:type="dxa"/>
              <w:bottom w:w="75" w:type="dxa"/>
              <w:right w:w="0" w:type="dxa"/>
            </w:tcMar>
            <w:vAlign w:val="center"/>
          </w:tcPr>
          <w:p w14:paraId="6198A3E9">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70</w:t>
            </w:r>
          </w:p>
        </w:tc>
      </w:tr>
      <w:tr w14:paraId="5EBF0D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25144306">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0.53～1.8</w:t>
            </w:r>
          </w:p>
        </w:tc>
        <w:tc>
          <w:tcPr>
            <w:tcW w:w="0" w:type="auto"/>
            <w:shd w:val="clear"/>
            <w:tcMar>
              <w:top w:w="75" w:type="dxa"/>
              <w:left w:w="120" w:type="dxa"/>
              <w:bottom w:w="75" w:type="dxa"/>
              <w:right w:w="120" w:type="dxa"/>
            </w:tcMar>
            <w:vAlign w:val="center"/>
          </w:tcPr>
          <w:p w14:paraId="091D5BC4">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70</w:t>
            </w:r>
          </w:p>
        </w:tc>
        <w:tc>
          <w:tcPr>
            <w:tcW w:w="0" w:type="auto"/>
            <w:shd w:val="clear"/>
            <w:tcMar>
              <w:top w:w="75" w:type="dxa"/>
              <w:left w:w="120" w:type="dxa"/>
              <w:bottom w:w="75" w:type="dxa"/>
              <w:right w:w="120" w:type="dxa"/>
            </w:tcMar>
            <w:vAlign w:val="center"/>
          </w:tcPr>
          <w:p w14:paraId="31E9084B">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57</w:t>
            </w:r>
          </w:p>
        </w:tc>
        <w:tc>
          <w:tcPr>
            <w:tcW w:w="0" w:type="auto"/>
            <w:shd w:val="clear"/>
            <w:tcMar>
              <w:top w:w="75" w:type="dxa"/>
              <w:left w:w="120" w:type="dxa"/>
              <w:bottom w:w="75" w:type="dxa"/>
              <w:right w:w="0" w:type="dxa"/>
            </w:tcMar>
            <w:vAlign w:val="center"/>
          </w:tcPr>
          <w:p w14:paraId="05FF4594">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50</w:t>
            </w:r>
          </w:p>
        </w:tc>
      </w:tr>
    </w:tbl>
    <w:p w14:paraId="4A1607DA">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9.1.3.2 电流法按 GB/T 18655-2018 第 6.4 节执行，限值见 YD/T 4517.4-2024 表 8。</w:t>
      </w:r>
    </w:p>
    <w:p w14:paraId="1C4E35B7">
      <w:pPr>
        <w:pStyle w:val="5"/>
        <w:keepNext w:val="0"/>
        <w:keepLines w:val="0"/>
        <w:widowControl/>
        <w:suppressLineNumbers w:val="0"/>
        <w:shd w:val="clear" w:fill="FFFFFF"/>
        <w:spacing w:before="120" w:beforeAutospacing="0" w:after="120" w:afterAutospacing="0" w:line="21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9.1.4 沿电源线的电瞬态传导骚扰</w:t>
      </w:r>
    </w:p>
    <w:p w14:paraId="2542C647">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9.1.4.1 测试方法按 GB/T 21437.2 执行，限值见表 5。</w:t>
      </w:r>
    </w:p>
    <w:p w14:paraId="46BC44CB">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Style w:val="9"/>
          <w:rFonts w:hint="default" w:ascii="Segoe UI" w:hAnsi="Segoe UI" w:eastAsia="Segoe UI" w:cs="Segoe UI"/>
          <w:b/>
          <w:bCs/>
          <w:i w:val="0"/>
          <w:iCs w:val="0"/>
          <w:caps w:val="0"/>
          <w:color w:val="0F1115"/>
          <w:spacing w:val="0"/>
          <w:sz w:val="24"/>
          <w:szCs w:val="24"/>
          <w:shd w:val="clear" w:fill="FFFFFF"/>
        </w:rPr>
        <w:t>表5 电瞬态传导骚扰限值</w:t>
      </w:r>
    </w:p>
    <w:tbl>
      <w:tblPr>
        <w:tblW w:w="56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42"/>
        <w:gridCol w:w="2149"/>
        <w:gridCol w:w="2149"/>
      </w:tblGrid>
      <w:tr w14:paraId="0B97AB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75" w:type="dxa"/>
              <w:left w:w="0" w:type="dxa"/>
              <w:bottom w:w="75" w:type="dxa"/>
              <w:right w:w="120" w:type="dxa"/>
            </w:tcMar>
            <w:vAlign w:val="center"/>
          </w:tcPr>
          <w:p w14:paraId="175E569F">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脉冲极性</w:t>
            </w:r>
          </w:p>
        </w:tc>
        <w:tc>
          <w:tcPr>
            <w:tcW w:w="0" w:type="auto"/>
            <w:tcBorders>
              <w:top w:val="nil"/>
            </w:tcBorders>
            <w:shd w:val="clear"/>
            <w:tcMar>
              <w:top w:w="75" w:type="dxa"/>
              <w:left w:w="120" w:type="dxa"/>
              <w:bottom w:w="75" w:type="dxa"/>
              <w:right w:w="120" w:type="dxa"/>
            </w:tcMar>
            <w:vAlign w:val="center"/>
          </w:tcPr>
          <w:p w14:paraId="73FD329D">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12V 系统限值</w:t>
            </w:r>
          </w:p>
        </w:tc>
        <w:tc>
          <w:tcPr>
            <w:tcW w:w="0" w:type="auto"/>
            <w:tcBorders>
              <w:top w:val="nil"/>
            </w:tcBorders>
            <w:shd w:val="clear"/>
            <w:tcMar>
              <w:top w:w="75" w:type="dxa"/>
              <w:left w:w="120" w:type="dxa"/>
              <w:bottom w:w="75" w:type="dxa"/>
              <w:right w:w="120" w:type="dxa"/>
            </w:tcMar>
            <w:vAlign w:val="center"/>
          </w:tcPr>
          <w:p w14:paraId="252AFFEE">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24V 系统限值</w:t>
            </w:r>
          </w:p>
        </w:tc>
      </w:tr>
      <w:tr w14:paraId="1681DE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75BB2678">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正慢脉冲</w:t>
            </w:r>
          </w:p>
        </w:tc>
        <w:tc>
          <w:tcPr>
            <w:tcW w:w="0" w:type="auto"/>
            <w:shd w:val="clear"/>
            <w:tcMar>
              <w:top w:w="75" w:type="dxa"/>
              <w:left w:w="120" w:type="dxa"/>
              <w:bottom w:w="75" w:type="dxa"/>
              <w:right w:w="120" w:type="dxa"/>
            </w:tcMar>
            <w:vAlign w:val="center"/>
          </w:tcPr>
          <w:p w14:paraId="38E39F93">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+75 V</w:t>
            </w:r>
          </w:p>
        </w:tc>
        <w:tc>
          <w:tcPr>
            <w:tcW w:w="0" w:type="auto"/>
            <w:shd w:val="clear"/>
            <w:tcMar>
              <w:top w:w="75" w:type="dxa"/>
              <w:left w:w="120" w:type="dxa"/>
              <w:bottom w:w="75" w:type="dxa"/>
              <w:right w:w="0" w:type="dxa"/>
            </w:tcMar>
            <w:vAlign w:val="center"/>
          </w:tcPr>
          <w:p w14:paraId="6B8999A9">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+75 V</w:t>
            </w:r>
          </w:p>
        </w:tc>
      </w:tr>
      <w:tr w14:paraId="3D810B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33728A34">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负慢脉冲</w:t>
            </w:r>
          </w:p>
        </w:tc>
        <w:tc>
          <w:tcPr>
            <w:tcW w:w="0" w:type="auto"/>
            <w:shd w:val="clear"/>
            <w:tcMar>
              <w:top w:w="75" w:type="dxa"/>
              <w:left w:w="120" w:type="dxa"/>
              <w:bottom w:w="75" w:type="dxa"/>
              <w:right w:w="120" w:type="dxa"/>
            </w:tcMar>
            <w:vAlign w:val="center"/>
          </w:tcPr>
          <w:p w14:paraId="61086A30">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-100 V</w:t>
            </w:r>
          </w:p>
        </w:tc>
        <w:tc>
          <w:tcPr>
            <w:tcW w:w="0" w:type="auto"/>
            <w:shd w:val="clear"/>
            <w:tcMar>
              <w:top w:w="75" w:type="dxa"/>
              <w:left w:w="120" w:type="dxa"/>
              <w:bottom w:w="75" w:type="dxa"/>
              <w:right w:w="0" w:type="dxa"/>
            </w:tcMar>
            <w:vAlign w:val="center"/>
          </w:tcPr>
          <w:p w14:paraId="5BD0C853">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-200 V</w:t>
            </w:r>
          </w:p>
        </w:tc>
      </w:tr>
      <w:tr w14:paraId="15E0EB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50DDB3B0">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正快脉冲</w:t>
            </w:r>
          </w:p>
        </w:tc>
        <w:tc>
          <w:tcPr>
            <w:tcW w:w="0" w:type="auto"/>
            <w:shd w:val="clear"/>
            <w:tcMar>
              <w:top w:w="75" w:type="dxa"/>
              <w:left w:w="120" w:type="dxa"/>
              <w:bottom w:w="75" w:type="dxa"/>
              <w:right w:w="120" w:type="dxa"/>
            </w:tcMar>
            <w:vAlign w:val="center"/>
          </w:tcPr>
          <w:p w14:paraId="7E989670">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+100 V</w:t>
            </w:r>
          </w:p>
        </w:tc>
        <w:tc>
          <w:tcPr>
            <w:tcW w:w="0" w:type="auto"/>
            <w:shd w:val="clear"/>
            <w:tcMar>
              <w:top w:w="75" w:type="dxa"/>
              <w:left w:w="120" w:type="dxa"/>
              <w:bottom w:w="75" w:type="dxa"/>
              <w:right w:w="0" w:type="dxa"/>
            </w:tcMar>
            <w:vAlign w:val="center"/>
          </w:tcPr>
          <w:p w14:paraId="038C00CD">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+200 V</w:t>
            </w:r>
          </w:p>
        </w:tc>
      </w:tr>
      <w:tr w14:paraId="549B80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3ABAC72A">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负快脉冲</w:t>
            </w:r>
          </w:p>
        </w:tc>
        <w:tc>
          <w:tcPr>
            <w:tcW w:w="0" w:type="auto"/>
            <w:shd w:val="clear"/>
            <w:tcMar>
              <w:top w:w="75" w:type="dxa"/>
              <w:left w:w="120" w:type="dxa"/>
              <w:bottom w:w="75" w:type="dxa"/>
              <w:right w:w="120" w:type="dxa"/>
            </w:tcMar>
            <w:vAlign w:val="center"/>
          </w:tcPr>
          <w:p w14:paraId="21B4657C">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-150 V</w:t>
            </w:r>
          </w:p>
        </w:tc>
        <w:tc>
          <w:tcPr>
            <w:tcW w:w="0" w:type="auto"/>
            <w:shd w:val="clear"/>
            <w:tcMar>
              <w:top w:w="75" w:type="dxa"/>
              <w:left w:w="120" w:type="dxa"/>
              <w:bottom w:w="75" w:type="dxa"/>
              <w:right w:w="0" w:type="dxa"/>
            </w:tcMar>
            <w:vAlign w:val="center"/>
          </w:tcPr>
          <w:p w14:paraId="343B97FC">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-200 V</w:t>
            </w:r>
          </w:p>
        </w:tc>
      </w:tr>
    </w:tbl>
    <w:p w14:paraId="22AE83C2">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9.2 抗扰度测试</w:t>
      </w:r>
    </w:p>
    <w:p w14:paraId="2212E6C8">
      <w:pPr>
        <w:pStyle w:val="5"/>
        <w:keepNext w:val="0"/>
        <w:keepLines w:val="0"/>
        <w:widowControl/>
        <w:suppressLineNumbers w:val="0"/>
        <w:shd w:val="clear" w:fill="FFFFFF"/>
        <w:spacing w:before="120" w:beforeAutospacing="0" w:after="120" w:afterAutospacing="0" w:line="21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9.2.1 静电放电抗扰度</w:t>
      </w:r>
    </w:p>
    <w:p w14:paraId="4822DCD0">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9.2.1.1 测试方法按 GB/T 19951 执行，试验电压见表 6。</w:t>
      </w:r>
    </w:p>
    <w:p w14:paraId="0D406422">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Style w:val="9"/>
          <w:rFonts w:hint="default" w:ascii="Segoe UI" w:hAnsi="Segoe UI" w:eastAsia="Segoe UI" w:cs="Segoe UI"/>
          <w:b/>
          <w:bCs/>
          <w:i w:val="0"/>
          <w:iCs w:val="0"/>
          <w:caps w:val="0"/>
          <w:color w:val="0F1115"/>
          <w:spacing w:val="0"/>
          <w:sz w:val="24"/>
          <w:szCs w:val="24"/>
          <w:shd w:val="clear" w:fill="FFFFFF"/>
        </w:rPr>
        <w:t>表6 静电放电试验电压</w:t>
      </w:r>
    </w:p>
    <w:tbl>
      <w:tblPr>
        <w:tblW w:w="56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36"/>
        <w:gridCol w:w="4304"/>
      </w:tblGrid>
      <w:tr w14:paraId="6356E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75" w:type="dxa"/>
              <w:left w:w="0" w:type="dxa"/>
              <w:bottom w:w="75" w:type="dxa"/>
              <w:right w:w="120" w:type="dxa"/>
            </w:tcMar>
            <w:vAlign w:val="center"/>
          </w:tcPr>
          <w:p w14:paraId="0C305852">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放电类型</w:t>
            </w:r>
          </w:p>
        </w:tc>
        <w:tc>
          <w:tcPr>
            <w:tcW w:w="0" w:type="auto"/>
            <w:tcBorders>
              <w:top w:val="nil"/>
            </w:tcBorders>
            <w:shd w:val="clear"/>
            <w:tcMar>
              <w:top w:w="75" w:type="dxa"/>
              <w:left w:w="120" w:type="dxa"/>
              <w:bottom w:w="75" w:type="dxa"/>
              <w:right w:w="120" w:type="dxa"/>
            </w:tcMar>
            <w:vAlign w:val="center"/>
          </w:tcPr>
          <w:p w14:paraId="75F809D8">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试验电压</w:t>
            </w:r>
          </w:p>
        </w:tc>
      </w:tr>
      <w:tr w14:paraId="07424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125D4D32">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接触放电</w:t>
            </w:r>
          </w:p>
        </w:tc>
        <w:tc>
          <w:tcPr>
            <w:tcW w:w="0" w:type="auto"/>
            <w:shd w:val="clear"/>
            <w:tcMar>
              <w:top w:w="75" w:type="dxa"/>
              <w:left w:w="120" w:type="dxa"/>
              <w:bottom w:w="75" w:type="dxa"/>
              <w:right w:w="0" w:type="dxa"/>
            </w:tcMar>
            <w:vAlign w:val="center"/>
          </w:tcPr>
          <w:p w14:paraId="22DA1500">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±2 kV、±4 kV、±8 kV</w:t>
            </w:r>
          </w:p>
        </w:tc>
      </w:tr>
      <w:tr w14:paraId="1BCCC3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37CC18D9">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空气放电</w:t>
            </w:r>
          </w:p>
        </w:tc>
        <w:tc>
          <w:tcPr>
            <w:tcW w:w="0" w:type="auto"/>
            <w:shd w:val="clear"/>
            <w:tcMar>
              <w:top w:w="75" w:type="dxa"/>
              <w:left w:w="120" w:type="dxa"/>
              <w:bottom w:w="75" w:type="dxa"/>
              <w:right w:w="0" w:type="dxa"/>
            </w:tcMar>
            <w:vAlign w:val="center"/>
          </w:tcPr>
          <w:p w14:paraId="420DF34C">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±4 kV、±6 kV、±8 kV、±15 kV</w:t>
            </w:r>
          </w:p>
        </w:tc>
      </w:tr>
      <w:tr w14:paraId="6BF780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2D8D3EB3">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间接放电</w:t>
            </w:r>
          </w:p>
        </w:tc>
        <w:tc>
          <w:tcPr>
            <w:tcW w:w="0" w:type="auto"/>
            <w:shd w:val="clear"/>
            <w:tcMar>
              <w:top w:w="75" w:type="dxa"/>
              <w:left w:w="120" w:type="dxa"/>
              <w:bottom w:w="75" w:type="dxa"/>
              <w:right w:w="0" w:type="dxa"/>
            </w:tcMar>
            <w:vAlign w:val="center"/>
          </w:tcPr>
          <w:p w14:paraId="12E5C496">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±2 kV、±4 kV、±8 kV、±15 kV</w:t>
            </w:r>
          </w:p>
        </w:tc>
      </w:tr>
    </w:tbl>
    <w:p w14:paraId="44C380B7">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9.2.1.2 性能判据：应满足 YD/T 4517.4-2024 性能判据 B。</w:t>
      </w:r>
    </w:p>
    <w:p w14:paraId="75EE95AA">
      <w:pPr>
        <w:pStyle w:val="5"/>
        <w:keepNext w:val="0"/>
        <w:keepLines w:val="0"/>
        <w:widowControl/>
        <w:suppressLineNumbers w:val="0"/>
        <w:shd w:val="clear" w:fill="FFFFFF"/>
        <w:spacing w:before="120" w:beforeAutospacing="0" w:after="120" w:afterAutospacing="0" w:line="21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9.2.2 电磁辐射抗扰度</w:t>
      </w:r>
    </w:p>
    <w:p w14:paraId="3AD49806">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9.2.2.1 测试方法按 GB/T 33014.2 执行，频率范围 400 MHz～6 GHz，场强要求见表 7。</w:t>
      </w:r>
    </w:p>
    <w:p w14:paraId="3EE2C4ED">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Style w:val="9"/>
          <w:rFonts w:hint="default" w:ascii="Segoe UI" w:hAnsi="Segoe UI" w:eastAsia="Segoe UI" w:cs="Segoe UI"/>
          <w:b/>
          <w:bCs/>
          <w:i w:val="0"/>
          <w:iCs w:val="0"/>
          <w:caps w:val="0"/>
          <w:color w:val="0F1115"/>
          <w:spacing w:val="0"/>
          <w:sz w:val="24"/>
          <w:szCs w:val="24"/>
          <w:shd w:val="clear" w:fill="FFFFFF"/>
        </w:rPr>
        <w:t>表7 电磁辐射抗扰度场强要求</w:t>
      </w:r>
    </w:p>
    <w:tbl>
      <w:tblPr>
        <w:tblW w:w="56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481"/>
        <w:gridCol w:w="2159"/>
      </w:tblGrid>
      <w:tr w14:paraId="56C25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75" w:type="dxa"/>
              <w:left w:w="0" w:type="dxa"/>
              <w:bottom w:w="75" w:type="dxa"/>
              <w:right w:w="120" w:type="dxa"/>
            </w:tcMar>
            <w:vAlign w:val="center"/>
          </w:tcPr>
          <w:p w14:paraId="2ACEF74C">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频段</w:t>
            </w:r>
          </w:p>
        </w:tc>
        <w:tc>
          <w:tcPr>
            <w:tcW w:w="0" w:type="auto"/>
            <w:tcBorders>
              <w:top w:val="nil"/>
            </w:tcBorders>
            <w:shd w:val="clear"/>
            <w:tcMar>
              <w:top w:w="75" w:type="dxa"/>
              <w:left w:w="120" w:type="dxa"/>
              <w:bottom w:w="75" w:type="dxa"/>
              <w:right w:w="120" w:type="dxa"/>
            </w:tcMar>
            <w:vAlign w:val="center"/>
          </w:tcPr>
          <w:p w14:paraId="34EE40C5">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场强（均方根值）</w:t>
            </w:r>
          </w:p>
        </w:tc>
      </w:tr>
      <w:tr w14:paraId="148209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2EC5ADD4">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400 MHz～6 GHz（90% 频段）</w:t>
            </w:r>
          </w:p>
        </w:tc>
        <w:tc>
          <w:tcPr>
            <w:tcW w:w="0" w:type="auto"/>
            <w:shd w:val="clear"/>
            <w:tcMar>
              <w:top w:w="75" w:type="dxa"/>
              <w:left w:w="120" w:type="dxa"/>
              <w:bottom w:w="75" w:type="dxa"/>
              <w:right w:w="0" w:type="dxa"/>
            </w:tcMar>
            <w:vAlign w:val="center"/>
          </w:tcPr>
          <w:p w14:paraId="4C757BE1">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30 V/m</w:t>
            </w:r>
          </w:p>
        </w:tc>
      </w:tr>
      <w:tr w14:paraId="030C1D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7C3893F4">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其余频段</w:t>
            </w:r>
          </w:p>
        </w:tc>
        <w:tc>
          <w:tcPr>
            <w:tcW w:w="0" w:type="auto"/>
            <w:shd w:val="clear"/>
            <w:tcMar>
              <w:top w:w="75" w:type="dxa"/>
              <w:left w:w="120" w:type="dxa"/>
              <w:bottom w:w="75" w:type="dxa"/>
              <w:right w:w="0" w:type="dxa"/>
            </w:tcMar>
            <w:vAlign w:val="center"/>
          </w:tcPr>
          <w:p w14:paraId="4EC17235">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不低于 25 V/m</w:t>
            </w:r>
          </w:p>
        </w:tc>
      </w:tr>
    </w:tbl>
    <w:p w14:paraId="208CD14A">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9.2.2.2 性能判据：应满足 YD/T 4517.4-2024 性能判据 A。</w:t>
      </w:r>
    </w:p>
    <w:p w14:paraId="76A720C6">
      <w:pPr>
        <w:pStyle w:val="5"/>
        <w:keepNext w:val="0"/>
        <w:keepLines w:val="0"/>
        <w:widowControl/>
        <w:suppressLineNumbers w:val="0"/>
        <w:shd w:val="clear" w:fill="FFFFFF"/>
        <w:spacing w:before="120" w:beforeAutospacing="0" w:after="120" w:afterAutospacing="0" w:line="21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9.2.3 大电流注入抗扰度</w:t>
      </w:r>
    </w:p>
    <w:p w14:paraId="06744C73">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9.2.3.1 测试方法按 GB/T 33014.4 替代法执行，频率范围 1 MHz～400 MHz，注入电流要求见表 8。</w:t>
      </w:r>
    </w:p>
    <w:p w14:paraId="69D6BA63">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Style w:val="9"/>
          <w:rFonts w:hint="default" w:ascii="Segoe UI" w:hAnsi="Segoe UI" w:eastAsia="Segoe UI" w:cs="Segoe UI"/>
          <w:b/>
          <w:bCs/>
          <w:i w:val="0"/>
          <w:iCs w:val="0"/>
          <w:caps w:val="0"/>
          <w:color w:val="0F1115"/>
          <w:spacing w:val="0"/>
          <w:sz w:val="24"/>
          <w:szCs w:val="24"/>
          <w:shd w:val="clear" w:fill="FFFFFF"/>
        </w:rPr>
        <w:t>表8 BCI 注入电流要求</w:t>
      </w:r>
    </w:p>
    <w:tbl>
      <w:tblPr>
        <w:tblW w:w="56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499"/>
        <w:gridCol w:w="2141"/>
      </w:tblGrid>
      <w:tr w14:paraId="4632D5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75" w:type="dxa"/>
              <w:left w:w="0" w:type="dxa"/>
              <w:bottom w:w="75" w:type="dxa"/>
              <w:right w:w="120" w:type="dxa"/>
            </w:tcMar>
            <w:vAlign w:val="center"/>
          </w:tcPr>
          <w:p w14:paraId="43FD1496">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频段</w:t>
            </w:r>
          </w:p>
        </w:tc>
        <w:tc>
          <w:tcPr>
            <w:tcW w:w="0" w:type="auto"/>
            <w:tcBorders>
              <w:top w:val="nil"/>
            </w:tcBorders>
            <w:shd w:val="clear"/>
            <w:tcMar>
              <w:top w:w="75" w:type="dxa"/>
              <w:left w:w="120" w:type="dxa"/>
              <w:bottom w:w="75" w:type="dxa"/>
              <w:right w:w="120" w:type="dxa"/>
            </w:tcMar>
            <w:vAlign w:val="center"/>
          </w:tcPr>
          <w:p w14:paraId="054BA1BC">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电流（均方根值）</w:t>
            </w:r>
          </w:p>
        </w:tc>
      </w:tr>
      <w:tr w14:paraId="1359D1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08111788">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1 MHz～400 MHz（90% 频段）</w:t>
            </w:r>
          </w:p>
        </w:tc>
        <w:tc>
          <w:tcPr>
            <w:tcW w:w="0" w:type="auto"/>
            <w:shd w:val="clear"/>
            <w:tcMar>
              <w:top w:w="75" w:type="dxa"/>
              <w:left w:w="120" w:type="dxa"/>
              <w:bottom w:w="75" w:type="dxa"/>
              <w:right w:w="0" w:type="dxa"/>
            </w:tcMar>
            <w:vAlign w:val="center"/>
          </w:tcPr>
          <w:p w14:paraId="44D5979E">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60 mA</w:t>
            </w:r>
          </w:p>
        </w:tc>
      </w:tr>
      <w:tr w14:paraId="5B2DF9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4E3E9ACE">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其余频段</w:t>
            </w:r>
          </w:p>
        </w:tc>
        <w:tc>
          <w:tcPr>
            <w:tcW w:w="0" w:type="auto"/>
            <w:shd w:val="clear"/>
            <w:tcMar>
              <w:top w:w="75" w:type="dxa"/>
              <w:left w:w="120" w:type="dxa"/>
              <w:bottom w:w="75" w:type="dxa"/>
              <w:right w:w="0" w:type="dxa"/>
            </w:tcMar>
            <w:vAlign w:val="center"/>
          </w:tcPr>
          <w:p w14:paraId="15111374">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不低于 50 mA</w:t>
            </w:r>
          </w:p>
        </w:tc>
      </w:tr>
    </w:tbl>
    <w:p w14:paraId="22D11049">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9.2.3.2 性能判据：应满足 YD/T 4517.4-2024 性能判据 A。</w:t>
      </w:r>
    </w:p>
    <w:p w14:paraId="5497801E">
      <w:pPr>
        <w:pStyle w:val="5"/>
        <w:keepNext w:val="0"/>
        <w:keepLines w:val="0"/>
        <w:widowControl/>
        <w:suppressLineNumbers w:val="0"/>
        <w:shd w:val="clear" w:fill="FFFFFF"/>
        <w:spacing w:before="120" w:beforeAutospacing="0" w:after="120" w:afterAutospacing="0" w:line="21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9.2.4 沿电源线的电瞬态传导抗扰度</w:t>
      </w:r>
    </w:p>
    <w:p w14:paraId="59214D2B">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9.2.4.1 测试方法按 GB/T 21437.2 执行，试验脉冲及等级见表 9。</w:t>
      </w:r>
    </w:p>
    <w:p w14:paraId="73E57417">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Style w:val="9"/>
          <w:rFonts w:hint="default" w:ascii="Segoe UI" w:hAnsi="Segoe UI" w:eastAsia="Segoe UI" w:cs="Segoe UI"/>
          <w:b/>
          <w:bCs/>
          <w:i w:val="0"/>
          <w:iCs w:val="0"/>
          <w:caps w:val="0"/>
          <w:color w:val="0F1115"/>
          <w:spacing w:val="0"/>
          <w:sz w:val="24"/>
          <w:szCs w:val="24"/>
          <w:shd w:val="clear" w:fill="FFFFFF"/>
        </w:rPr>
        <w:t>表9 电源线瞬态抗扰度试验要求（12V 系统）</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80"/>
        <w:gridCol w:w="1200"/>
        <w:gridCol w:w="966"/>
        <w:gridCol w:w="1756"/>
      </w:tblGrid>
      <w:tr w14:paraId="649E5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75" w:type="dxa"/>
              <w:left w:w="0" w:type="dxa"/>
              <w:bottom w:w="75" w:type="dxa"/>
              <w:right w:w="120" w:type="dxa"/>
            </w:tcMar>
            <w:vAlign w:val="center"/>
          </w:tcPr>
          <w:p w14:paraId="4A67A5FC">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试验脉冲</w:t>
            </w:r>
          </w:p>
        </w:tc>
        <w:tc>
          <w:tcPr>
            <w:tcW w:w="0" w:type="auto"/>
            <w:tcBorders>
              <w:top w:val="nil"/>
            </w:tcBorders>
            <w:shd w:val="clear"/>
            <w:tcMar>
              <w:top w:w="75" w:type="dxa"/>
              <w:left w:w="120" w:type="dxa"/>
              <w:bottom w:w="75" w:type="dxa"/>
              <w:right w:w="120" w:type="dxa"/>
            </w:tcMar>
            <w:vAlign w:val="center"/>
          </w:tcPr>
          <w:p w14:paraId="22E430A2">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试验电压</w:t>
            </w:r>
          </w:p>
        </w:tc>
        <w:tc>
          <w:tcPr>
            <w:tcW w:w="0" w:type="auto"/>
            <w:tcBorders>
              <w:top w:val="nil"/>
            </w:tcBorders>
            <w:shd w:val="clear"/>
            <w:tcMar>
              <w:top w:w="75" w:type="dxa"/>
              <w:left w:w="120" w:type="dxa"/>
              <w:bottom w:w="75" w:type="dxa"/>
              <w:right w:w="120" w:type="dxa"/>
            </w:tcMar>
            <w:vAlign w:val="center"/>
          </w:tcPr>
          <w:p w14:paraId="15132BC9">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脉冲数</w:t>
            </w:r>
          </w:p>
        </w:tc>
        <w:tc>
          <w:tcPr>
            <w:tcW w:w="0" w:type="auto"/>
            <w:tcBorders>
              <w:top w:val="nil"/>
            </w:tcBorders>
            <w:shd w:val="clear"/>
            <w:tcMar>
              <w:top w:w="75" w:type="dxa"/>
              <w:left w:w="120" w:type="dxa"/>
              <w:bottom w:w="75" w:type="dxa"/>
              <w:right w:w="120" w:type="dxa"/>
            </w:tcMar>
            <w:vAlign w:val="center"/>
          </w:tcPr>
          <w:p w14:paraId="3BAA3996">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重复时间</w:t>
            </w:r>
          </w:p>
        </w:tc>
      </w:tr>
      <w:tr w14:paraId="2DEAC1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78ADD67C">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1</w:t>
            </w:r>
          </w:p>
        </w:tc>
        <w:tc>
          <w:tcPr>
            <w:tcW w:w="0" w:type="auto"/>
            <w:shd w:val="clear"/>
            <w:tcMar>
              <w:top w:w="75" w:type="dxa"/>
              <w:left w:w="120" w:type="dxa"/>
              <w:bottom w:w="75" w:type="dxa"/>
              <w:right w:w="120" w:type="dxa"/>
            </w:tcMar>
            <w:vAlign w:val="center"/>
          </w:tcPr>
          <w:p w14:paraId="73DCEA46">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-75 V</w:t>
            </w:r>
          </w:p>
        </w:tc>
        <w:tc>
          <w:tcPr>
            <w:tcW w:w="0" w:type="auto"/>
            <w:shd w:val="clear"/>
            <w:tcMar>
              <w:top w:w="75" w:type="dxa"/>
              <w:left w:w="120" w:type="dxa"/>
              <w:bottom w:w="75" w:type="dxa"/>
              <w:right w:w="120" w:type="dxa"/>
            </w:tcMar>
            <w:vAlign w:val="center"/>
          </w:tcPr>
          <w:p w14:paraId="740CA4AA">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500</w:t>
            </w:r>
          </w:p>
        </w:tc>
        <w:tc>
          <w:tcPr>
            <w:tcW w:w="0" w:type="auto"/>
            <w:shd w:val="clear"/>
            <w:tcMar>
              <w:top w:w="75" w:type="dxa"/>
              <w:left w:w="120" w:type="dxa"/>
              <w:bottom w:w="75" w:type="dxa"/>
              <w:right w:w="0" w:type="dxa"/>
            </w:tcMar>
            <w:vAlign w:val="center"/>
          </w:tcPr>
          <w:p w14:paraId="77134C4A">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0.5 s～5 s</w:t>
            </w:r>
          </w:p>
        </w:tc>
      </w:tr>
      <w:tr w14:paraId="245928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371FB63A">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2a</w:t>
            </w:r>
          </w:p>
        </w:tc>
        <w:tc>
          <w:tcPr>
            <w:tcW w:w="0" w:type="auto"/>
            <w:shd w:val="clear"/>
            <w:tcMar>
              <w:top w:w="75" w:type="dxa"/>
              <w:left w:w="120" w:type="dxa"/>
              <w:bottom w:w="75" w:type="dxa"/>
              <w:right w:w="120" w:type="dxa"/>
            </w:tcMar>
            <w:vAlign w:val="center"/>
          </w:tcPr>
          <w:p w14:paraId="58D08947">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+37 V</w:t>
            </w:r>
          </w:p>
        </w:tc>
        <w:tc>
          <w:tcPr>
            <w:tcW w:w="0" w:type="auto"/>
            <w:shd w:val="clear"/>
            <w:tcMar>
              <w:top w:w="75" w:type="dxa"/>
              <w:left w:w="120" w:type="dxa"/>
              <w:bottom w:w="75" w:type="dxa"/>
              <w:right w:w="120" w:type="dxa"/>
            </w:tcMar>
            <w:vAlign w:val="center"/>
          </w:tcPr>
          <w:p w14:paraId="3F8A7DA4">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500</w:t>
            </w:r>
          </w:p>
        </w:tc>
        <w:tc>
          <w:tcPr>
            <w:tcW w:w="0" w:type="auto"/>
            <w:shd w:val="clear"/>
            <w:tcMar>
              <w:top w:w="75" w:type="dxa"/>
              <w:left w:w="120" w:type="dxa"/>
              <w:bottom w:w="75" w:type="dxa"/>
              <w:right w:w="0" w:type="dxa"/>
            </w:tcMar>
            <w:vAlign w:val="center"/>
          </w:tcPr>
          <w:p w14:paraId="14D1080C">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0.2 s～5 s</w:t>
            </w:r>
          </w:p>
        </w:tc>
      </w:tr>
      <w:tr w14:paraId="79BDA7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76A4415E">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3a</w:t>
            </w:r>
          </w:p>
        </w:tc>
        <w:tc>
          <w:tcPr>
            <w:tcW w:w="0" w:type="auto"/>
            <w:shd w:val="clear"/>
            <w:tcMar>
              <w:top w:w="75" w:type="dxa"/>
              <w:left w:w="120" w:type="dxa"/>
              <w:bottom w:w="75" w:type="dxa"/>
              <w:right w:w="120" w:type="dxa"/>
            </w:tcMar>
            <w:vAlign w:val="center"/>
          </w:tcPr>
          <w:p w14:paraId="49AC93D7">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-112 V</w:t>
            </w:r>
          </w:p>
        </w:tc>
        <w:tc>
          <w:tcPr>
            <w:tcW w:w="0" w:type="auto"/>
            <w:shd w:val="clear"/>
            <w:tcMar>
              <w:top w:w="75" w:type="dxa"/>
              <w:left w:w="120" w:type="dxa"/>
              <w:bottom w:w="75" w:type="dxa"/>
              <w:right w:w="120" w:type="dxa"/>
            </w:tcMar>
            <w:vAlign w:val="center"/>
          </w:tcPr>
          <w:p w14:paraId="5056D3D2">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60 min</w:t>
            </w:r>
          </w:p>
        </w:tc>
        <w:tc>
          <w:tcPr>
            <w:tcW w:w="0" w:type="auto"/>
            <w:shd w:val="clear"/>
            <w:tcMar>
              <w:top w:w="75" w:type="dxa"/>
              <w:left w:w="120" w:type="dxa"/>
              <w:bottom w:w="75" w:type="dxa"/>
              <w:right w:w="0" w:type="dxa"/>
            </w:tcMar>
            <w:vAlign w:val="center"/>
          </w:tcPr>
          <w:p w14:paraId="403C544D">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90 ms～100 ms</w:t>
            </w:r>
          </w:p>
        </w:tc>
      </w:tr>
      <w:tr w14:paraId="635E19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129159E3">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3b</w:t>
            </w:r>
          </w:p>
        </w:tc>
        <w:tc>
          <w:tcPr>
            <w:tcW w:w="0" w:type="auto"/>
            <w:shd w:val="clear"/>
            <w:tcMar>
              <w:top w:w="75" w:type="dxa"/>
              <w:left w:w="120" w:type="dxa"/>
              <w:bottom w:w="75" w:type="dxa"/>
              <w:right w:w="120" w:type="dxa"/>
            </w:tcMar>
            <w:vAlign w:val="center"/>
          </w:tcPr>
          <w:p w14:paraId="03D7AFCF">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+75 V</w:t>
            </w:r>
          </w:p>
        </w:tc>
        <w:tc>
          <w:tcPr>
            <w:tcW w:w="0" w:type="auto"/>
            <w:shd w:val="clear"/>
            <w:tcMar>
              <w:top w:w="75" w:type="dxa"/>
              <w:left w:w="120" w:type="dxa"/>
              <w:bottom w:w="75" w:type="dxa"/>
              <w:right w:w="120" w:type="dxa"/>
            </w:tcMar>
            <w:vAlign w:val="center"/>
          </w:tcPr>
          <w:p w14:paraId="34E3EF91">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60 min</w:t>
            </w:r>
          </w:p>
        </w:tc>
        <w:tc>
          <w:tcPr>
            <w:tcW w:w="0" w:type="auto"/>
            <w:shd w:val="clear"/>
            <w:tcMar>
              <w:top w:w="75" w:type="dxa"/>
              <w:left w:w="120" w:type="dxa"/>
              <w:bottom w:w="75" w:type="dxa"/>
              <w:right w:w="0" w:type="dxa"/>
            </w:tcMar>
            <w:vAlign w:val="center"/>
          </w:tcPr>
          <w:p w14:paraId="4DBDB3D9">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90 ms～100 ms</w:t>
            </w:r>
          </w:p>
        </w:tc>
      </w:tr>
    </w:tbl>
    <w:p w14:paraId="62B33DA9">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9.2.4.2 性能判据：脉冲 3a/3b 满足性能判据 B（语音/吞吐量不作要求）；脉冲 2a 满足性能判据 B；脉冲 1、2b 满足性能判据 C。</w:t>
      </w:r>
    </w:p>
    <w:p w14:paraId="18563B4F">
      <w:pPr>
        <w:pStyle w:val="5"/>
        <w:keepNext w:val="0"/>
        <w:keepLines w:val="0"/>
        <w:widowControl/>
        <w:suppressLineNumbers w:val="0"/>
        <w:shd w:val="clear" w:fill="FFFFFF"/>
        <w:spacing w:before="120" w:beforeAutospacing="0" w:after="120" w:afterAutospacing="0" w:line="21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9.2.5 除电源线外的导线电瞬态传导抗扰度</w:t>
      </w:r>
    </w:p>
    <w:p w14:paraId="4CDBF3F8">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9.2.5.1 测试方法按 GB/T 21437.3 执行，试验要求见表 10。</w:t>
      </w:r>
    </w:p>
    <w:p w14:paraId="2C1E952E">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Style w:val="9"/>
          <w:rFonts w:hint="default" w:ascii="Segoe UI" w:hAnsi="Segoe UI" w:eastAsia="Segoe UI" w:cs="Segoe UI"/>
          <w:b/>
          <w:bCs/>
          <w:i w:val="0"/>
          <w:iCs w:val="0"/>
          <w:caps w:val="0"/>
          <w:color w:val="0F1115"/>
          <w:spacing w:val="0"/>
          <w:sz w:val="24"/>
          <w:szCs w:val="24"/>
          <w:shd w:val="clear" w:fill="FFFFFF"/>
        </w:rPr>
        <w:t>表10 信号线瞬态抗扰度试验要求</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20"/>
        <w:gridCol w:w="1245"/>
        <w:gridCol w:w="2208"/>
        <w:gridCol w:w="2208"/>
      </w:tblGrid>
      <w:tr w14:paraId="3683E7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75" w:type="dxa"/>
              <w:left w:w="0" w:type="dxa"/>
              <w:bottom w:w="75" w:type="dxa"/>
              <w:right w:w="120" w:type="dxa"/>
            </w:tcMar>
            <w:vAlign w:val="center"/>
          </w:tcPr>
          <w:p w14:paraId="60B3636E">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试验脉冲</w:t>
            </w:r>
          </w:p>
        </w:tc>
        <w:tc>
          <w:tcPr>
            <w:tcW w:w="0" w:type="auto"/>
            <w:tcBorders>
              <w:top w:val="nil"/>
            </w:tcBorders>
            <w:shd w:val="clear"/>
            <w:tcMar>
              <w:top w:w="75" w:type="dxa"/>
              <w:left w:w="120" w:type="dxa"/>
              <w:bottom w:w="75" w:type="dxa"/>
              <w:right w:w="120" w:type="dxa"/>
            </w:tcMar>
            <w:vAlign w:val="center"/>
          </w:tcPr>
          <w:p w14:paraId="005A53B2">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试验方法</w:t>
            </w:r>
          </w:p>
        </w:tc>
        <w:tc>
          <w:tcPr>
            <w:tcW w:w="0" w:type="auto"/>
            <w:tcBorders>
              <w:top w:val="nil"/>
            </w:tcBorders>
            <w:shd w:val="clear"/>
            <w:tcMar>
              <w:top w:w="75" w:type="dxa"/>
              <w:left w:w="120" w:type="dxa"/>
              <w:bottom w:w="75" w:type="dxa"/>
              <w:right w:w="120" w:type="dxa"/>
            </w:tcMar>
            <w:vAlign w:val="center"/>
          </w:tcPr>
          <w:p w14:paraId="490667C6">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12V 系统试验电压</w:t>
            </w:r>
          </w:p>
        </w:tc>
        <w:tc>
          <w:tcPr>
            <w:tcW w:w="0" w:type="auto"/>
            <w:tcBorders>
              <w:top w:val="nil"/>
            </w:tcBorders>
            <w:shd w:val="clear"/>
            <w:tcMar>
              <w:top w:w="75" w:type="dxa"/>
              <w:left w:w="120" w:type="dxa"/>
              <w:bottom w:w="75" w:type="dxa"/>
              <w:right w:w="120" w:type="dxa"/>
            </w:tcMar>
            <w:vAlign w:val="center"/>
          </w:tcPr>
          <w:p w14:paraId="6E5B9925">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24V 系统试验电压</w:t>
            </w:r>
          </w:p>
        </w:tc>
      </w:tr>
      <w:tr w14:paraId="26E828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4389005D">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快速脉冲</w:t>
            </w:r>
          </w:p>
        </w:tc>
        <w:tc>
          <w:tcPr>
            <w:tcW w:w="0" w:type="auto"/>
            <w:shd w:val="clear"/>
            <w:tcMar>
              <w:top w:w="75" w:type="dxa"/>
              <w:left w:w="120" w:type="dxa"/>
              <w:bottom w:w="75" w:type="dxa"/>
              <w:right w:w="120" w:type="dxa"/>
            </w:tcMar>
            <w:vAlign w:val="center"/>
          </w:tcPr>
          <w:p w14:paraId="17968991">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DCC/CCC</w:t>
            </w:r>
          </w:p>
        </w:tc>
        <w:tc>
          <w:tcPr>
            <w:tcW w:w="0" w:type="auto"/>
            <w:shd w:val="clear"/>
            <w:tcMar>
              <w:top w:w="75" w:type="dxa"/>
              <w:left w:w="120" w:type="dxa"/>
              <w:bottom w:w="75" w:type="dxa"/>
              <w:right w:w="120" w:type="dxa"/>
            </w:tcMar>
            <w:vAlign w:val="center"/>
          </w:tcPr>
          <w:p w14:paraId="59A931BE">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-40 V / +30 V</w:t>
            </w:r>
          </w:p>
        </w:tc>
        <w:tc>
          <w:tcPr>
            <w:tcW w:w="0" w:type="auto"/>
            <w:shd w:val="clear"/>
            <w:tcMar>
              <w:top w:w="75" w:type="dxa"/>
              <w:left w:w="120" w:type="dxa"/>
              <w:bottom w:w="75" w:type="dxa"/>
              <w:right w:w="0" w:type="dxa"/>
            </w:tcMar>
            <w:vAlign w:val="center"/>
          </w:tcPr>
          <w:p w14:paraId="313226E0">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-56 V / +56 V</w:t>
            </w:r>
          </w:p>
        </w:tc>
      </w:tr>
      <w:tr w14:paraId="1813B6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19028742">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正慢速脉冲</w:t>
            </w:r>
          </w:p>
        </w:tc>
        <w:tc>
          <w:tcPr>
            <w:tcW w:w="0" w:type="auto"/>
            <w:shd w:val="clear"/>
            <w:tcMar>
              <w:top w:w="75" w:type="dxa"/>
              <w:left w:w="120" w:type="dxa"/>
              <w:bottom w:w="75" w:type="dxa"/>
              <w:right w:w="120" w:type="dxa"/>
            </w:tcMar>
            <w:vAlign w:val="center"/>
          </w:tcPr>
          <w:p w14:paraId="7147E598">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DCC</w:t>
            </w:r>
          </w:p>
        </w:tc>
        <w:tc>
          <w:tcPr>
            <w:tcW w:w="0" w:type="auto"/>
            <w:shd w:val="clear"/>
            <w:tcMar>
              <w:top w:w="75" w:type="dxa"/>
              <w:left w:w="120" w:type="dxa"/>
              <w:bottom w:w="75" w:type="dxa"/>
              <w:right w:w="120" w:type="dxa"/>
            </w:tcMar>
            <w:vAlign w:val="center"/>
          </w:tcPr>
          <w:p w14:paraId="3CF0C9CA">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+23 V</w:t>
            </w:r>
          </w:p>
        </w:tc>
        <w:tc>
          <w:tcPr>
            <w:tcW w:w="0" w:type="auto"/>
            <w:shd w:val="clear"/>
            <w:tcMar>
              <w:top w:w="75" w:type="dxa"/>
              <w:left w:w="120" w:type="dxa"/>
              <w:bottom w:w="75" w:type="dxa"/>
              <w:right w:w="0" w:type="dxa"/>
            </w:tcMar>
            <w:vAlign w:val="center"/>
          </w:tcPr>
          <w:p w14:paraId="375A6ED4">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+35 V</w:t>
            </w:r>
          </w:p>
        </w:tc>
      </w:tr>
      <w:tr w14:paraId="5A71CA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21DF6CB8">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负慢速脉冲</w:t>
            </w:r>
          </w:p>
        </w:tc>
        <w:tc>
          <w:tcPr>
            <w:tcW w:w="0" w:type="auto"/>
            <w:shd w:val="clear"/>
            <w:tcMar>
              <w:top w:w="75" w:type="dxa"/>
              <w:left w:w="120" w:type="dxa"/>
              <w:bottom w:w="75" w:type="dxa"/>
              <w:right w:w="120" w:type="dxa"/>
            </w:tcMar>
            <w:vAlign w:val="center"/>
          </w:tcPr>
          <w:p w14:paraId="55C704B7">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DCC</w:t>
            </w:r>
          </w:p>
        </w:tc>
        <w:tc>
          <w:tcPr>
            <w:tcW w:w="0" w:type="auto"/>
            <w:shd w:val="clear"/>
            <w:tcMar>
              <w:top w:w="75" w:type="dxa"/>
              <w:left w:w="120" w:type="dxa"/>
              <w:bottom w:w="75" w:type="dxa"/>
              <w:right w:w="120" w:type="dxa"/>
            </w:tcMar>
            <w:vAlign w:val="center"/>
          </w:tcPr>
          <w:p w14:paraId="781BE109">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-23 V</w:t>
            </w:r>
          </w:p>
        </w:tc>
        <w:tc>
          <w:tcPr>
            <w:tcW w:w="0" w:type="auto"/>
            <w:shd w:val="clear"/>
            <w:tcMar>
              <w:top w:w="75" w:type="dxa"/>
              <w:left w:w="120" w:type="dxa"/>
              <w:bottom w:w="75" w:type="dxa"/>
              <w:right w:w="0" w:type="dxa"/>
            </w:tcMar>
            <w:vAlign w:val="center"/>
          </w:tcPr>
          <w:p w14:paraId="4CF7B982">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-35 V</w:t>
            </w:r>
          </w:p>
        </w:tc>
      </w:tr>
      <w:tr w14:paraId="689EB6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2E3D1689">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正慢速脉冲</w:t>
            </w:r>
          </w:p>
        </w:tc>
        <w:tc>
          <w:tcPr>
            <w:tcW w:w="0" w:type="auto"/>
            <w:shd w:val="clear"/>
            <w:tcMar>
              <w:top w:w="75" w:type="dxa"/>
              <w:left w:w="120" w:type="dxa"/>
              <w:bottom w:w="75" w:type="dxa"/>
              <w:right w:w="120" w:type="dxa"/>
            </w:tcMar>
            <w:vAlign w:val="center"/>
          </w:tcPr>
          <w:p w14:paraId="3BD2C174">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ICC</w:t>
            </w:r>
          </w:p>
        </w:tc>
        <w:tc>
          <w:tcPr>
            <w:tcW w:w="0" w:type="auto"/>
            <w:shd w:val="clear"/>
            <w:tcMar>
              <w:top w:w="75" w:type="dxa"/>
              <w:left w:w="120" w:type="dxa"/>
              <w:bottom w:w="75" w:type="dxa"/>
              <w:right w:w="120" w:type="dxa"/>
            </w:tcMar>
            <w:vAlign w:val="center"/>
          </w:tcPr>
          <w:p w14:paraId="5EDB8330">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+5 V</w:t>
            </w:r>
          </w:p>
        </w:tc>
        <w:tc>
          <w:tcPr>
            <w:tcW w:w="0" w:type="auto"/>
            <w:shd w:val="clear"/>
            <w:tcMar>
              <w:top w:w="75" w:type="dxa"/>
              <w:left w:w="120" w:type="dxa"/>
              <w:bottom w:w="75" w:type="dxa"/>
              <w:right w:w="0" w:type="dxa"/>
            </w:tcMar>
            <w:vAlign w:val="center"/>
          </w:tcPr>
          <w:p w14:paraId="3FA5680A">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+8 V</w:t>
            </w:r>
          </w:p>
        </w:tc>
      </w:tr>
      <w:tr w14:paraId="07FFB2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17AE596B">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负慢速脉冲</w:t>
            </w:r>
          </w:p>
        </w:tc>
        <w:tc>
          <w:tcPr>
            <w:tcW w:w="0" w:type="auto"/>
            <w:shd w:val="clear"/>
            <w:tcMar>
              <w:top w:w="75" w:type="dxa"/>
              <w:left w:w="120" w:type="dxa"/>
              <w:bottom w:w="75" w:type="dxa"/>
              <w:right w:w="120" w:type="dxa"/>
            </w:tcMar>
            <w:vAlign w:val="center"/>
          </w:tcPr>
          <w:p w14:paraId="54D7E507">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ICC</w:t>
            </w:r>
          </w:p>
        </w:tc>
        <w:tc>
          <w:tcPr>
            <w:tcW w:w="0" w:type="auto"/>
            <w:shd w:val="clear"/>
            <w:tcMar>
              <w:top w:w="75" w:type="dxa"/>
              <w:left w:w="120" w:type="dxa"/>
              <w:bottom w:w="75" w:type="dxa"/>
              <w:right w:w="120" w:type="dxa"/>
            </w:tcMar>
            <w:vAlign w:val="center"/>
          </w:tcPr>
          <w:p w14:paraId="727EF2B0">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-5 V</w:t>
            </w:r>
          </w:p>
        </w:tc>
        <w:tc>
          <w:tcPr>
            <w:tcW w:w="0" w:type="auto"/>
            <w:shd w:val="clear"/>
            <w:tcMar>
              <w:top w:w="75" w:type="dxa"/>
              <w:left w:w="120" w:type="dxa"/>
              <w:bottom w:w="75" w:type="dxa"/>
              <w:right w:w="0" w:type="dxa"/>
            </w:tcMar>
            <w:vAlign w:val="center"/>
          </w:tcPr>
          <w:p w14:paraId="35CBFFF8">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-8 V</w:t>
            </w:r>
          </w:p>
        </w:tc>
      </w:tr>
    </w:tbl>
    <w:p w14:paraId="39AA8F87">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9.2.5.2 性能判据：应满足性能判据 B。</w:t>
      </w:r>
    </w:p>
    <w:p w14:paraId="3B6CD546">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9.3 性能判据</w:t>
      </w:r>
    </w:p>
    <w:p w14:paraId="4333F021">
      <w:pPr>
        <w:pStyle w:val="5"/>
        <w:keepNext w:val="0"/>
        <w:keepLines w:val="0"/>
        <w:widowControl/>
        <w:suppressLineNumbers w:val="0"/>
        <w:shd w:val="clear" w:fill="FFFFFF"/>
        <w:spacing w:before="120" w:beforeAutospacing="0" w:after="120" w:afterAutospacing="0" w:line="21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9.3.1 性能判据 A（最高要求）</w:t>
      </w:r>
    </w:p>
    <w:p w14:paraId="3B549B24">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试验中和试验后，通信连接应保持，无用户控制功能的丧失或存储数据的丢失，DUT 应正常工作。对于数据传输业务模式，试验中数据吞吐量（应用层）应 ≥ 最大吞吐量的 95%。对于语音业务模式，上行/下行语音输出电平应比参考电平低 ≤ 35 dB。</w:t>
      </w:r>
    </w:p>
    <w:p w14:paraId="319D7D0A">
      <w:pPr>
        <w:pStyle w:val="5"/>
        <w:keepNext w:val="0"/>
        <w:keepLines w:val="0"/>
        <w:widowControl/>
        <w:suppressLineNumbers w:val="0"/>
        <w:shd w:val="clear" w:fill="FFFFFF"/>
        <w:spacing w:before="120" w:beforeAutospacing="0" w:after="120" w:afterAutospacing="0" w:line="21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9.3.2 性能判据 B</w:t>
      </w:r>
    </w:p>
    <w:p w14:paraId="5E5CE0D2">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试验中，无用户可察觉的通信链路丢失，DUT 性能可降低，存储数据不应丢失。试验后，DUT 自动恢复正常工作。</w:t>
      </w:r>
    </w:p>
    <w:p w14:paraId="4E5EC9CB">
      <w:pPr>
        <w:pStyle w:val="5"/>
        <w:keepNext w:val="0"/>
        <w:keepLines w:val="0"/>
        <w:widowControl/>
        <w:suppressLineNumbers w:val="0"/>
        <w:shd w:val="clear" w:fill="FFFFFF"/>
        <w:spacing w:before="120" w:beforeAutospacing="0" w:after="120" w:afterAutospacing="0" w:line="21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9.3.3 性能判据 C</w:t>
      </w:r>
    </w:p>
    <w:p w14:paraId="2E78E2F3">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试验中，DUT 性能可降低，通信连接可中断。试验后，DUT 自动恢复正常工作。</w:t>
      </w:r>
    </w:p>
    <w:p w14:paraId="6EA51996">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9.4 抗多普勒测试</w:t>
      </w:r>
    </w:p>
    <w:p w14:paraId="2C0CC601">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9.4.1 应在模拟车速 0～180 km/h 的射频环境下测试多普勒频率变化率补偿能力。</w:t>
      </w:r>
    </w:p>
    <w:p w14:paraId="6079D0CB">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9.4.2 测试时，应记录通信误码率、信号同步状态，确保在多普勒变化率 300 Hz/s 时，通信不中断，误码率 ≤ 10⁻⁶。</w:t>
      </w:r>
    </w:p>
    <w:p w14:paraId="10BF8DB7">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9.4.3 测试方法可采用矢量信号发生器模拟卫星信号叠加多普勒频移，或在实际路测中采集数据。</w:t>
      </w:r>
    </w:p>
    <w:p w14:paraId="253EE156">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9.5 路测系统验证</w:t>
      </w:r>
    </w:p>
    <w:p w14:paraId="1786DABC">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9.5.1 应搭建实车路测系统，验证在车速 ≥ 120 km/h 时，系统是否满足表 1 指标。</w:t>
      </w:r>
    </w:p>
    <w:p w14:paraId="58AA5BE1">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shd w:val="clear" w:fill="FFFFFF"/>
        </w:rPr>
        <w:t>9.5.2 路测系统应包含高精度定位设备、频谱分析仪、通信质量监测设备，记录 SINR、信号强度、吞吐量等参数。</w:t>
      </w:r>
    </w:p>
    <w:p w14:paraId="18638681">
      <w:pPr>
        <w:pStyle w:val="3"/>
        <w:keepNext w:val="0"/>
        <w:keepLines w:val="0"/>
        <w:widowControl/>
        <w:suppressLineNumbers w:val="0"/>
        <w:shd w:val="clear" w:fill="FFFFFF"/>
        <w:spacing w:before="240" w:beforeAutospacing="0" w:after="120" w:afterAutospacing="0" w:line="24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10 EMC 验证平台（基于仿真模型）</w:t>
      </w:r>
    </w:p>
    <w:p w14:paraId="64877BDD">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10.1 仿真模型构成</w:t>
      </w:r>
    </w:p>
    <w:p w14:paraId="63D8AC93">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EMC 验证平台应包含以下模型：</w:t>
      </w:r>
    </w:p>
    <w:p w14:paraId="66DA721E">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 </w:t>
      </w:r>
      <w:r>
        <w:rPr>
          <w:rStyle w:val="9"/>
          <w:rFonts w:hint="default" w:ascii="Segoe UI" w:hAnsi="Segoe UI" w:eastAsia="Segoe UI" w:cs="Segoe UI"/>
          <w:b/>
          <w:bCs/>
          <w:i w:val="0"/>
          <w:iCs w:val="0"/>
          <w:caps w:val="0"/>
          <w:color w:val="0F1115"/>
          <w:spacing w:val="0"/>
          <w:sz w:val="24"/>
          <w:szCs w:val="24"/>
          <w:shd w:val="clear" w:fill="FFFFFF"/>
        </w:rPr>
        <w:t>卫星通信模组电磁模型</w:t>
      </w:r>
      <w:r>
        <w:rPr>
          <w:rFonts w:hint="default" w:ascii="Segoe UI" w:hAnsi="Segoe UI" w:eastAsia="Segoe UI" w:cs="Segoe UI"/>
          <w:i w:val="0"/>
          <w:iCs w:val="0"/>
          <w:caps w:val="0"/>
          <w:color w:val="0F1115"/>
          <w:spacing w:val="0"/>
          <w:sz w:val="24"/>
          <w:szCs w:val="24"/>
          <w:shd w:val="clear" w:fill="FFFFFF"/>
        </w:rPr>
        <w:t>：包括展锐 7885 核心控制器、中国星网低轨模块、垣信 KU 终端的 3D 电磁模型（含封装、PCB、屏蔽罩），可仿真辐射发射和敏感度。</w:t>
      </w:r>
    </w:p>
    <w:p w14:paraId="14C32AF5">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b) </w:t>
      </w:r>
      <w:r>
        <w:rPr>
          <w:rStyle w:val="9"/>
          <w:rFonts w:hint="default" w:ascii="Segoe UI" w:hAnsi="Segoe UI" w:eastAsia="Segoe UI" w:cs="Segoe UI"/>
          <w:b/>
          <w:bCs/>
          <w:i w:val="0"/>
          <w:iCs w:val="0"/>
          <w:caps w:val="0"/>
          <w:color w:val="0F1115"/>
          <w:spacing w:val="0"/>
          <w:sz w:val="24"/>
          <w:szCs w:val="24"/>
          <w:shd w:val="clear" w:fill="FFFFFF"/>
        </w:rPr>
        <w:t>车辆电磁环境模型</w:t>
      </w:r>
      <w:r>
        <w:rPr>
          <w:rFonts w:hint="default" w:ascii="Segoe UI" w:hAnsi="Segoe UI" w:eastAsia="Segoe UI" w:cs="Segoe UI"/>
          <w:i w:val="0"/>
          <w:iCs w:val="0"/>
          <w:caps w:val="0"/>
          <w:color w:val="0F1115"/>
          <w:spacing w:val="0"/>
          <w:sz w:val="24"/>
          <w:szCs w:val="24"/>
          <w:shd w:val="clear" w:fill="FFFFFF"/>
        </w:rPr>
        <w:t>：包含车身金属结构、车窗、天线安装位置、典型干扰源（如点火系统、电机、DC-DC 转换器）的等效源模型。</w:t>
      </w:r>
    </w:p>
    <w:p w14:paraId="536194F6">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 </w:t>
      </w:r>
      <w:r>
        <w:rPr>
          <w:rStyle w:val="9"/>
          <w:rFonts w:hint="default" w:ascii="Segoe UI" w:hAnsi="Segoe UI" w:eastAsia="Segoe UI" w:cs="Segoe UI"/>
          <w:b/>
          <w:bCs/>
          <w:i w:val="0"/>
          <w:iCs w:val="0"/>
          <w:caps w:val="0"/>
          <w:color w:val="0F1115"/>
          <w:spacing w:val="0"/>
          <w:sz w:val="24"/>
          <w:szCs w:val="24"/>
          <w:shd w:val="clear" w:fill="FFFFFF"/>
        </w:rPr>
        <w:t>线束模型</w:t>
      </w:r>
      <w:r>
        <w:rPr>
          <w:rFonts w:hint="default" w:ascii="Segoe UI" w:hAnsi="Segoe UI" w:eastAsia="Segoe UI" w:cs="Segoe UI"/>
          <w:i w:val="0"/>
          <w:iCs w:val="0"/>
          <w:caps w:val="0"/>
          <w:color w:val="0F1115"/>
          <w:spacing w:val="0"/>
          <w:sz w:val="24"/>
          <w:szCs w:val="24"/>
          <w:shd w:val="clear" w:fill="FFFFFF"/>
        </w:rPr>
        <w:t>：含电源线、信号线的传输线模型，可仿真传导耦合。</w:t>
      </w:r>
    </w:p>
    <w:p w14:paraId="03443BCD">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d) </w:t>
      </w:r>
      <w:r>
        <w:rPr>
          <w:rStyle w:val="9"/>
          <w:rFonts w:hint="default" w:ascii="Segoe UI" w:hAnsi="Segoe UI" w:eastAsia="Segoe UI" w:cs="Segoe UI"/>
          <w:b/>
          <w:bCs/>
          <w:i w:val="0"/>
          <w:iCs w:val="0"/>
          <w:caps w:val="0"/>
          <w:color w:val="0F1115"/>
          <w:spacing w:val="0"/>
          <w:sz w:val="24"/>
          <w:szCs w:val="24"/>
          <w:shd w:val="clear" w:fill="FFFFFF"/>
        </w:rPr>
        <w:t>多普勒效应仿真模块</w:t>
      </w:r>
      <w:r>
        <w:rPr>
          <w:rFonts w:hint="default" w:ascii="Segoe UI" w:hAnsi="Segoe UI" w:eastAsia="Segoe UI" w:cs="Segoe UI"/>
          <w:i w:val="0"/>
          <w:iCs w:val="0"/>
          <w:caps w:val="0"/>
          <w:color w:val="0F1115"/>
          <w:spacing w:val="0"/>
          <w:sz w:val="24"/>
          <w:szCs w:val="24"/>
          <w:shd w:val="clear" w:fill="FFFFFF"/>
        </w:rPr>
        <w:t>：可模拟卫星相对运动引起的载波频率变化，用于验证抗多普勒算法。</w:t>
      </w:r>
    </w:p>
    <w:p w14:paraId="31CF5AEF">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 </w:t>
      </w:r>
      <w:r>
        <w:rPr>
          <w:rStyle w:val="9"/>
          <w:rFonts w:hint="default" w:ascii="Segoe UI" w:hAnsi="Segoe UI" w:eastAsia="Segoe UI" w:cs="Segoe UI"/>
          <w:b/>
          <w:bCs/>
          <w:i w:val="0"/>
          <w:iCs w:val="0"/>
          <w:caps w:val="0"/>
          <w:color w:val="0F1115"/>
          <w:spacing w:val="0"/>
          <w:sz w:val="24"/>
          <w:szCs w:val="24"/>
          <w:shd w:val="clear" w:fill="FFFFFF"/>
        </w:rPr>
        <w:t>系统级仿真平台</w:t>
      </w:r>
      <w:r>
        <w:rPr>
          <w:rFonts w:hint="default" w:ascii="Segoe UI" w:hAnsi="Segoe UI" w:eastAsia="Segoe UI" w:cs="Segoe UI"/>
          <w:i w:val="0"/>
          <w:iCs w:val="0"/>
          <w:caps w:val="0"/>
          <w:color w:val="0F1115"/>
          <w:spacing w:val="0"/>
          <w:sz w:val="24"/>
          <w:szCs w:val="24"/>
          <w:shd w:val="clear" w:fill="FFFFFF"/>
        </w:rPr>
        <w:t>：集成电磁场仿真软件（如 CST、ANSYS HFSS）与电路仿真软件（如 ADS、SPICE），支持场路协同仿真。</w:t>
      </w:r>
    </w:p>
    <w:p w14:paraId="122FC768">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10.2 仿真验证流程</w:t>
      </w:r>
    </w:p>
    <w:p w14:paraId="614DE239">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10.2.1 </w:t>
      </w:r>
      <w:r>
        <w:rPr>
          <w:rStyle w:val="9"/>
          <w:rFonts w:hint="default" w:ascii="Segoe UI" w:hAnsi="Segoe UI" w:eastAsia="Segoe UI" w:cs="Segoe UI"/>
          <w:b/>
          <w:bCs/>
          <w:i w:val="0"/>
          <w:iCs w:val="0"/>
          <w:caps w:val="0"/>
          <w:color w:val="0F1115"/>
          <w:spacing w:val="0"/>
          <w:sz w:val="24"/>
          <w:szCs w:val="24"/>
          <w:shd w:val="clear" w:fill="FFFFFF"/>
        </w:rPr>
        <w:t>自干扰分析</w:t>
      </w:r>
      <w:r>
        <w:rPr>
          <w:rFonts w:hint="default" w:ascii="Segoe UI" w:hAnsi="Segoe UI" w:eastAsia="Segoe UI" w:cs="Segoe UI"/>
          <w:i w:val="0"/>
          <w:iCs w:val="0"/>
          <w:caps w:val="0"/>
          <w:color w:val="0F1115"/>
          <w:spacing w:val="0"/>
          <w:sz w:val="24"/>
          <w:szCs w:val="24"/>
          <w:shd w:val="clear" w:fill="FFFFFF"/>
        </w:rPr>
        <w:t>：仿真卫星发射时对 GNSS 接收的干扰电平，验证时域隔离策略有效性。</w:t>
      </w:r>
    </w:p>
    <w:p w14:paraId="2E6D44FC">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10.2.2 </w:t>
      </w:r>
      <w:r>
        <w:rPr>
          <w:rStyle w:val="9"/>
          <w:rFonts w:hint="default" w:ascii="Segoe UI" w:hAnsi="Segoe UI" w:eastAsia="Segoe UI" w:cs="Segoe UI"/>
          <w:b/>
          <w:bCs/>
          <w:i w:val="0"/>
          <w:iCs w:val="0"/>
          <w:caps w:val="0"/>
          <w:color w:val="0F1115"/>
          <w:spacing w:val="0"/>
          <w:sz w:val="24"/>
          <w:szCs w:val="24"/>
          <w:shd w:val="clear" w:fill="FFFFFF"/>
        </w:rPr>
        <w:t>辐射发射仿真</w:t>
      </w:r>
      <w:r>
        <w:rPr>
          <w:rFonts w:hint="default" w:ascii="Segoe UI" w:hAnsi="Segoe UI" w:eastAsia="Segoe UI" w:cs="Segoe UI"/>
          <w:i w:val="0"/>
          <w:iCs w:val="0"/>
          <w:caps w:val="0"/>
          <w:color w:val="0F1115"/>
          <w:spacing w:val="0"/>
          <w:sz w:val="24"/>
          <w:szCs w:val="24"/>
          <w:shd w:val="clear" w:fill="FFFFFF"/>
        </w:rPr>
        <w:t>：仿真 PCB 及线束的辐射发射，预测是否超出限值，优化屏蔽和滤波设计。</w:t>
      </w:r>
    </w:p>
    <w:p w14:paraId="7F13755D">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10.2.3 </w:t>
      </w:r>
      <w:r>
        <w:rPr>
          <w:rStyle w:val="9"/>
          <w:rFonts w:hint="default" w:ascii="Segoe UI" w:hAnsi="Segoe UI" w:eastAsia="Segoe UI" w:cs="Segoe UI"/>
          <w:b/>
          <w:bCs/>
          <w:i w:val="0"/>
          <w:iCs w:val="0"/>
          <w:caps w:val="0"/>
          <w:color w:val="0F1115"/>
          <w:spacing w:val="0"/>
          <w:sz w:val="24"/>
          <w:szCs w:val="24"/>
          <w:shd w:val="clear" w:fill="FFFFFF"/>
        </w:rPr>
        <w:t>抗扰度仿真</w:t>
      </w:r>
      <w:r>
        <w:rPr>
          <w:rFonts w:hint="default" w:ascii="Segoe UI" w:hAnsi="Segoe UI" w:eastAsia="Segoe UI" w:cs="Segoe UI"/>
          <w:i w:val="0"/>
          <w:iCs w:val="0"/>
          <w:caps w:val="0"/>
          <w:color w:val="0F1115"/>
          <w:spacing w:val="0"/>
          <w:sz w:val="24"/>
          <w:szCs w:val="24"/>
          <w:shd w:val="clear" w:fill="FFFFFF"/>
        </w:rPr>
        <w:t>：在模型中加入外部干扰场（如 30 V/m 辐射场、BCI 电流），仿真敏感电路响应，评估性能判据。</w:t>
      </w:r>
    </w:p>
    <w:p w14:paraId="04A4EE0E">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10.2.4 </w:t>
      </w:r>
      <w:r>
        <w:rPr>
          <w:rStyle w:val="9"/>
          <w:rFonts w:hint="default" w:ascii="Segoe UI" w:hAnsi="Segoe UI" w:eastAsia="Segoe UI" w:cs="Segoe UI"/>
          <w:b/>
          <w:bCs/>
          <w:i w:val="0"/>
          <w:iCs w:val="0"/>
          <w:caps w:val="0"/>
          <w:color w:val="0F1115"/>
          <w:spacing w:val="0"/>
          <w:sz w:val="24"/>
          <w:szCs w:val="24"/>
          <w:shd w:val="clear" w:fill="FFFFFF"/>
        </w:rPr>
        <w:t>多普勒仿真</w:t>
      </w:r>
      <w:r>
        <w:rPr>
          <w:rFonts w:hint="default" w:ascii="Segoe UI" w:hAnsi="Segoe UI" w:eastAsia="Segoe UI" w:cs="Segoe UI"/>
          <w:i w:val="0"/>
          <w:iCs w:val="0"/>
          <w:caps w:val="0"/>
          <w:color w:val="0F1115"/>
          <w:spacing w:val="0"/>
          <w:sz w:val="24"/>
          <w:szCs w:val="24"/>
          <w:shd w:val="clear" w:fill="FFFFFF"/>
        </w:rPr>
        <w:t>：模拟车速 120 km/h 时多普勒频移，验证频率跟踪环路的跟踪误差和误码率。</w:t>
      </w:r>
    </w:p>
    <w:p w14:paraId="675CA1DF">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10.2.5 </w:t>
      </w:r>
      <w:r>
        <w:rPr>
          <w:rStyle w:val="9"/>
          <w:rFonts w:hint="default" w:ascii="Segoe UI" w:hAnsi="Segoe UI" w:eastAsia="Segoe UI" w:cs="Segoe UI"/>
          <w:b/>
          <w:bCs/>
          <w:i w:val="0"/>
          <w:iCs w:val="0"/>
          <w:caps w:val="0"/>
          <w:color w:val="0F1115"/>
          <w:spacing w:val="0"/>
          <w:sz w:val="24"/>
          <w:szCs w:val="24"/>
          <w:shd w:val="clear" w:fill="FFFFFF"/>
        </w:rPr>
        <w:t>仿真-测试对标</w:t>
      </w:r>
      <w:r>
        <w:rPr>
          <w:rFonts w:hint="default" w:ascii="Segoe UI" w:hAnsi="Segoe UI" w:eastAsia="Segoe UI" w:cs="Segoe UI"/>
          <w:i w:val="0"/>
          <w:iCs w:val="0"/>
          <w:caps w:val="0"/>
          <w:color w:val="0F1115"/>
          <w:spacing w:val="0"/>
          <w:sz w:val="24"/>
          <w:szCs w:val="24"/>
          <w:shd w:val="clear" w:fill="FFFFFF"/>
        </w:rPr>
        <w:t>：仿真结果应与实测数据进行比对，校准模型，形成设计闭环。</w:t>
      </w:r>
    </w:p>
    <w:p w14:paraId="3880DFE7">
      <w:pPr>
        <w:pStyle w:val="4"/>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10.3 仿真与测试的协同</w:t>
      </w:r>
    </w:p>
    <w:p w14:paraId="0C03AF9D">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10.3.1 在设计初期，以仿真为主导，快速迭代优化方案。</w:t>
      </w:r>
    </w:p>
    <w:p w14:paraId="6E349A4F">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10.3.2 在样件阶段，以测试为最终判定依据，仿真结果作为参考和问题定位工具。</w:t>
      </w:r>
    </w:p>
    <w:p w14:paraId="73718F56">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shd w:val="clear" w:fill="FFFFFF"/>
        </w:rPr>
        <w:t>10.3.3 建立仿真模型库，积累典型干扰源模型和天线模型，供后续项目复用。</w:t>
      </w:r>
    </w:p>
    <w:p w14:paraId="160508D4">
      <w:pPr>
        <w:pStyle w:val="3"/>
        <w:keepNext w:val="0"/>
        <w:keepLines w:val="0"/>
        <w:widowControl/>
        <w:suppressLineNumbers w:val="0"/>
        <w:shd w:val="clear" w:fill="FFFFFF"/>
        <w:spacing w:before="240" w:beforeAutospacing="0" w:after="120" w:afterAutospacing="0" w:line="24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附录 A（规范性）EMC 正向设计检查清单</w:t>
      </w:r>
    </w:p>
    <w:p w14:paraId="4D099186">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Style w:val="9"/>
          <w:rFonts w:hint="default" w:ascii="Segoe UI" w:hAnsi="Segoe UI" w:eastAsia="Segoe UI" w:cs="Segoe UI"/>
          <w:b/>
          <w:bCs/>
          <w:i w:val="0"/>
          <w:iCs w:val="0"/>
          <w:caps w:val="0"/>
          <w:color w:val="0F1115"/>
          <w:spacing w:val="0"/>
          <w:sz w:val="24"/>
          <w:szCs w:val="24"/>
          <w:shd w:val="clear" w:fill="FFFFFF"/>
        </w:rPr>
        <w:t>表 A.1 系统架构层检查清单</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00"/>
        <w:gridCol w:w="1440"/>
        <w:gridCol w:w="4440"/>
        <w:gridCol w:w="1200"/>
      </w:tblGrid>
      <w:tr w14:paraId="36DD85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75" w:type="dxa"/>
              <w:left w:w="0" w:type="dxa"/>
              <w:bottom w:w="75" w:type="dxa"/>
              <w:right w:w="120" w:type="dxa"/>
            </w:tcMar>
            <w:vAlign w:val="center"/>
          </w:tcPr>
          <w:p w14:paraId="5ED5D7F2">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序号</w:t>
            </w:r>
          </w:p>
        </w:tc>
        <w:tc>
          <w:tcPr>
            <w:tcW w:w="0" w:type="auto"/>
            <w:tcBorders>
              <w:top w:val="nil"/>
            </w:tcBorders>
            <w:shd w:val="clear"/>
            <w:tcMar>
              <w:top w:w="75" w:type="dxa"/>
              <w:left w:w="120" w:type="dxa"/>
              <w:bottom w:w="75" w:type="dxa"/>
              <w:right w:w="120" w:type="dxa"/>
            </w:tcMar>
            <w:vAlign w:val="center"/>
          </w:tcPr>
          <w:p w14:paraId="1AF0D3AB">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检查项目</w:t>
            </w:r>
          </w:p>
        </w:tc>
        <w:tc>
          <w:tcPr>
            <w:tcW w:w="0" w:type="auto"/>
            <w:tcBorders>
              <w:top w:val="nil"/>
            </w:tcBorders>
            <w:shd w:val="clear"/>
            <w:tcMar>
              <w:top w:w="75" w:type="dxa"/>
              <w:left w:w="120" w:type="dxa"/>
              <w:bottom w:w="75" w:type="dxa"/>
              <w:right w:w="120" w:type="dxa"/>
            </w:tcMar>
            <w:vAlign w:val="center"/>
          </w:tcPr>
          <w:p w14:paraId="5BD56DE1">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检查内容</w:t>
            </w:r>
          </w:p>
        </w:tc>
        <w:tc>
          <w:tcPr>
            <w:tcW w:w="0" w:type="auto"/>
            <w:tcBorders>
              <w:top w:val="nil"/>
            </w:tcBorders>
            <w:shd w:val="clear"/>
            <w:tcMar>
              <w:top w:w="75" w:type="dxa"/>
              <w:left w:w="120" w:type="dxa"/>
              <w:bottom w:w="75" w:type="dxa"/>
              <w:right w:w="120" w:type="dxa"/>
            </w:tcMar>
            <w:vAlign w:val="center"/>
          </w:tcPr>
          <w:p w14:paraId="65EBF4CE">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检查结果</w:t>
            </w:r>
          </w:p>
        </w:tc>
      </w:tr>
      <w:tr w14:paraId="6C2EF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0AF1E946">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1</w:t>
            </w:r>
          </w:p>
        </w:tc>
        <w:tc>
          <w:tcPr>
            <w:tcW w:w="0" w:type="auto"/>
            <w:shd w:val="clear"/>
            <w:tcMar>
              <w:top w:w="75" w:type="dxa"/>
              <w:left w:w="120" w:type="dxa"/>
              <w:bottom w:w="75" w:type="dxa"/>
              <w:right w:w="120" w:type="dxa"/>
            </w:tcMar>
            <w:vAlign w:val="center"/>
          </w:tcPr>
          <w:p w14:paraId="301713A4">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自干扰分析</w:t>
            </w:r>
          </w:p>
        </w:tc>
        <w:tc>
          <w:tcPr>
            <w:tcW w:w="0" w:type="auto"/>
            <w:shd w:val="clear"/>
            <w:tcMar>
              <w:top w:w="75" w:type="dxa"/>
              <w:left w:w="120" w:type="dxa"/>
              <w:bottom w:w="75" w:type="dxa"/>
              <w:right w:w="120" w:type="dxa"/>
            </w:tcMar>
            <w:vAlign w:val="center"/>
          </w:tcPr>
          <w:p w14:paraId="4C2667DF">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是否完成频域、时域自干扰分析</w:t>
            </w:r>
          </w:p>
        </w:tc>
        <w:tc>
          <w:tcPr>
            <w:tcW w:w="0" w:type="auto"/>
            <w:shd w:val="clear"/>
            <w:tcMar>
              <w:top w:w="75" w:type="dxa"/>
              <w:left w:w="120" w:type="dxa"/>
              <w:bottom w:w="75" w:type="dxa"/>
              <w:right w:w="0" w:type="dxa"/>
            </w:tcMar>
            <w:vAlign w:val="center"/>
          </w:tcPr>
          <w:p w14:paraId="7C49DB54">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□是 □否</w:t>
            </w:r>
          </w:p>
        </w:tc>
      </w:tr>
      <w:tr w14:paraId="13748B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2D5ECE25">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2</w:t>
            </w:r>
          </w:p>
        </w:tc>
        <w:tc>
          <w:tcPr>
            <w:tcW w:w="0" w:type="auto"/>
            <w:shd w:val="clear"/>
            <w:tcMar>
              <w:top w:w="75" w:type="dxa"/>
              <w:left w:w="120" w:type="dxa"/>
              <w:bottom w:w="75" w:type="dxa"/>
              <w:right w:w="120" w:type="dxa"/>
            </w:tcMar>
            <w:vAlign w:val="center"/>
          </w:tcPr>
          <w:p w14:paraId="2F2F51C0">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时域隔离</w:t>
            </w:r>
          </w:p>
        </w:tc>
        <w:tc>
          <w:tcPr>
            <w:tcW w:w="0" w:type="auto"/>
            <w:shd w:val="clear"/>
            <w:tcMar>
              <w:top w:w="75" w:type="dxa"/>
              <w:left w:w="120" w:type="dxa"/>
              <w:bottom w:w="75" w:type="dxa"/>
              <w:right w:w="120" w:type="dxa"/>
            </w:tcMar>
            <w:vAlign w:val="center"/>
          </w:tcPr>
          <w:p w14:paraId="6208FF7F">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是否设计卫星发射时抑制 GNSS 的机制</w:t>
            </w:r>
          </w:p>
        </w:tc>
        <w:tc>
          <w:tcPr>
            <w:tcW w:w="0" w:type="auto"/>
            <w:shd w:val="clear"/>
            <w:tcMar>
              <w:top w:w="75" w:type="dxa"/>
              <w:left w:w="120" w:type="dxa"/>
              <w:bottom w:w="75" w:type="dxa"/>
              <w:right w:w="0" w:type="dxa"/>
            </w:tcMar>
            <w:vAlign w:val="center"/>
          </w:tcPr>
          <w:p w14:paraId="61C89A56">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□是 □否</w:t>
            </w:r>
          </w:p>
        </w:tc>
      </w:tr>
      <w:tr w14:paraId="6EF7F1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291818EB">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3</w:t>
            </w:r>
          </w:p>
        </w:tc>
        <w:tc>
          <w:tcPr>
            <w:tcW w:w="0" w:type="auto"/>
            <w:shd w:val="clear"/>
            <w:tcMar>
              <w:top w:w="75" w:type="dxa"/>
              <w:left w:w="120" w:type="dxa"/>
              <w:bottom w:w="75" w:type="dxa"/>
              <w:right w:w="120" w:type="dxa"/>
            </w:tcMar>
            <w:vAlign w:val="center"/>
          </w:tcPr>
          <w:p w14:paraId="68B2692B">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网络切换</w:t>
            </w:r>
          </w:p>
        </w:tc>
        <w:tc>
          <w:tcPr>
            <w:tcW w:w="0" w:type="auto"/>
            <w:shd w:val="clear"/>
            <w:tcMar>
              <w:top w:w="75" w:type="dxa"/>
              <w:left w:w="120" w:type="dxa"/>
              <w:bottom w:w="75" w:type="dxa"/>
              <w:right w:w="120" w:type="dxa"/>
            </w:tcMar>
            <w:vAlign w:val="center"/>
          </w:tcPr>
          <w:p w14:paraId="49B238E2">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是否设计卫星/蜂窝网络切换策略</w:t>
            </w:r>
          </w:p>
        </w:tc>
        <w:tc>
          <w:tcPr>
            <w:tcW w:w="0" w:type="auto"/>
            <w:shd w:val="clear"/>
            <w:tcMar>
              <w:top w:w="75" w:type="dxa"/>
              <w:left w:w="120" w:type="dxa"/>
              <w:bottom w:w="75" w:type="dxa"/>
              <w:right w:w="0" w:type="dxa"/>
            </w:tcMar>
            <w:vAlign w:val="center"/>
          </w:tcPr>
          <w:p w14:paraId="507D41EB">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□是 □否</w:t>
            </w:r>
          </w:p>
        </w:tc>
      </w:tr>
      <w:tr w14:paraId="3AB526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704AE10A">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4</w:t>
            </w:r>
          </w:p>
        </w:tc>
        <w:tc>
          <w:tcPr>
            <w:tcW w:w="0" w:type="auto"/>
            <w:shd w:val="clear"/>
            <w:tcMar>
              <w:top w:w="75" w:type="dxa"/>
              <w:left w:w="120" w:type="dxa"/>
              <w:bottom w:w="75" w:type="dxa"/>
              <w:right w:w="120" w:type="dxa"/>
            </w:tcMar>
            <w:vAlign w:val="center"/>
          </w:tcPr>
          <w:p w14:paraId="7D7E31D0">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数据通道</w:t>
            </w:r>
          </w:p>
        </w:tc>
        <w:tc>
          <w:tcPr>
            <w:tcW w:w="0" w:type="auto"/>
            <w:shd w:val="clear"/>
            <w:tcMar>
              <w:top w:w="75" w:type="dxa"/>
              <w:left w:w="120" w:type="dxa"/>
              <w:bottom w:w="75" w:type="dxa"/>
              <w:right w:w="120" w:type="dxa"/>
            </w:tcMar>
            <w:vAlign w:val="center"/>
          </w:tcPr>
          <w:p w14:paraId="45350DA0">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是否支持多通道独立调度</w:t>
            </w:r>
          </w:p>
        </w:tc>
        <w:tc>
          <w:tcPr>
            <w:tcW w:w="0" w:type="auto"/>
            <w:shd w:val="clear"/>
            <w:tcMar>
              <w:top w:w="75" w:type="dxa"/>
              <w:left w:w="120" w:type="dxa"/>
              <w:bottom w:w="75" w:type="dxa"/>
              <w:right w:w="0" w:type="dxa"/>
            </w:tcMar>
            <w:vAlign w:val="center"/>
          </w:tcPr>
          <w:p w14:paraId="21EA4D9D">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□是 □否</w:t>
            </w:r>
          </w:p>
        </w:tc>
      </w:tr>
    </w:tbl>
    <w:p w14:paraId="7B84CCBC">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Style w:val="9"/>
          <w:rFonts w:hint="default" w:ascii="Segoe UI" w:hAnsi="Segoe UI" w:eastAsia="Segoe UI" w:cs="Segoe UI"/>
          <w:b/>
          <w:bCs/>
          <w:i w:val="0"/>
          <w:iCs w:val="0"/>
          <w:caps w:val="0"/>
          <w:color w:val="0F1115"/>
          <w:spacing w:val="0"/>
          <w:sz w:val="24"/>
          <w:szCs w:val="24"/>
          <w:shd w:val="clear" w:fill="FFFFFF"/>
        </w:rPr>
        <w:t>表 A.2 天线与射频前端层检查清单</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00"/>
        <w:gridCol w:w="1440"/>
        <w:gridCol w:w="3840"/>
        <w:gridCol w:w="1200"/>
      </w:tblGrid>
      <w:tr w14:paraId="029B9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75" w:type="dxa"/>
              <w:left w:w="0" w:type="dxa"/>
              <w:bottom w:w="75" w:type="dxa"/>
              <w:right w:w="120" w:type="dxa"/>
            </w:tcMar>
            <w:vAlign w:val="center"/>
          </w:tcPr>
          <w:p w14:paraId="24C85093">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序号</w:t>
            </w:r>
          </w:p>
        </w:tc>
        <w:tc>
          <w:tcPr>
            <w:tcW w:w="0" w:type="auto"/>
            <w:tcBorders>
              <w:top w:val="nil"/>
            </w:tcBorders>
            <w:shd w:val="clear"/>
            <w:tcMar>
              <w:top w:w="75" w:type="dxa"/>
              <w:left w:w="120" w:type="dxa"/>
              <w:bottom w:w="75" w:type="dxa"/>
              <w:right w:w="120" w:type="dxa"/>
            </w:tcMar>
            <w:vAlign w:val="center"/>
          </w:tcPr>
          <w:p w14:paraId="1CA83C6C">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检查项目</w:t>
            </w:r>
          </w:p>
        </w:tc>
        <w:tc>
          <w:tcPr>
            <w:tcW w:w="0" w:type="auto"/>
            <w:tcBorders>
              <w:top w:val="nil"/>
            </w:tcBorders>
            <w:shd w:val="clear"/>
            <w:tcMar>
              <w:top w:w="75" w:type="dxa"/>
              <w:left w:w="120" w:type="dxa"/>
              <w:bottom w:w="75" w:type="dxa"/>
              <w:right w:w="120" w:type="dxa"/>
            </w:tcMar>
            <w:vAlign w:val="center"/>
          </w:tcPr>
          <w:p w14:paraId="0AD5DCC9">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检查内容</w:t>
            </w:r>
          </w:p>
        </w:tc>
        <w:tc>
          <w:tcPr>
            <w:tcW w:w="0" w:type="auto"/>
            <w:tcBorders>
              <w:top w:val="nil"/>
            </w:tcBorders>
            <w:shd w:val="clear"/>
            <w:tcMar>
              <w:top w:w="75" w:type="dxa"/>
              <w:left w:w="120" w:type="dxa"/>
              <w:bottom w:w="75" w:type="dxa"/>
              <w:right w:w="120" w:type="dxa"/>
            </w:tcMar>
            <w:vAlign w:val="center"/>
          </w:tcPr>
          <w:p w14:paraId="4142A874">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检查结果</w:t>
            </w:r>
          </w:p>
        </w:tc>
      </w:tr>
      <w:tr w14:paraId="0A98DE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2FED46C9">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1</w:t>
            </w:r>
          </w:p>
        </w:tc>
        <w:tc>
          <w:tcPr>
            <w:tcW w:w="0" w:type="auto"/>
            <w:shd w:val="clear"/>
            <w:tcMar>
              <w:top w:w="75" w:type="dxa"/>
              <w:left w:w="120" w:type="dxa"/>
              <w:bottom w:w="75" w:type="dxa"/>
              <w:right w:w="120" w:type="dxa"/>
            </w:tcMar>
            <w:vAlign w:val="center"/>
          </w:tcPr>
          <w:p w14:paraId="6BCDBC00">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天线选型</w:t>
            </w:r>
          </w:p>
        </w:tc>
        <w:tc>
          <w:tcPr>
            <w:tcW w:w="0" w:type="auto"/>
            <w:shd w:val="clear"/>
            <w:tcMar>
              <w:top w:w="75" w:type="dxa"/>
              <w:left w:w="120" w:type="dxa"/>
              <w:bottom w:w="75" w:type="dxa"/>
              <w:right w:w="120" w:type="dxa"/>
            </w:tcMar>
            <w:vAlign w:val="center"/>
          </w:tcPr>
          <w:p w14:paraId="123D8004">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是否采用多阵元平面阵列天线</w:t>
            </w:r>
          </w:p>
        </w:tc>
        <w:tc>
          <w:tcPr>
            <w:tcW w:w="0" w:type="auto"/>
            <w:shd w:val="clear"/>
            <w:tcMar>
              <w:top w:w="75" w:type="dxa"/>
              <w:left w:w="120" w:type="dxa"/>
              <w:bottom w:w="75" w:type="dxa"/>
              <w:right w:w="0" w:type="dxa"/>
            </w:tcMar>
            <w:vAlign w:val="center"/>
          </w:tcPr>
          <w:p w14:paraId="6835850C">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□是 □否</w:t>
            </w:r>
          </w:p>
        </w:tc>
      </w:tr>
      <w:tr w14:paraId="1C3011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21ED8C19">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2</w:t>
            </w:r>
          </w:p>
        </w:tc>
        <w:tc>
          <w:tcPr>
            <w:tcW w:w="0" w:type="auto"/>
            <w:shd w:val="clear"/>
            <w:tcMar>
              <w:top w:w="75" w:type="dxa"/>
              <w:left w:w="120" w:type="dxa"/>
              <w:bottom w:w="75" w:type="dxa"/>
              <w:right w:w="120" w:type="dxa"/>
            </w:tcMar>
            <w:vAlign w:val="center"/>
          </w:tcPr>
          <w:p w14:paraId="7909DAED">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波束范围</w:t>
            </w:r>
          </w:p>
        </w:tc>
        <w:tc>
          <w:tcPr>
            <w:tcW w:w="0" w:type="auto"/>
            <w:shd w:val="clear"/>
            <w:tcMar>
              <w:top w:w="75" w:type="dxa"/>
              <w:left w:w="120" w:type="dxa"/>
              <w:bottom w:w="75" w:type="dxa"/>
              <w:right w:w="120" w:type="dxa"/>
            </w:tcMar>
            <w:vAlign w:val="center"/>
          </w:tcPr>
          <w:p w14:paraId="39066CE6">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是否覆盖 30°～150° 仰角</w:t>
            </w:r>
          </w:p>
        </w:tc>
        <w:tc>
          <w:tcPr>
            <w:tcW w:w="0" w:type="auto"/>
            <w:shd w:val="clear"/>
            <w:tcMar>
              <w:top w:w="75" w:type="dxa"/>
              <w:left w:w="120" w:type="dxa"/>
              <w:bottom w:w="75" w:type="dxa"/>
              <w:right w:w="0" w:type="dxa"/>
            </w:tcMar>
            <w:vAlign w:val="center"/>
          </w:tcPr>
          <w:p w14:paraId="2A93A40E">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□是 □否</w:t>
            </w:r>
          </w:p>
        </w:tc>
      </w:tr>
      <w:tr w14:paraId="536B3E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54B7674D">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3</w:t>
            </w:r>
          </w:p>
        </w:tc>
        <w:tc>
          <w:tcPr>
            <w:tcW w:w="0" w:type="auto"/>
            <w:shd w:val="clear"/>
            <w:tcMar>
              <w:top w:w="75" w:type="dxa"/>
              <w:left w:w="120" w:type="dxa"/>
              <w:bottom w:w="75" w:type="dxa"/>
              <w:right w:w="120" w:type="dxa"/>
            </w:tcMar>
            <w:vAlign w:val="center"/>
          </w:tcPr>
          <w:p w14:paraId="741846B7">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波束赋形</w:t>
            </w:r>
          </w:p>
        </w:tc>
        <w:tc>
          <w:tcPr>
            <w:tcW w:w="0" w:type="auto"/>
            <w:shd w:val="clear"/>
            <w:tcMar>
              <w:top w:w="75" w:type="dxa"/>
              <w:left w:w="120" w:type="dxa"/>
              <w:bottom w:w="75" w:type="dxa"/>
              <w:right w:w="120" w:type="dxa"/>
            </w:tcMar>
            <w:vAlign w:val="center"/>
          </w:tcPr>
          <w:p w14:paraId="7B446359">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是否具备零陷形成能力</w:t>
            </w:r>
          </w:p>
        </w:tc>
        <w:tc>
          <w:tcPr>
            <w:tcW w:w="0" w:type="auto"/>
            <w:shd w:val="clear"/>
            <w:tcMar>
              <w:top w:w="75" w:type="dxa"/>
              <w:left w:w="120" w:type="dxa"/>
              <w:bottom w:w="75" w:type="dxa"/>
              <w:right w:w="0" w:type="dxa"/>
            </w:tcMar>
            <w:vAlign w:val="center"/>
          </w:tcPr>
          <w:p w14:paraId="1A2CBA29">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□是 □否</w:t>
            </w:r>
          </w:p>
        </w:tc>
      </w:tr>
      <w:tr w14:paraId="09EC49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7284AAAE">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4</w:t>
            </w:r>
          </w:p>
        </w:tc>
        <w:tc>
          <w:tcPr>
            <w:tcW w:w="0" w:type="auto"/>
            <w:shd w:val="clear"/>
            <w:tcMar>
              <w:top w:w="75" w:type="dxa"/>
              <w:left w:w="120" w:type="dxa"/>
              <w:bottom w:w="75" w:type="dxa"/>
              <w:right w:w="120" w:type="dxa"/>
            </w:tcMar>
            <w:vAlign w:val="center"/>
          </w:tcPr>
          <w:p w14:paraId="622529FC">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射频滤波</w:t>
            </w:r>
          </w:p>
        </w:tc>
        <w:tc>
          <w:tcPr>
            <w:tcW w:w="0" w:type="auto"/>
            <w:shd w:val="clear"/>
            <w:tcMar>
              <w:top w:w="75" w:type="dxa"/>
              <w:left w:w="120" w:type="dxa"/>
              <w:bottom w:w="75" w:type="dxa"/>
              <w:right w:w="120" w:type="dxa"/>
            </w:tcMar>
            <w:vAlign w:val="center"/>
          </w:tcPr>
          <w:p w14:paraId="10E3847A">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是否配置 SAW 滤波器/双工器</w:t>
            </w:r>
          </w:p>
        </w:tc>
        <w:tc>
          <w:tcPr>
            <w:tcW w:w="0" w:type="auto"/>
            <w:shd w:val="clear"/>
            <w:tcMar>
              <w:top w:w="75" w:type="dxa"/>
              <w:left w:w="120" w:type="dxa"/>
              <w:bottom w:w="75" w:type="dxa"/>
              <w:right w:w="0" w:type="dxa"/>
            </w:tcMar>
            <w:vAlign w:val="center"/>
          </w:tcPr>
          <w:p w14:paraId="7C30DDB3">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□是 □否</w:t>
            </w:r>
          </w:p>
        </w:tc>
      </w:tr>
      <w:tr w14:paraId="7BDDE4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423CAADA">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5</w:t>
            </w:r>
          </w:p>
        </w:tc>
        <w:tc>
          <w:tcPr>
            <w:tcW w:w="0" w:type="auto"/>
            <w:shd w:val="clear"/>
            <w:tcMar>
              <w:top w:w="75" w:type="dxa"/>
              <w:left w:w="120" w:type="dxa"/>
              <w:bottom w:w="75" w:type="dxa"/>
              <w:right w:w="120" w:type="dxa"/>
            </w:tcMar>
            <w:vAlign w:val="center"/>
          </w:tcPr>
          <w:p w14:paraId="0DD4A196">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EIRP/G/T</w:t>
            </w:r>
          </w:p>
        </w:tc>
        <w:tc>
          <w:tcPr>
            <w:tcW w:w="0" w:type="auto"/>
            <w:shd w:val="clear"/>
            <w:tcMar>
              <w:top w:w="75" w:type="dxa"/>
              <w:left w:w="120" w:type="dxa"/>
              <w:bottom w:w="75" w:type="dxa"/>
              <w:right w:w="120" w:type="dxa"/>
            </w:tcMar>
            <w:vAlign w:val="center"/>
          </w:tcPr>
          <w:p w14:paraId="7060A1DA">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是否满足 Ku 波段指标</w:t>
            </w:r>
          </w:p>
        </w:tc>
        <w:tc>
          <w:tcPr>
            <w:tcW w:w="0" w:type="auto"/>
            <w:shd w:val="clear"/>
            <w:tcMar>
              <w:top w:w="75" w:type="dxa"/>
              <w:left w:w="120" w:type="dxa"/>
              <w:bottom w:w="75" w:type="dxa"/>
              <w:right w:w="0" w:type="dxa"/>
            </w:tcMar>
            <w:vAlign w:val="center"/>
          </w:tcPr>
          <w:p w14:paraId="3B96F69D">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□是 □否</w:t>
            </w:r>
          </w:p>
        </w:tc>
      </w:tr>
      <w:tr w14:paraId="638EB2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46210939">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6</w:t>
            </w:r>
          </w:p>
        </w:tc>
        <w:tc>
          <w:tcPr>
            <w:tcW w:w="0" w:type="auto"/>
            <w:shd w:val="clear"/>
            <w:tcMar>
              <w:top w:w="75" w:type="dxa"/>
              <w:left w:w="120" w:type="dxa"/>
              <w:bottom w:w="75" w:type="dxa"/>
              <w:right w:w="120" w:type="dxa"/>
            </w:tcMar>
            <w:vAlign w:val="center"/>
          </w:tcPr>
          <w:p w14:paraId="0E8330B8">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角度自适应</w:t>
            </w:r>
          </w:p>
        </w:tc>
        <w:tc>
          <w:tcPr>
            <w:tcW w:w="0" w:type="auto"/>
            <w:shd w:val="clear"/>
            <w:tcMar>
              <w:top w:w="75" w:type="dxa"/>
              <w:left w:w="120" w:type="dxa"/>
              <w:bottom w:w="75" w:type="dxa"/>
              <w:right w:w="120" w:type="dxa"/>
            </w:tcMar>
            <w:vAlign w:val="center"/>
          </w:tcPr>
          <w:p w14:paraId="197E9EB7">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是否支持二分法快速调整天线角度</w:t>
            </w:r>
          </w:p>
        </w:tc>
        <w:tc>
          <w:tcPr>
            <w:tcW w:w="0" w:type="auto"/>
            <w:shd w:val="clear"/>
            <w:tcMar>
              <w:top w:w="75" w:type="dxa"/>
              <w:left w:w="120" w:type="dxa"/>
              <w:bottom w:w="75" w:type="dxa"/>
              <w:right w:w="0" w:type="dxa"/>
            </w:tcMar>
            <w:vAlign w:val="center"/>
          </w:tcPr>
          <w:p w14:paraId="112B5BD3">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□是 □否</w:t>
            </w:r>
          </w:p>
        </w:tc>
      </w:tr>
      <w:tr w14:paraId="00B39F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73A6A0E2">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7</w:t>
            </w:r>
          </w:p>
        </w:tc>
        <w:tc>
          <w:tcPr>
            <w:tcW w:w="0" w:type="auto"/>
            <w:shd w:val="clear"/>
            <w:tcMar>
              <w:top w:w="75" w:type="dxa"/>
              <w:left w:w="120" w:type="dxa"/>
              <w:bottom w:w="75" w:type="dxa"/>
              <w:right w:w="120" w:type="dxa"/>
            </w:tcMar>
            <w:vAlign w:val="center"/>
          </w:tcPr>
          <w:p w14:paraId="59AF2FC1">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下线检测</w:t>
            </w:r>
          </w:p>
        </w:tc>
        <w:tc>
          <w:tcPr>
            <w:tcW w:w="0" w:type="auto"/>
            <w:shd w:val="clear"/>
            <w:tcMar>
              <w:top w:w="75" w:type="dxa"/>
              <w:left w:w="120" w:type="dxa"/>
              <w:bottom w:w="75" w:type="dxa"/>
              <w:right w:w="120" w:type="dxa"/>
            </w:tcMar>
            <w:vAlign w:val="center"/>
          </w:tcPr>
          <w:p w14:paraId="078C936E">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是否支持 SIM 卡/天线故障检测</w:t>
            </w:r>
          </w:p>
        </w:tc>
        <w:tc>
          <w:tcPr>
            <w:tcW w:w="0" w:type="auto"/>
            <w:shd w:val="clear"/>
            <w:tcMar>
              <w:top w:w="75" w:type="dxa"/>
              <w:left w:w="120" w:type="dxa"/>
              <w:bottom w:w="75" w:type="dxa"/>
              <w:right w:w="0" w:type="dxa"/>
            </w:tcMar>
            <w:vAlign w:val="center"/>
          </w:tcPr>
          <w:p w14:paraId="10F80776">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□是 □否</w:t>
            </w:r>
          </w:p>
        </w:tc>
      </w:tr>
    </w:tbl>
    <w:p w14:paraId="06102DCC">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Style w:val="9"/>
          <w:rFonts w:hint="default" w:ascii="Segoe UI" w:hAnsi="Segoe UI" w:eastAsia="Segoe UI" w:cs="Segoe UI"/>
          <w:b/>
          <w:bCs/>
          <w:i w:val="0"/>
          <w:iCs w:val="0"/>
          <w:caps w:val="0"/>
          <w:color w:val="0F1115"/>
          <w:spacing w:val="0"/>
          <w:sz w:val="24"/>
          <w:szCs w:val="24"/>
          <w:shd w:val="clear" w:fill="FFFFFF"/>
        </w:rPr>
        <w:t>表 A.3 硬件平台层检查清单</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00"/>
        <w:gridCol w:w="1261"/>
        <w:gridCol w:w="3934"/>
        <w:gridCol w:w="1200"/>
      </w:tblGrid>
      <w:tr w14:paraId="3C7D92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75" w:type="dxa"/>
              <w:left w:w="0" w:type="dxa"/>
              <w:bottom w:w="75" w:type="dxa"/>
              <w:right w:w="120" w:type="dxa"/>
            </w:tcMar>
            <w:vAlign w:val="center"/>
          </w:tcPr>
          <w:p w14:paraId="792B87D0">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序号</w:t>
            </w:r>
          </w:p>
        </w:tc>
        <w:tc>
          <w:tcPr>
            <w:tcW w:w="0" w:type="auto"/>
            <w:tcBorders>
              <w:top w:val="nil"/>
            </w:tcBorders>
            <w:shd w:val="clear"/>
            <w:tcMar>
              <w:top w:w="75" w:type="dxa"/>
              <w:left w:w="120" w:type="dxa"/>
              <w:bottom w:w="75" w:type="dxa"/>
              <w:right w:w="120" w:type="dxa"/>
            </w:tcMar>
            <w:vAlign w:val="center"/>
          </w:tcPr>
          <w:p w14:paraId="0B130350">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检查项目</w:t>
            </w:r>
          </w:p>
        </w:tc>
        <w:tc>
          <w:tcPr>
            <w:tcW w:w="0" w:type="auto"/>
            <w:tcBorders>
              <w:top w:val="nil"/>
            </w:tcBorders>
            <w:shd w:val="clear"/>
            <w:tcMar>
              <w:top w:w="75" w:type="dxa"/>
              <w:left w:w="120" w:type="dxa"/>
              <w:bottom w:w="75" w:type="dxa"/>
              <w:right w:w="120" w:type="dxa"/>
            </w:tcMar>
            <w:vAlign w:val="center"/>
          </w:tcPr>
          <w:p w14:paraId="3F97D62C">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检查内容</w:t>
            </w:r>
          </w:p>
        </w:tc>
        <w:tc>
          <w:tcPr>
            <w:tcW w:w="0" w:type="auto"/>
            <w:tcBorders>
              <w:top w:val="nil"/>
            </w:tcBorders>
            <w:shd w:val="clear"/>
            <w:tcMar>
              <w:top w:w="75" w:type="dxa"/>
              <w:left w:w="120" w:type="dxa"/>
              <w:bottom w:w="75" w:type="dxa"/>
              <w:right w:w="120" w:type="dxa"/>
            </w:tcMar>
            <w:vAlign w:val="center"/>
          </w:tcPr>
          <w:p w14:paraId="4E145753">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检查结果</w:t>
            </w:r>
          </w:p>
        </w:tc>
      </w:tr>
      <w:tr w14:paraId="456624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2800154A">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1</w:t>
            </w:r>
          </w:p>
        </w:tc>
        <w:tc>
          <w:tcPr>
            <w:tcW w:w="0" w:type="auto"/>
            <w:shd w:val="clear"/>
            <w:tcMar>
              <w:top w:w="75" w:type="dxa"/>
              <w:left w:w="120" w:type="dxa"/>
              <w:bottom w:w="75" w:type="dxa"/>
              <w:right w:w="120" w:type="dxa"/>
            </w:tcMar>
            <w:vAlign w:val="center"/>
          </w:tcPr>
          <w:p w14:paraId="28DB6A53">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金属屏蔽</w:t>
            </w:r>
          </w:p>
        </w:tc>
        <w:tc>
          <w:tcPr>
            <w:tcW w:w="0" w:type="auto"/>
            <w:shd w:val="clear"/>
            <w:tcMar>
              <w:top w:w="75" w:type="dxa"/>
              <w:left w:w="120" w:type="dxa"/>
              <w:bottom w:w="75" w:type="dxa"/>
              <w:right w:w="120" w:type="dxa"/>
            </w:tcMar>
            <w:vAlign w:val="center"/>
          </w:tcPr>
          <w:p w14:paraId="1832CC5E">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核心模块是否有独立屏蔽罩</w:t>
            </w:r>
          </w:p>
        </w:tc>
        <w:tc>
          <w:tcPr>
            <w:tcW w:w="0" w:type="auto"/>
            <w:shd w:val="clear"/>
            <w:tcMar>
              <w:top w:w="75" w:type="dxa"/>
              <w:left w:w="120" w:type="dxa"/>
              <w:bottom w:w="75" w:type="dxa"/>
              <w:right w:w="0" w:type="dxa"/>
            </w:tcMar>
            <w:vAlign w:val="center"/>
          </w:tcPr>
          <w:p w14:paraId="35A56681">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□是 □否</w:t>
            </w:r>
          </w:p>
        </w:tc>
      </w:tr>
      <w:tr w14:paraId="525F6A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206ED13F">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2</w:t>
            </w:r>
          </w:p>
        </w:tc>
        <w:tc>
          <w:tcPr>
            <w:tcW w:w="0" w:type="auto"/>
            <w:shd w:val="clear"/>
            <w:tcMar>
              <w:top w:w="75" w:type="dxa"/>
              <w:left w:w="120" w:type="dxa"/>
              <w:bottom w:w="75" w:type="dxa"/>
              <w:right w:w="120" w:type="dxa"/>
            </w:tcMar>
            <w:vAlign w:val="center"/>
          </w:tcPr>
          <w:p w14:paraId="68459495">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缝隙处理</w:t>
            </w:r>
          </w:p>
        </w:tc>
        <w:tc>
          <w:tcPr>
            <w:tcW w:w="0" w:type="auto"/>
            <w:shd w:val="clear"/>
            <w:tcMar>
              <w:top w:w="75" w:type="dxa"/>
              <w:left w:w="120" w:type="dxa"/>
              <w:bottom w:w="75" w:type="dxa"/>
              <w:right w:w="120" w:type="dxa"/>
            </w:tcMar>
            <w:vAlign w:val="center"/>
          </w:tcPr>
          <w:p w14:paraId="29001CC5">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屏蔽罩缝隙是否 ≤ λ/20</w:t>
            </w:r>
          </w:p>
        </w:tc>
        <w:tc>
          <w:tcPr>
            <w:tcW w:w="0" w:type="auto"/>
            <w:shd w:val="clear"/>
            <w:tcMar>
              <w:top w:w="75" w:type="dxa"/>
              <w:left w:w="120" w:type="dxa"/>
              <w:bottom w:w="75" w:type="dxa"/>
              <w:right w:w="0" w:type="dxa"/>
            </w:tcMar>
            <w:vAlign w:val="center"/>
          </w:tcPr>
          <w:p w14:paraId="52D6B41F">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□是 □否</w:t>
            </w:r>
          </w:p>
        </w:tc>
      </w:tr>
      <w:tr w14:paraId="3DA9C2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7FEC5CE3">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3</w:t>
            </w:r>
          </w:p>
        </w:tc>
        <w:tc>
          <w:tcPr>
            <w:tcW w:w="0" w:type="auto"/>
            <w:shd w:val="clear"/>
            <w:tcMar>
              <w:top w:w="75" w:type="dxa"/>
              <w:left w:w="120" w:type="dxa"/>
              <w:bottom w:w="75" w:type="dxa"/>
              <w:right w:w="120" w:type="dxa"/>
            </w:tcMar>
            <w:vAlign w:val="center"/>
          </w:tcPr>
          <w:p w14:paraId="3023845D">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PCB 分区</w:t>
            </w:r>
          </w:p>
        </w:tc>
        <w:tc>
          <w:tcPr>
            <w:tcW w:w="0" w:type="auto"/>
            <w:shd w:val="clear"/>
            <w:tcMar>
              <w:top w:w="75" w:type="dxa"/>
              <w:left w:w="120" w:type="dxa"/>
              <w:bottom w:w="75" w:type="dxa"/>
              <w:right w:w="120" w:type="dxa"/>
            </w:tcMar>
            <w:vAlign w:val="center"/>
          </w:tcPr>
          <w:p w14:paraId="7C34C3A5">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数字/射频/电源是否分区</w:t>
            </w:r>
          </w:p>
        </w:tc>
        <w:tc>
          <w:tcPr>
            <w:tcW w:w="0" w:type="auto"/>
            <w:shd w:val="clear"/>
            <w:tcMar>
              <w:top w:w="75" w:type="dxa"/>
              <w:left w:w="120" w:type="dxa"/>
              <w:bottom w:w="75" w:type="dxa"/>
              <w:right w:w="0" w:type="dxa"/>
            </w:tcMar>
            <w:vAlign w:val="center"/>
          </w:tcPr>
          <w:p w14:paraId="709D0838">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□是 □否</w:t>
            </w:r>
          </w:p>
        </w:tc>
      </w:tr>
      <w:tr w14:paraId="0140A3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01234884">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4</w:t>
            </w:r>
          </w:p>
        </w:tc>
        <w:tc>
          <w:tcPr>
            <w:tcW w:w="0" w:type="auto"/>
            <w:shd w:val="clear"/>
            <w:tcMar>
              <w:top w:w="75" w:type="dxa"/>
              <w:left w:w="120" w:type="dxa"/>
              <w:bottom w:w="75" w:type="dxa"/>
              <w:right w:w="120" w:type="dxa"/>
            </w:tcMar>
            <w:vAlign w:val="center"/>
          </w:tcPr>
          <w:p w14:paraId="2B6BA546">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电源滤波</w:t>
            </w:r>
          </w:p>
        </w:tc>
        <w:tc>
          <w:tcPr>
            <w:tcW w:w="0" w:type="auto"/>
            <w:shd w:val="clear"/>
            <w:tcMar>
              <w:top w:w="75" w:type="dxa"/>
              <w:left w:w="120" w:type="dxa"/>
              <w:bottom w:w="75" w:type="dxa"/>
              <w:right w:w="120" w:type="dxa"/>
            </w:tcMar>
            <w:vAlign w:val="center"/>
          </w:tcPr>
          <w:p w14:paraId="0BA51749">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是否配置 EMI 滤波器</w:t>
            </w:r>
          </w:p>
        </w:tc>
        <w:tc>
          <w:tcPr>
            <w:tcW w:w="0" w:type="auto"/>
            <w:shd w:val="clear"/>
            <w:tcMar>
              <w:top w:w="75" w:type="dxa"/>
              <w:left w:w="120" w:type="dxa"/>
              <w:bottom w:w="75" w:type="dxa"/>
              <w:right w:w="0" w:type="dxa"/>
            </w:tcMar>
            <w:vAlign w:val="center"/>
          </w:tcPr>
          <w:p w14:paraId="45F7E4C9">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□是 □否</w:t>
            </w:r>
          </w:p>
        </w:tc>
      </w:tr>
      <w:tr w14:paraId="4EF5C9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1F441731">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5</w:t>
            </w:r>
          </w:p>
        </w:tc>
        <w:tc>
          <w:tcPr>
            <w:tcW w:w="0" w:type="auto"/>
            <w:shd w:val="clear"/>
            <w:tcMar>
              <w:top w:w="75" w:type="dxa"/>
              <w:left w:w="120" w:type="dxa"/>
              <w:bottom w:w="75" w:type="dxa"/>
              <w:right w:w="120" w:type="dxa"/>
            </w:tcMar>
            <w:vAlign w:val="center"/>
          </w:tcPr>
          <w:p w14:paraId="63965D82">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瞬态防护</w:t>
            </w:r>
          </w:p>
        </w:tc>
        <w:tc>
          <w:tcPr>
            <w:tcW w:w="0" w:type="auto"/>
            <w:shd w:val="clear"/>
            <w:tcMar>
              <w:top w:w="75" w:type="dxa"/>
              <w:left w:w="120" w:type="dxa"/>
              <w:bottom w:w="75" w:type="dxa"/>
              <w:right w:w="120" w:type="dxa"/>
            </w:tcMar>
            <w:vAlign w:val="center"/>
          </w:tcPr>
          <w:p w14:paraId="5148DA45">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电源/信号端口是否满足瞬态抗扰度</w:t>
            </w:r>
          </w:p>
        </w:tc>
        <w:tc>
          <w:tcPr>
            <w:tcW w:w="0" w:type="auto"/>
            <w:shd w:val="clear"/>
            <w:tcMar>
              <w:top w:w="75" w:type="dxa"/>
              <w:left w:w="120" w:type="dxa"/>
              <w:bottom w:w="75" w:type="dxa"/>
              <w:right w:w="0" w:type="dxa"/>
            </w:tcMar>
            <w:vAlign w:val="center"/>
          </w:tcPr>
          <w:p w14:paraId="0FABA84E">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□是 □否</w:t>
            </w:r>
          </w:p>
        </w:tc>
      </w:tr>
      <w:tr w14:paraId="189E80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74FA93EC">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6</w:t>
            </w:r>
          </w:p>
        </w:tc>
        <w:tc>
          <w:tcPr>
            <w:tcW w:w="0" w:type="auto"/>
            <w:shd w:val="clear"/>
            <w:tcMar>
              <w:top w:w="75" w:type="dxa"/>
              <w:left w:w="120" w:type="dxa"/>
              <w:bottom w:w="75" w:type="dxa"/>
              <w:right w:w="120" w:type="dxa"/>
            </w:tcMar>
            <w:vAlign w:val="center"/>
          </w:tcPr>
          <w:p w14:paraId="7572B4D2">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连接器</w:t>
            </w:r>
          </w:p>
        </w:tc>
        <w:tc>
          <w:tcPr>
            <w:tcW w:w="0" w:type="auto"/>
            <w:shd w:val="clear"/>
            <w:tcMar>
              <w:top w:w="75" w:type="dxa"/>
              <w:left w:w="120" w:type="dxa"/>
              <w:bottom w:w="75" w:type="dxa"/>
              <w:right w:w="120" w:type="dxa"/>
            </w:tcMar>
            <w:vAlign w:val="center"/>
          </w:tcPr>
          <w:p w14:paraId="0CAFE1B6">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是否采用二次锁扣快速插拔</w:t>
            </w:r>
          </w:p>
        </w:tc>
        <w:tc>
          <w:tcPr>
            <w:tcW w:w="0" w:type="auto"/>
            <w:shd w:val="clear"/>
            <w:tcMar>
              <w:top w:w="75" w:type="dxa"/>
              <w:left w:w="120" w:type="dxa"/>
              <w:bottom w:w="75" w:type="dxa"/>
              <w:right w:w="0" w:type="dxa"/>
            </w:tcMar>
            <w:vAlign w:val="center"/>
          </w:tcPr>
          <w:p w14:paraId="743B5373">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□是 □否</w:t>
            </w:r>
          </w:p>
        </w:tc>
      </w:tr>
    </w:tbl>
    <w:p w14:paraId="3C8BC1F3">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Style w:val="9"/>
          <w:rFonts w:hint="default" w:ascii="Segoe UI" w:hAnsi="Segoe UI" w:eastAsia="Segoe UI" w:cs="Segoe UI"/>
          <w:b/>
          <w:bCs/>
          <w:i w:val="0"/>
          <w:iCs w:val="0"/>
          <w:caps w:val="0"/>
          <w:color w:val="0F1115"/>
          <w:spacing w:val="0"/>
          <w:sz w:val="24"/>
          <w:szCs w:val="24"/>
          <w:shd w:val="clear" w:fill="FFFFFF"/>
        </w:rPr>
        <w:t>表 A.4 线束布局层检查清单</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00"/>
        <w:gridCol w:w="1200"/>
        <w:gridCol w:w="5151"/>
        <w:gridCol w:w="1200"/>
      </w:tblGrid>
      <w:tr w14:paraId="1E375B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75" w:type="dxa"/>
              <w:left w:w="0" w:type="dxa"/>
              <w:bottom w:w="75" w:type="dxa"/>
              <w:right w:w="120" w:type="dxa"/>
            </w:tcMar>
            <w:vAlign w:val="center"/>
          </w:tcPr>
          <w:p w14:paraId="36464611">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序号</w:t>
            </w:r>
          </w:p>
        </w:tc>
        <w:tc>
          <w:tcPr>
            <w:tcW w:w="0" w:type="auto"/>
            <w:tcBorders>
              <w:top w:val="nil"/>
            </w:tcBorders>
            <w:shd w:val="clear"/>
            <w:tcMar>
              <w:top w:w="75" w:type="dxa"/>
              <w:left w:w="120" w:type="dxa"/>
              <w:bottom w:w="75" w:type="dxa"/>
              <w:right w:w="120" w:type="dxa"/>
            </w:tcMar>
            <w:vAlign w:val="center"/>
          </w:tcPr>
          <w:p w14:paraId="38C6789E">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检查项目</w:t>
            </w:r>
          </w:p>
        </w:tc>
        <w:tc>
          <w:tcPr>
            <w:tcW w:w="0" w:type="auto"/>
            <w:tcBorders>
              <w:top w:val="nil"/>
            </w:tcBorders>
            <w:shd w:val="clear"/>
            <w:tcMar>
              <w:top w:w="75" w:type="dxa"/>
              <w:left w:w="120" w:type="dxa"/>
              <w:bottom w:w="75" w:type="dxa"/>
              <w:right w:w="120" w:type="dxa"/>
            </w:tcMar>
            <w:vAlign w:val="center"/>
          </w:tcPr>
          <w:p w14:paraId="5DB95581">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检查内容</w:t>
            </w:r>
          </w:p>
        </w:tc>
        <w:tc>
          <w:tcPr>
            <w:tcW w:w="0" w:type="auto"/>
            <w:tcBorders>
              <w:top w:val="nil"/>
            </w:tcBorders>
            <w:shd w:val="clear"/>
            <w:tcMar>
              <w:top w:w="75" w:type="dxa"/>
              <w:left w:w="120" w:type="dxa"/>
              <w:bottom w:w="75" w:type="dxa"/>
              <w:right w:w="120" w:type="dxa"/>
            </w:tcMar>
            <w:vAlign w:val="center"/>
          </w:tcPr>
          <w:p w14:paraId="5A60E4D7">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检查结果</w:t>
            </w:r>
          </w:p>
        </w:tc>
      </w:tr>
      <w:tr w14:paraId="31E367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341F93B6">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1</w:t>
            </w:r>
          </w:p>
        </w:tc>
        <w:tc>
          <w:tcPr>
            <w:tcW w:w="0" w:type="auto"/>
            <w:shd w:val="clear"/>
            <w:tcMar>
              <w:top w:w="75" w:type="dxa"/>
              <w:left w:w="120" w:type="dxa"/>
              <w:bottom w:w="75" w:type="dxa"/>
              <w:right w:w="120" w:type="dxa"/>
            </w:tcMar>
            <w:vAlign w:val="center"/>
          </w:tcPr>
          <w:p w14:paraId="400A8BBF">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屏蔽线缆</w:t>
            </w:r>
          </w:p>
        </w:tc>
        <w:tc>
          <w:tcPr>
            <w:tcW w:w="0" w:type="auto"/>
            <w:shd w:val="clear"/>
            <w:tcMar>
              <w:top w:w="75" w:type="dxa"/>
              <w:left w:w="120" w:type="dxa"/>
              <w:bottom w:w="75" w:type="dxa"/>
              <w:right w:w="120" w:type="dxa"/>
            </w:tcMar>
            <w:vAlign w:val="center"/>
          </w:tcPr>
          <w:p w14:paraId="0C4DD31A">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敏感信号线是否采用屏蔽线缆</w:t>
            </w:r>
          </w:p>
        </w:tc>
        <w:tc>
          <w:tcPr>
            <w:tcW w:w="0" w:type="auto"/>
            <w:shd w:val="clear"/>
            <w:tcMar>
              <w:top w:w="75" w:type="dxa"/>
              <w:left w:w="120" w:type="dxa"/>
              <w:bottom w:w="75" w:type="dxa"/>
              <w:right w:w="0" w:type="dxa"/>
            </w:tcMar>
            <w:vAlign w:val="center"/>
          </w:tcPr>
          <w:p w14:paraId="268FB16C">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□是 □否</w:t>
            </w:r>
          </w:p>
        </w:tc>
      </w:tr>
      <w:tr w14:paraId="063FA1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195D0275">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2</w:t>
            </w:r>
          </w:p>
        </w:tc>
        <w:tc>
          <w:tcPr>
            <w:tcW w:w="0" w:type="auto"/>
            <w:shd w:val="clear"/>
            <w:tcMar>
              <w:top w:w="75" w:type="dxa"/>
              <w:left w:w="120" w:type="dxa"/>
              <w:bottom w:w="75" w:type="dxa"/>
              <w:right w:w="120" w:type="dxa"/>
            </w:tcMar>
            <w:vAlign w:val="center"/>
          </w:tcPr>
          <w:p w14:paraId="1B388738">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双绞线</w:t>
            </w:r>
          </w:p>
        </w:tc>
        <w:tc>
          <w:tcPr>
            <w:tcW w:w="0" w:type="auto"/>
            <w:shd w:val="clear"/>
            <w:tcMar>
              <w:top w:w="75" w:type="dxa"/>
              <w:left w:w="120" w:type="dxa"/>
              <w:bottom w:w="75" w:type="dxa"/>
              <w:right w:w="120" w:type="dxa"/>
            </w:tcMar>
            <w:vAlign w:val="center"/>
          </w:tcPr>
          <w:p w14:paraId="1CA7F63C">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差分信号线是否双绞</w:t>
            </w:r>
          </w:p>
        </w:tc>
        <w:tc>
          <w:tcPr>
            <w:tcW w:w="0" w:type="auto"/>
            <w:shd w:val="clear"/>
            <w:tcMar>
              <w:top w:w="75" w:type="dxa"/>
              <w:left w:w="120" w:type="dxa"/>
              <w:bottom w:w="75" w:type="dxa"/>
              <w:right w:w="0" w:type="dxa"/>
            </w:tcMar>
            <w:vAlign w:val="center"/>
          </w:tcPr>
          <w:p w14:paraId="4E56185A">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□是 □否</w:t>
            </w:r>
          </w:p>
        </w:tc>
      </w:tr>
      <w:tr w14:paraId="70C360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209D9A12">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3</w:t>
            </w:r>
          </w:p>
        </w:tc>
        <w:tc>
          <w:tcPr>
            <w:tcW w:w="0" w:type="auto"/>
            <w:shd w:val="clear"/>
            <w:tcMar>
              <w:top w:w="75" w:type="dxa"/>
              <w:left w:w="120" w:type="dxa"/>
              <w:bottom w:w="75" w:type="dxa"/>
              <w:right w:w="120" w:type="dxa"/>
            </w:tcMar>
            <w:vAlign w:val="center"/>
          </w:tcPr>
          <w:p w14:paraId="7BE834AF">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分离原则</w:t>
            </w:r>
          </w:p>
        </w:tc>
        <w:tc>
          <w:tcPr>
            <w:tcW w:w="0" w:type="auto"/>
            <w:shd w:val="clear"/>
            <w:tcMar>
              <w:top w:w="75" w:type="dxa"/>
              <w:left w:w="120" w:type="dxa"/>
              <w:bottom w:w="75" w:type="dxa"/>
              <w:right w:w="120" w:type="dxa"/>
            </w:tcMar>
            <w:vAlign w:val="center"/>
          </w:tcPr>
          <w:p w14:paraId="4923F136">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干扰线束与敏感线束是否分开布线</w:t>
            </w:r>
          </w:p>
        </w:tc>
        <w:tc>
          <w:tcPr>
            <w:tcW w:w="0" w:type="auto"/>
            <w:shd w:val="clear"/>
            <w:tcMar>
              <w:top w:w="75" w:type="dxa"/>
              <w:left w:w="120" w:type="dxa"/>
              <w:bottom w:w="75" w:type="dxa"/>
              <w:right w:w="0" w:type="dxa"/>
            </w:tcMar>
            <w:vAlign w:val="center"/>
          </w:tcPr>
          <w:p w14:paraId="781580DC">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□是 □否</w:t>
            </w:r>
          </w:p>
        </w:tc>
      </w:tr>
      <w:tr w14:paraId="1E96A0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206761FF">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4</w:t>
            </w:r>
          </w:p>
        </w:tc>
        <w:tc>
          <w:tcPr>
            <w:tcW w:w="0" w:type="auto"/>
            <w:shd w:val="clear"/>
            <w:tcMar>
              <w:top w:w="75" w:type="dxa"/>
              <w:left w:w="120" w:type="dxa"/>
              <w:bottom w:w="75" w:type="dxa"/>
              <w:right w:w="120" w:type="dxa"/>
            </w:tcMar>
            <w:vAlign w:val="center"/>
          </w:tcPr>
          <w:p w14:paraId="6E8F34AC">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环路面积</w:t>
            </w:r>
          </w:p>
        </w:tc>
        <w:tc>
          <w:tcPr>
            <w:tcW w:w="0" w:type="auto"/>
            <w:shd w:val="clear"/>
            <w:tcMar>
              <w:top w:w="75" w:type="dxa"/>
              <w:left w:w="120" w:type="dxa"/>
              <w:bottom w:w="75" w:type="dxa"/>
              <w:right w:w="120" w:type="dxa"/>
            </w:tcMar>
            <w:vAlign w:val="center"/>
          </w:tcPr>
          <w:p w14:paraId="412078C6">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信号环路是否最小化</w:t>
            </w:r>
          </w:p>
        </w:tc>
        <w:tc>
          <w:tcPr>
            <w:tcW w:w="0" w:type="auto"/>
            <w:shd w:val="clear"/>
            <w:tcMar>
              <w:top w:w="75" w:type="dxa"/>
              <w:left w:w="120" w:type="dxa"/>
              <w:bottom w:w="75" w:type="dxa"/>
              <w:right w:w="0" w:type="dxa"/>
            </w:tcMar>
            <w:vAlign w:val="center"/>
          </w:tcPr>
          <w:p w14:paraId="70C6BCBE">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□是 □否</w:t>
            </w:r>
          </w:p>
        </w:tc>
      </w:tr>
      <w:tr w14:paraId="4D86C0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5FDF461F">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5</w:t>
            </w:r>
          </w:p>
        </w:tc>
        <w:tc>
          <w:tcPr>
            <w:tcW w:w="0" w:type="auto"/>
            <w:shd w:val="clear"/>
            <w:tcMar>
              <w:top w:w="75" w:type="dxa"/>
              <w:left w:w="120" w:type="dxa"/>
              <w:bottom w:w="75" w:type="dxa"/>
              <w:right w:w="120" w:type="dxa"/>
            </w:tcMar>
            <w:vAlign w:val="center"/>
          </w:tcPr>
          <w:p w14:paraId="4ECDE310">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BCI 防护</w:t>
            </w:r>
          </w:p>
        </w:tc>
        <w:tc>
          <w:tcPr>
            <w:tcW w:w="0" w:type="auto"/>
            <w:shd w:val="clear"/>
            <w:tcMar>
              <w:top w:w="75" w:type="dxa"/>
              <w:left w:w="120" w:type="dxa"/>
              <w:bottom w:w="75" w:type="dxa"/>
              <w:right w:w="120" w:type="dxa"/>
            </w:tcMar>
            <w:vAlign w:val="center"/>
          </w:tcPr>
          <w:p w14:paraId="624C412A">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是否考虑 BCI 防护措施（磁环、共模扼流圈）</w:t>
            </w:r>
          </w:p>
        </w:tc>
        <w:tc>
          <w:tcPr>
            <w:tcW w:w="0" w:type="auto"/>
            <w:shd w:val="clear"/>
            <w:tcMar>
              <w:top w:w="75" w:type="dxa"/>
              <w:left w:w="120" w:type="dxa"/>
              <w:bottom w:w="75" w:type="dxa"/>
              <w:right w:w="0" w:type="dxa"/>
            </w:tcMar>
            <w:vAlign w:val="center"/>
          </w:tcPr>
          <w:p w14:paraId="4B37EEE6">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□是 □否</w:t>
            </w:r>
          </w:p>
        </w:tc>
      </w:tr>
    </w:tbl>
    <w:p w14:paraId="785DF25B">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rPr>
          <w:rFonts w:hint="default" w:ascii="Segoe UI" w:hAnsi="Segoe UI" w:eastAsia="Segoe UI" w:cs="Segoe UI"/>
          <w:i w:val="0"/>
          <w:iCs w:val="0"/>
          <w:caps w:val="0"/>
          <w:spacing w:val="0"/>
          <w:sz w:val="24"/>
          <w:szCs w:val="24"/>
        </w:rPr>
      </w:pPr>
    </w:p>
    <w:p w14:paraId="7A3532E8">
      <w:pPr>
        <w:pStyle w:val="3"/>
        <w:keepNext w:val="0"/>
        <w:keepLines w:val="0"/>
        <w:widowControl/>
        <w:suppressLineNumbers w:val="0"/>
        <w:shd w:val="clear" w:fill="FFFFFF"/>
        <w:spacing w:before="240" w:beforeAutospacing="0" w:after="120" w:afterAutospacing="0" w:line="24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附录 B（资料性）专利技术与标准条款对照表</w:t>
      </w:r>
    </w:p>
    <w:p w14:paraId="21FB56FB">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Style w:val="9"/>
          <w:rFonts w:hint="default" w:ascii="Segoe UI" w:hAnsi="Segoe UI" w:eastAsia="Segoe UI" w:cs="Segoe UI"/>
          <w:b/>
          <w:bCs/>
          <w:i w:val="0"/>
          <w:iCs w:val="0"/>
          <w:caps w:val="0"/>
          <w:color w:val="0F1115"/>
          <w:spacing w:val="0"/>
          <w:sz w:val="24"/>
          <w:szCs w:val="24"/>
          <w:shd w:val="clear" w:fill="FFFFFF"/>
        </w:rPr>
        <w:t>表 B.1 专利技术对照</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04"/>
        <w:gridCol w:w="2315"/>
        <w:gridCol w:w="4331"/>
        <w:gridCol w:w="1276"/>
      </w:tblGrid>
      <w:tr w14:paraId="6A3473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75" w:type="dxa"/>
              <w:left w:w="0" w:type="dxa"/>
              <w:bottom w:w="75" w:type="dxa"/>
              <w:right w:w="120" w:type="dxa"/>
            </w:tcMar>
            <w:vAlign w:val="center"/>
          </w:tcPr>
          <w:p w14:paraId="1FDB6D3D">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序号</w:t>
            </w:r>
          </w:p>
        </w:tc>
        <w:tc>
          <w:tcPr>
            <w:tcW w:w="0" w:type="auto"/>
            <w:tcBorders>
              <w:top w:val="nil"/>
            </w:tcBorders>
            <w:shd w:val="clear"/>
            <w:tcMar>
              <w:top w:w="75" w:type="dxa"/>
              <w:left w:w="120" w:type="dxa"/>
              <w:bottom w:w="75" w:type="dxa"/>
              <w:right w:w="120" w:type="dxa"/>
            </w:tcMar>
            <w:vAlign w:val="center"/>
          </w:tcPr>
          <w:p w14:paraId="37B78B2E">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专利号</w:t>
            </w:r>
          </w:p>
        </w:tc>
        <w:tc>
          <w:tcPr>
            <w:tcW w:w="0" w:type="auto"/>
            <w:tcBorders>
              <w:top w:val="nil"/>
            </w:tcBorders>
            <w:shd w:val="clear"/>
            <w:tcMar>
              <w:top w:w="75" w:type="dxa"/>
              <w:left w:w="120" w:type="dxa"/>
              <w:bottom w:w="75" w:type="dxa"/>
              <w:right w:w="120" w:type="dxa"/>
            </w:tcMar>
            <w:vAlign w:val="center"/>
          </w:tcPr>
          <w:p w14:paraId="56CD17D7">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专利名称</w:t>
            </w:r>
          </w:p>
        </w:tc>
        <w:tc>
          <w:tcPr>
            <w:tcW w:w="0" w:type="auto"/>
            <w:tcBorders>
              <w:top w:val="nil"/>
            </w:tcBorders>
            <w:shd w:val="clear"/>
            <w:tcMar>
              <w:top w:w="75" w:type="dxa"/>
              <w:left w:w="120" w:type="dxa"/>
              <w:bottom w:w="75" w:type="dxa"/>
              <w:right w:w="120" w:type="dxa"/>
            </w:tcMar>
            <w:vAlign w:val="center"/>
          </w:tcPr>
          <w:p w14:paraId="778362B9">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规范引用章节</w:t>
            </w:r>
          </w:p>
        </w:tc>
      </w:tr>
      <w:tr w14:paraId="492298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617C027E">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1</w:t>
            </w:r>
          </w:p>
        </w:tc>
        <w:tc>
          <w:tcPr>
            <w:tcW w:w="0" w:type="auto"/>
            <w:shd w:val="clear"/>
            <w:tcMar>
              <w:top w:w="75" w:type="dxa"/>
              <w:left w:w="120" w:type="dxa"/>
              <w:bottom w:w="75" w:type="dxa"/>
              <w:right w:w="120" w:type="dxa"/>
            </w:tcMar>
            <w:vAlign w:val="center"/>
          </w:tcPr>
          <w:p w14:paraId="5FF1FC10">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CN202410892217.1</w:t>
            </w:r>
          </w:p>
        </w:tc>
        <w:tc>
          <w:tcPr>
            <w:tcW w:w="0" w:type="auto"/>
            <w:shd w:val="clear"/>
            <w:tcMar>
              <w:top w:w="75" w:type="dxa"/>
              <w:left w:w="120" w:type="dxa"/>
              <w:bottom w:w="75" w:type="dxa"/>
              <w:right w:w="120" w:type="dxa"/>
            </w:tcMar>
            <w:vAlign w:val="center"/>
          </w:tcPr>
          <w:p w14:paraId="19215B02">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车辆卫星定位的控制方法、装置、设备、存储介质及产品</w:t>
            </w:r>
          </w:p>
        </w:tc>
        <w:tc>
          <w:tcPr>
            <w:tcW w:w="0" w:type="auto"/>
            <w:shd w:val="clear"/>
            <w:tcMar>
              <w:top w:w="75" w:type="dxa"/>
              <w:left w:w="120" w:type="dxa"/>
              <w:bottom w:w="75" w:type="dxa"/>
              <w:right w:w="0" w:type="dxa"/>
            </w:tcMar>
            <w:vAlign w:val="center"/>
          </w:tcPr>
          <w:p w14:paraId="7B9CCDE1">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5.1.2</w:t>
            </w:r>
          </w:p>
        </w:tc>
      </w:tr>
      <w:tr w14:paraId="24AC0C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03B150FE">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2</w:t>
            </w:r>
          </w:p>
        </w:tc>
        <w:tc>
          <w:tcPr>
            <w:tcW w:w="0" w:type="auto"/>
            <w:shd w:val="clear"/>
            <w:tcMar>
              <w:top w:w="75" w:type="dxa"/>
              <w:left w:w="120" w:type="dxa"/>
              <w:bottom w:w="75" w:type="dxa"/>
              <w:right w:w="120" w:type="dxa"/>
            </w:tcMar>
            <w:vAlign w:val="center"/>
          </w:tcPr>
          <w:p w14:paraId="6E379662">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CN202411493441.X</w:t>
            </w:r>
          </w:p>
        </w:tc>
        <w:tc>
          <w:tcPr>
            <w:tcW w:w="0" w:type="auto"/>
            <w:shd w:val="clear"/>
            <w:tcMar>
              <w:top w:w="75" w:type="dxa"/>
              <w:left w:w="120" w:type="dxa"/>
              <w:bottom w:w="75" w:type="dxa"/>
              <w:right w:w="120" w:type="dxa"/>
            </w:tcMar>
            <w:vAlign w:val="center"/>
          </w:tcPr>
          <w:p w14:paraId="4A8CD23E">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车载卫星通信方法、装置、设备及存储介质</w:t>
            </w:r>
          </w:p>
        </w:tc>
        <w:tc>
          <w:tcPr>
            <w:tcW w:w="0" w:type="auto"/>
            <w:shd w:val="clear"/>
            <w:tcMar>
              <w:top w:w="75" w:type="dxa"/>
              <w:left w:w="120" w:type="dxa"/>
              <w:bottom w:w="75" w:type="dxa"/>
              <w:right w:w="0" w:type="dxa"/>
            </w:tcMar>
            <w:vAlign w:val="center"/>
          </w:tcPr>
          <w:p w14:paraId="4FA40508">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5.2.1</w:t>
            </w:r>
          </w:p>
        </w:tc>
      </w:tr>
      <w:tr w14:paraId="3D2F1A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4600A663">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3</w:t>
            </w:r>
          </w:p>
        </w:tc>
        <w:tc>
          <w:tcPr>
            <w:tcW w:w="0" w:type="auto"/>
            <w:shd w:val="clear"/>
            <w:tcMar>
              <w:top w:w="75" w:type="dxa"/>
              <w:left w:w="120" w:type="dxa"/>
              <w:bottom w:w="75" w:type="dxa"/>
              <w:right w:w="120" w:type="dxa"/>
            </w:tcMar>
            <w:vAlign w:val="center"/>
          </w:tcPr>
          <w:p w14:paraId="69416E52">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CN202311559261.2</w:t>
            </w:r>
          </w:p>
        </w:tc>
        <w:tc>
          <w:tcPr>
            <w:tcW w:w="0" w:type="auto"/>
            <w:shd w:val="clear"/>
            <w:tcMar>
              <w:top w:w="75" w:type="dxa"/>
              <w:left w:w="120" w:type="dxa"/>
              <w:bottom w:w="75" w:type="dxa"/>
              <w:right w:w="120" w:type="dxa"/>
            </w:tcMar>
            <w:vAlign w:val="center"/>
          </w:tcPr>
          <w:p w14:paraId="3944FAFA">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基于低轨卫星的车载通信方法、系统及车载控制设备</w:t>
            </w:r>
          </w:p>
        </w:tc>
        <w:tc>
          <w:tcPr>
            <w:tcW w:w="0" w:type="auto"/>
            <w:shd w:val="clear"/>
            <w:tcMar>
              <w:top w:w="75" w:type="dxa"/>
              <w:left w:w="120" w:type="dxa"/>
              <w:bottom w:w="75" w:type="dxa"/>
              <w:right w:w="0" w:type="dxa"/>
            </w:tcMar>
            <w:vAlign w:val="center"/>
          </w:tcPr>
          <w:p w14:paraId="30678B4E">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5.2.2</w:t>
            </w:r>
          </w:p>
        </w:tc>
      </w:tr>
      <w:tr w14:paraId="29FFD7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51B6A51F">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4</w:t>
            </w:r>
          </w:p>
        </w:tc>
        <w:tc>
          <w:tcPr>
            <w:tcW w:w="0" w:type="auto"/>
            <w:shd w:val="clear"/>
            <w:tcMar>
              <w:top w:w="75" w:type="dxa"/>
              <w:left w:w="120" w:type="dxa"/>
              <w:bottom w:w="75" w:type="dxa"/>
              <w:right w:w="120" w:type="dxa"/>
            </w:tcMar>
            <w:vAlign w:val="center"/>
          </w:tcPr>
          <w:p w14:paraId="67588E07">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CN202411150513.0</w:t>
            </w:r>
          </w:p>
        </w:tc>
        <w:tc>
          <w:tcPr>
            <w:tcW w:w="0" w:type="auto"/>
            <w:shd w:val="clear"/>
            <w:tcMar>
              <w:top w:w="75" w:type="dxa"/>
              <w:left w:w="120" w:type="dxa"/>
              <w:bottom w:w="75" w:type="dxa"/>
              <w:right w:w="120" w:type="dxa"/>
            </w:tcMar>
            <w:vAlign w:val="center"/>
          </w:tcPr>
          <w:p w14:paraId="3D225E1A">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车载卫星通信系统、方法、设备、存储介质、程序产品和车辆</w:t>
            </w:r>
          </w:p>
        </w:tc>
        <w:tc>
          <w:tcPr>
            <w:tcW w:w="0" w:type="auto"/>
            <w:shd w:val="clear"/>
            <w:tcMar>
              <w:top w:w="75" w:type="dxa"/>
              <w:left w:w="120" w:type="dxa"/>
              <w:bottom w:w="75" w:type="dxa"/>
              <w:right w:w="0" w:type="dxa"/>
            </w:tcMar>
            <w:vAlign w:val="center"/>
          </w:tcPr>
          <w:p w14:paraId="090820F4">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6.1.1</w:t>
            </w:r>
          </w:p>
        </w:tc>
      </w:tr>
      <w:tr w14:paraId="39EA25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5947ABA1">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5</w:t>
            </w:r>
          </w:p>
        </w:tc>
        <w:tc>
          <w:tcPr>
            <w:tcW w:w="0" w:type="auto"/>
            <w:shd w:val="clear"/>
            <w:tcMar>
              <w:top w:w="75" w:type="dxa"/>
              <w:left w:w="120" w:type="dxa"/>
              <w:bottom w:w="75" w:type="dxa"/>
              <w:right w:w="120" w:type="dxa"/>
            </w:tcMar>
            <w:vAlign w:val="center"/>
          </w:tcPr>
          <w:p w14:paraId="7953DBF0">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CN202411755347.7</w:t>
            </w:r>
          </w:p>
        </w:tc>
        <w:tc>
          <w:tcPr>
            <w:tcW w:w="0" w:type="auto"/>
            <w:shd w:val="clear"/>
            <w:tcMar>
              <w:top w:w="75" w:type="dxa"/>
              <w:left w:w="120" w:type="dxa"/>
              <w:bottom w:w="75" w:type="dxa"/>
              <w:right w:w="120" w:type="dxa"/>
            </w:tcMar>
            <w:vAlign w:val="center"/>
          </w:tcPr>
          <w:p w14:paraId="5FA44E9A">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车辆卫星天线角度调整方法、装置和车辆</w:t>
            </w:r>
          </w:p>
        </w:tc>
        <w:tc>
          <w:tcPr>
            <w:tcW w:w="0" w:type="auto"/>
            <w:shd w:val="clear"/>
            <w:tcMar>
              <w:top w:w="75" w:type="dxa"/>
              <w:left w:w="120" w:type="dxa"/>
              <w:bottom w:w="75" w:type="dxa"/>
              <w:right w:w="0" w:type="dxa"/>
            </w:tcMar>
            <w:vAlign w:val="center"/>
          </w:tcPr>
          <w:p w14:paraId="416F1CEE">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6.4.1, 6.4.2</w:t>
            </w:r>
          </w:p>
        </w:tc>
      </w:tr>
      <w:tr w14:paraId="54FAD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7A8F3D74">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6</w:t>
            </w:r>
          </w:p>
        </w:tc>
        <w:tc>
          <w:tcPr>
            <w:tcW w:w="0" w:type="auto"/>
            <w:shd w:val="clear"/>
            <w:tcMar>
              <w:top w:w="75" w:type="dxa"/>
              <w:left w:w="120" w:type="dxa"/>
              <w:bottom w:w="75" w:type="dxa"/>
              <w:right w:w="120" w:type="dxa"/>
            </w:tcMar>
            <w:vAlign w:val="center"/>
          </w:tcPr>
          <w:p w14:paraId="74A6DF29">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CN202510276892.6</w:t>
            </w:r>
          </w:p>
        </w:tc>
        <w:tc>
          <w:tcPr>
            <w:tcW w:w="0" w:type="auto"/>
            <w:shd w:val="clear"/>
            <w:tcMar>
              <w:top w:w="75" w:type="dxa"/>
              <w:left w:w="120" w:type="dxa"/>
              <w:bottom w:w="75" w:type="dxa"/>
              <w:right w:w="120" w:type="dxa"/>
            </w:tcMar>
            <w:vAlign w:val="center"/>
          </w:tcPr>
          <w:p w14:paraId="513864D6">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车载卫星通信系统收发能力下线检测方法、装置、设备及介质</w:t>
            </w:r>
          </w:p>
        </w:tc>
        <w:tc>
          <w:tcPr>
            <w:tcW w:w="0" w:type="auto"/>
            <w:shd w:val="clear"/>
            <w:tcMar>
              <w:top w:w="75" w:type="dxa"/>
              <w:left w:w="120" w:type="dxa"/>
              <w:bottom w:w="75" w:type="dxa"/>
              <w:right w:w="0" w:type="dxa"/>
            </w:tcMar>
            <w:vAlign w:val="center"/>
          </w:tcPr>
          <w:p w14:paraId="358E424F">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6.5</w:t>
            </w:r>
          </w:p>
        </w:tc>
      </w:tr>
      <w:tr w14:paraId="5DDCBA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169A8CEB">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7</w:t>
            </w:r>
          </w:p>
        </w:tc>
        <w:tc>
          <w:tcPr>
            <w:tcW w:w="0" w:type="auto"/>
            <w:shd w:val="clear"/>
            <w:tcMar>
              <w:top w:w="75" w:type="dxa"/>
              <w:left w:w="120" w:type="dxa"/>
              <w:bottom w:w="75" w:type="dxa"/>
              <w:right w:w="120" w:type="dxa"/>
            </w:tcMar>
            <w:vAlign w:val="center"/>
          </w:tcPr>
          <w:p w14:paraId="11B64FDE">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CN202421143420.0</w:t>
            </w:r>
          </w:p>
        </w:tc>
        <w:tc>
          <w:tcPr>
            <w:tcW w:w="0" w:type="auto"/>
            <w:shd w:val="clear"/>
            <w:tcMar>
              <w:top w:w="75" w:type="dxa"/>
              <w:left w:w="120" w:type="dxa"/>
              <w:bottom w:w="75" w:type="dxa"/>
              <w:right w:w="120" w:type="dxa"/>
            </w:tcMar>
            <w:vAlign w:val="center"/>
          </w:tcPr>
          <w:p w14:paraId="3CD51563">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卫星通讯终端及车辆</w:t>
            </w:r>
          </w:p>
        </w:tc>
        <w:tc>
          <w:tcPr>
            <w:tcW w:w="0" w:type="auto"/>
            <w:shd w:val="clear"/>
            <w:tcMar>
              <w:top w:w="75" w:type="dxa"/>
              <w:left w:w="120" w:type="dxa"/>
              <w:bottom w:w="75" w:type="dxa"/>
              <w:right w:w="0" w:type="dxa"/>
            </w:tcMar>
            <w:vAlign w:val="center"/>
          </w:tcPr>
          <w:p w14:paraId="22DC1F56">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7.4</w:t>
            </w:r>
          </w:p>
        </w:tc>
      </w:tr>
      <w:tr w14:paraId="3BB595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4B40F7B0">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8</w:t>
            </w:r>
          </w:p>
        </w:tc>
        <w:tc>
          <w:tcPr>
            <w:tcW w:w="0" w:type="auto"/>
            <w:shd w:val="clear"/>
            <w:tcMar>
              <w:top w:w="75" w:type="dxa"/>
              <w:left w:w="120" w:type="dxa"/>
              <w:bottom w:w="75" w:type="dxa"/>
              <w:right w:w="120" w:type="dxa"/>
            </w:tcMar>
            <w:vAlign w:val="center"/>
          </w:tcPr>
          <w:p w14:paraId="378A59E0">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CN202111272674.3</w:t>
            </w:r>
          </w:p>
        </w:tc>
        <w:tc>
          <w:tcPr>
            <w:tcW w:w="0" w:type="auto"/>
            <w:shd w:val="clear"/>
            <w:tcMar>
              <w:top w:w="75" w:type="dxa"/>
              <w:left w:w="120" w:type="dxa"/>
              <w:bottom w:w="75" w:type="dxa"/>
              <w:right w:w="120" w:type="dxa"/>
            </w:tcMar>
            <w:vAlign w:val="center"/>
          </w:tcPr>
          <w:p w14:paraId="5E45254C">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车载卫星通信系统及车辆</w:t>
            </w:r>
          </w:p>
        </w:tc>
        <w:tc>
          <w:tcPr>
            <w:tcW w:w="0" w:type="auto"/>
            <w:shd w:val="clear"/>
            <w:tcMar>
              <w:top w:w="75" w:type="dxa"/>
              <w:left w:w="120" w:type="dxa"/>
              <w:bottom w:w="75" w:type="dxa"/>
              <w:right w:w="0" w:type="dxa"/>
            </w:tcMar>
            <w:vAlign w:val="center"/>
          </w:tcPr>
          <w:p w14:paraId="2062AEE1">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6.1.1（补充）</w:t>
            </w:r>
          </w:p>
        </w:tc>
      </w:tr>
    </w:tbl>
    <w:p w14:paraId="4511BB04">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Style w:val="9"/>
          <w:rFonts w:hint="default" w:ascii="Segoe UI" w:hAnsi="Segoe UI" w:eastAsia="Segoe UI" w:cs="Segoe UI"/>
          <w:b/>
          <w:bCs/>
          <w:i w:val="0"/>
          <w:iCs w:val="0"/>
          <w:caps w:val="0"/>
          <w:color w:val="0F1115"/>
          <w:spacing w:val="0"/>
          <w:sz w:val="24"/>
          <w:szCs w:val="24"/>
          <w:shd w:val="clear" w:fill="FFFFFF"/>
        </w:rPr>
        <w:t>表 B.2 标准条款对照</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39"/>
        <w:gridCol w:w="2181"/>
        <w:gridCol w:w="4382"/>
        <w:gridCol w:w="1424"/>
      </w:tblGrid>
      <w:tr w14:paraId="6678A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75" w:type="dxa"/>
              <w:left w:w="0" w:type="dxa"/>
              <w:bottom w:w="75" w:type="dxa"/>
              <w:right w:w="120" w:type="dxa"/>
            </w:tcMar>
            <w:vAlign w:val="center"/>
          </w:tcPr>
          <w:p w14:paraId="32731B1D">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序号</w:t>
            </w:r>
          </w:p>
        </w:tc>
        <w:tc>
          <w:tcPr>
            <w:tcW w:w="0" w:type="auto"/>
            <w:tcBorders>
              <w:top w:val="nil"/>
            </w:tcBorders>
            <w:shd w:val="clear"/>
            <w:tcMar>
              <w:top w:w="75" w:type="dxa"/>
              <w:left w:w="120" w:type="dxa"/>
              <w:bottom w:w="75" w:type="dxa"/>
              <w:right w:w="120" w:type="dxa"/>
            </w:tcMar>
            <w:vAlign w:val="center"/>
          </w:tcPr>
          <w:p w14:paraId="32D6A6B5">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标准号</w:t>
            </w:r>
          </w:p>
        </w:tc>
        <w:tc>
          <w:tcPr>
            <w:tcW w:w="0" w:type="auto"/>
            <w:tcBorders>
              <w:top w:val="nil"/>
            </w:tcBorders>
            <w:shd w:val="clear"/>
            <w:tcMar>
              <w:top w:w="75" w:type="dxa"/>
              <w:left w:w="120" w:type="dxa"/>
              <w:bottom w:w="75" w:type="dxa"/>
              <w:right w:w="120" w:type="dxa"/>
            </w:tcMar>
            <w:vAlign w:val="center"/>
          </w:tcPr>
          <w:p w14:paraId="164359B7">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标准名称</w:t>
            </w:r>
          </w:p>
        </w:tc>
        <w:tc>
          <w:tcPr>
            <w:tcW w:w="0" w:type="auto"/>
            <w:tcBorders>
              <w:top w:val="nil"/>
            </w:tcBorders>
            <w:shd w:val="clear"/>
            <w:tcMar>
              <w:top w:w="75" w:type="dxa"/>
              <w:left w:w="120" w:type="dxa"/>
              <w:bottom w:w="75" w:type="dxa"/>
              <w:right w:w="120" w:type="dxa"/>
            </w:tcMar>
            <w:vAlign w:val="center"/>
          </w:tcPr>
          <w:p w14:paraId="04DEFEC7">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规范引用章节</w:t>
            </w:r>
          </w:p>
        </w:tc>
      </w:tr>
      <w:tr w14:paraId="5EFE3C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2A124152">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1</w:t>
            </w:r>
          </w:p>
        </w:tc>
        <w:tc>
          <w:tcPr>
            <w:tcW w:w="0" w:type="auto"/>
            <w:shd w:val="clear"/>
            <w:tcMar>
              <w:top w:w="75" w:type="dxa"/>
              <w:left w:w="120" w:type="dxa"/>
              <w:bottom w:w="75" w:type="dxa"/>
              <w:right w:w="120" w:type="dxa"/>
            </w:tcMar>
            <w:vAlign w:val="center"/>
          </w:tcPr>
          <w:p w14:paraId="70F58300">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YD/T 4517.4-2024</w:t>
            </w:r>
          </w:p>
        </w:tc>
        <w:tc>
          <w:tcPr>
            <w:tcW w:w="0" w:type="auto"/>
            <w:shd w:val="clear"/>
            <w:tcMar>
              <w:top w:w="75" w:type="dxa"/>
              <w:left w:w="120" w:type="dxa"/>
              <w:bottom w:w="75" w:type="dxa"/>
              <w:right w:w="120" w:type="dxa"/>
            </w:tcMar>
            <w:vAlign w:val="center"/>
          </w:tcPr>
          <w:p w14:paraId="6FDAAABB">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车联网通信设备电磁兼容性要求和测量方法 第4部分：车载卫星通信设备</w:t>
            </w:r>
          </w:p>
        </w:tc>
        <w:tc>
          <w:tcPr>
            <w:tcW w:w="0" w:type="auto"/>
            <w:shd w:val="clear"/>
            <w:tcMar>
              <w:top w:w="75" w:type="dxa"/>
              <w:left w:w="120" w:type="dxa"/>
              <w:bottom w:w="75" w:type="dxa"/>
              <w:right w:w="0" w:type="dxa"/>
            </w:tcMar>
            <w:vAlign w:val="center"/>
          </w:tcPr>
          <w:p w14:paraId="26F30371">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全文（性能判据、限值）</w:t>
            </w:r>
          </w:p>
        </w:tc>
      </w:tr>
      <w:tr w14:paraId="6B9959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4BD24B23">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2</w:t>
            </w:r>
          </w:p>
        </w:tc>
        <w:tc>
          <w:tcPr>
            <w:tcW w:w="0" w:type="auto"/>
            <w:shd w:val="clear"/>
            <w:tcMar>
              <w:top w:w="75" w:type="dxa"/>
              <w:left w:w="120" w:type="dxa"/>
              <w:bottom w:w="75" w:type="dxa"/>
              <w:right w:w="120" w:type="dxa"/>
            </w:tcMar>
            <w:vAlign w:val="center"/>
          </w:tcPr>
          <w:p w14:paraId="1B168F30">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JA 3700-MH-3-2022</w:t>
            </w:r>
          </w:p>
        </w:tc>
        <w:tc>
          <w:tcPr>
            <w:tcW w:w="0" w:type="auto"/>
            <w:shd w:val="clear"/>
            <w:tcMar>
              <w:top w:w="75" w:type="dxa"/>
              <w:left w:w="120" w:type="dxa"/>
              <w:bottom w:w="75" w:type="dxa"/>
              <w:right w:w="120" w:type="dxa"/>
            </w:tcMar>
            <w:vAlign w:val="center"/>
          </w:tcPr>
          <w:p w14:paraId="5F35ABE2">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乘用车电气电子零部件电磁兼容性技术条件</w:t>
            </w:r>
          </w:p>
        </w:tc>
        <w:tc>
          <w:tcPr>
            <w:tcW w:w="0" w:type="auto"/>
            <w:shd w:val="clear"/>
            <w:tcMar>
              <w:top w:w="75" w:type="dxa"/>
              <w:left w:w="120" w:type="dxa"/>
              <w:bottom w:w="75" w:type="dxa"/>
              <w:right w:w="0" w:type="dxa"/>
            </w:tcMar>
            <w:vAlign w:val="center"/>
          </w:tcPr>
          <w:p w14:paraId="428ACC3C">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4.2（EMI 5级）</w:t>
            </w:r>
          </w:p>
        </w:tc>
      </w:tr>
      <w:tr w14:paraId="0A272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182FB9EB">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3</w:t>
            </w:r>
          </w:p>
        </w:tc>
        <w:tc>
          <w:tcPr>
            <w:tcW w:w="0" w:type="auto"/>
            <w:shd w:val="clear"/>
            <w:tcMar>
              <w:top w:w="75" w:type="dxa"/>
              <w:left w:w="120" w:type="dxa"/>
              <w:bottom w:w="75" w:type="dxa"/>
              <w:right w:w="120" w:type="dxa"/>
            </w:tcMar>
            <w:vAlign w:val="center"/>
          </w:tcPr>
          <w:p w14:paraId="3FB59520">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GB/T 18655-2018</w:t>
            </w:r>
          </w:p>
        </w:tc>
        <w:tc>
          <w:tcPr>
            <w:tcW w:w="0" w:type="auto"/>
            <w:shd w:val="clear"/>
            <w:tcMar>
              <w:top w:w="75" w:type="dxa"/>
              <w:left w:w="120" w:type="dxa"/>
              <w:bottom w:w="75" w:type="dxa"/>
              <w:right w:w="120" w:type="dxa"/>
            </w:tcMar>
            <w:vAlign w:val="center"/>
          </w:tcPr>
          <w:p w14:paraId="07673111">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车辆、船和内燃机 无线电骚扰特性 用于保护车载接收机的限值和测量方法</w:t>
            </w:r>
          </w:p>
        </w:tc>
        <w:tc>
          <w:tcPr>
            <w:tcW w:w="0" w:type="auto"/>
            <w:shd w:val="clear"/>
            <w:tcMar>
              <w:top w:w="75" w:type="dxa"/>
              <w:left w:w="120" w:type="dxa"/>
              <w:bottom w:w="75" w:type="dxa"/>
              <w:right w:w="0" w:type="dxa"/>
            </w:tcMar>
            <w:vAlign w:val="center"/>
          </w:tcPr>
          <w:p w14:paraId="022C080E">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9.1.2, 9.1.3</w:t>
            </w:r>
          </w:p>
        </w:tc>
      </w:tr>
      <w:tr w14:paraId="31BF99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63E15BEB">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4</w:t>
            </w:r>
          </w:p>
        </w:tc>
        <w:tc>
          <w:tcPr>
            <w:tcW w:w="0" w:type="auto"/>
            <w:shd w:val="clear"/>
            <w:tcMar>
              <w:top w:w="75" w:type="dxa"/>
              <w:left w:w="120" w:type="dxa"/>
              <w:bottom w:w="75" w:type="dxa"/>
              <w:right w:w="120" w:type="dxa"/>
            </w:tcMar>
            <w:vAlign w:val="center"/>
          </w:tcPr>
          <w:p w14:paraId="59B3102E">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GB/T 19951</w:t>
            </w:r>
          </w:p>
        </w:tc>
        <w:tc>
          <w:tcPr>
            <w:tcW w:w="0" w:type="auto"/>
            <w:shd w:val="clear"/>
            <w:tcMar>
              <w:top w:w="75" w:type="dxa"/>
              <w:left w:w="120" w:type="dxa"/>
              <w:bottom w:w="75" w:type="dxa"/>
              <w:right w:w="120" w:type="dxa"/>
            </w:tcMar>
            <w:vAlign w:val="center"/>
          </w:tcPr>
          <w:p w14:paraId="3C081E4A">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道路车辆 电气/电子部件对静电放电抗扰性的试验方法</w:t>
            </w:r>
          </w:p>
        </w:tc>
        <w:tc>
          <w:tcPr>
            <w:tcW w:w="0" w:type="auto"/>
            <w:shd w:val="clear"/>
            <w:tcMar>
              <w:top w:w="75" w:type="dxa"/>
              <w:left w:w="120" w:type="dxa"/>
              <w:bottom w:w="75" w:type="dxa"/>
              <w:right w:w="0" w:type="dxa"/>
            </w:tcMar>
            <w:vAlign w:val="center"/>
          </w:tcPr>
          <w:p w14:paraId="1D9359BF">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9.2.1</w:t>
            </w:r>
          </w:p>
        </w:tc>
      </w:tr>
      <w:tr w14:paraId="36E2C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0FFFC914">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5</w:t>
            </w:r>
          </w:p>
        </w:tc>
        <w:tc>
          <w:tcPr>
            <w:tcW w:w="0" w:type="auto"/>
            <w:shd w:val="clear"/>
            <w:tcMar>
              <w:top w:w="75" w:type="dxa"/>
              <w:left w:w="120" w:type="dxa"/>
              <w:bottom w:w="75" w:type="dxa"/>
              <w:right w:w="120" w:type="dxa"/>
            </w:tcMar>
            <w:vAlign w:val="center"/>
          </w:tcPr>
          <w:p w14:paraId="16A1D023">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GB/T 21437.2</w:t>
            </w:r>
          </w:p>
        </w:tc>
        <w:tc>
          <w:tcPr>
            <w:tcW w:w="0" w:type="auto"/>
            <w:shd w:val="clear"/>
            <w:tcMar>
              <w:top w:w="75" w:type="dxa"/>
              <w:left w:w="120" w:type="dxa"/>
              <w:bottom w:w="75" w:type="dxa"/>
              <w:right w:w="120" w:type="dxa"/>
            </w:tcMar>
            <w:vAlign w:val="center"/>
          </w:tcPr>
          <w:p w14:paraId="6C1A4675">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道路车辆 由传导和耦合引起的电骚扰 第2部分：沿电源线的电瞬态传导</w:t>
            </w:r>
          </w:p>
        </w:tc>
        <w:tc>
          <w:tcPr>
            <w:tcW w:w="0" w:type="auto"/>
            <w:shd w:val="clear"/>
            <w:tcMar>
              <w:top w:w="75" w:type="dxa"/>
              <w:left w:w="120" w:type="dxa"/>
              <w:bottom w:w="75" w:type="dxa"/>
              <w:right w:w="0" w:type="dxa"/>
            </w:tcMar>
            <w:vAlign w:val="center"/>
          </w:tcPr>
          <w:p w14:paraId="1C09DEB8">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9.1.4, 9.2.4</w:t>
            </w:r>
          </w:p>
        </w:tc>
      </w:tr>
      <w:tr w14:paraId="674D6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23A6DBDC">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6</w:t>
            </w:r>
          </w:p>
        </w:tc>
        <w:tc>
          <w:tcPr>
            <w:tcW w:w="0" w:type="auto"/>
            <w:shd w:val="clear"/>
            <w:tcMar>
              <w:top w:w="75" w:type="dxa"/>
              <w:left w:w="120" w:type="dxa"/>
              <w:bottom w:w="75" w:type="dxa"/>
              <w:right w:w="120" w:type="dxa"/>
            </w:tcMar>
            <w:vAlign w:val="center"/>
          </w:tcPr>
          <w:p w14:paraId="34106F84">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GB/T 21437.3</w:t>
            </w:r>
          </w:p>
        </w:tc>
        <w:tc>
          <w:tcPr>
            <w:tcW w:w="0" w:type="auto"/>
            <w:shd w:val="clear"/>
            <w:tcMar>
              <w:top w:w="75" w:type="dxa"/>
              <w:left w:w="120" w:type="dxa"/>
              <w:bottom w:w="75" w:type="dxa"/>
              <w:right w:w="120" w:type="dxa"/>
            </w:tcMar>
            <w:vAlign w:val="center"/>
          </w:tcPr>
          <w:p w14:paraId="207B5021">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道路车辆 由传导和耦合引起的电骚扰 第3部分：除电源线外的导线通过容性和感性耦合的电瞬态发射</w:t>
            </w:r>
          </w:p>
        </w:tc>
        <w:tc>
          <w:tcPr>
            <w:tcW w:w="0" w:type="auto"/>
            <w:shd w:val="clear"/>
            <w:tcMar>
              <w:top w:w="75" w:type="dxa"/>
              <w:left w:w="120" w:type="dxa"/>
              <w:bottom w:w="75" w:type="dxa"/>
              <w:right w:w="0" w:type="dxa"/>
            </w:tcMar>
            <w:vAlign w:val="center"/>
          </w:tcPr>
          <w:p w14:paraId="141AAE89">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9.2.5</w:t>
            </w:r>
          </w:p>
        </w:tc>
      </w:tr>
      <w:tr w14:paraId="753F9D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1BD52E06">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7</w:t>
            </w:r>
          </w:p>
        </w:tc>
        <w:tc>
          <w:tcPr>
            <w:tcW w:w="0" w:type="auto"/>
            <w:shd w:val="clear"/>
            <w:tcMar>
              <w:top w:w="75" w:type="dxa"/>
              <w:left w:w="120" w:type="dxa"/>
              <w:bottom w:w="75" w:type="dxa"/>
              <w:right w:w="120" w:type="dxa"/>
            </w:tcMar>
            <w:vAlign w:val="center"/>
          </w:tcPr>
          <w:p w14:paraId="3C76EF32">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GB/T 33014.2</w:t>
            </w:r>
          </w:p>
        </w:tc>
        <w:tc>
          <w:tcPr>
            <w:tcW w:w="0" w:type="auto"/>
            <w:shd w:val="clear"/>
            <w:tcMar>
              <w:top w:w="75" w:type="dxa"/>
              <w:left w:w="120" w:type="dxa"/>
              <w:bottom w:w="75" w:type="dxa"/>
              <w:right w:w="120" w:type="dxa"/>
            </w:tcMar>
            <w:vAlign w:val="center"/>
          </w:tcPr>
          <w:p w14:paraId="15CA7D2F">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道路车辆 电气/电子部件对窄带辐射电磁能的抗扰性试验方法 第2部分：电波暗室法</w:t>
            </w:r>
          </w:p>
        </w:tc>
        <w:tc>
          <w:tcPr>
            <w:tcW w:w="0" w:type="auto"/>
            <w:shd w:val="clear"/>
            <w:tcMar>
              <w:top w:w="75" w:type="dxa"/>
              <w:left w:w="120" w:type="dxa"/>
              <w:bottom w:w="75" w:type="dxa"/>
              <w:right w:w="0" w:type="dxa"/>
            </w:tcMar>
            <w:vAlign w:val="center"/>
          </w:tcPr>
          <w:p w14:paraId="6F623D62">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9.2.2</w:t>
            </w:r>
          </w:p>
        </w:tc>
      </w:tr>
      <w:tr w14:paraId="548EC8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72BEAD6D">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8</w:t>
            </w:r>
          </w:p>
        </w:tc>
        <w:tc>
          <w:tcPr>
            <w:tcW w:w="0" w:type="auto"/>
            <w:shd w:val="clear"/>
            <w:tcMar>
              <w:top w:w="75" w:type="dxa"/>
              <w:left w:w="120" w:type="dxa"/>
              <w:bottom w:w="75" w:type="dxa"/>
              <w:right w:w="120" w:type="dxa"/>
            </w:tcMar>
            <w:vAlign w:val="center"/>
          </w:tcPr>
          <w:p w14:paraId="40D8CDA8">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GB/T 33014.4</w:t>
            </w:r>
          </w:p>
        </w:tc>
        <w:tc>
          <w:tcPr>
            <w:tcW w:w="0" w:type="auto"/>
            <w:shd w:val="clear"/>
            <w:tcMar>
              <w:top w:w="75" w:type="dxa"/>
              <w:left w:w="120" w:type="dxa"/>
              <w:bottom w:w="75" w:type="dxa"/>
              <w:right w:w="120" w:type="dxa"/>
            </w:tcMar>
            <w:vAlign w:val="center"/>
          </w:tcPr>
          <w:p w14:paraId="0BAC15C2">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道路车辆 电气/电子部件对窄带辐射电磁能的抗扰性试验方法 第4部分：大电流注入（BCI）法</w:t>
            </w:r>
          </w:p>
        </w:tc>
        <w:tc>
          <w:tcPr>
            <w:tcW w:w="0" w:type="auto"/>
            <w:shd w:val="clear"/>
            <w:tcMar>
              <w:top w:w="75" w:type="dxa"/>
              <w:left w:w="120" w:type="dxa"/>
              <w:bottom w:w="75" w:type="dxa"/>
              <w:right w:w="0" w:type="dxa"/>
            </w:tcMar>
            <w:vAlign w:val="center"/>
          </w:tcPr>
          <w:p w14:paraId="036E364E">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9.2.3</w:t>
            </w:r>
          </w:p>
        </w:tc>
      </w:tr>
      <w:tr w14:paraId="584ECD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61FE07D2">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9</w:t>
            </w:r>
          </w:p>
        </w:tc>
        <w:tc>
          <w:tcPr>
            <w:tcW w:w="0" w:type="auto"/>
            <w:shd w:val="clear"/>
            <w:tcMar>
              <w:top w:w="75" w:type="dxa"/>
              <w:left w:w="120" w:type="dxa"/>
              <w:bottom w:w="75" w:type="dxa"/>
              <w:right w:w="120" w:type="dxa"/>
            </w:tcMar>
            <w:vAlign w:val="center"/>
          </w:tcPr>
          <w:p w14:paraId="161B8E8A">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YD/T 1483</w:t>
            </w:r>
          </w:p>
        </w:tc>
        <w:tc>
          <w:tcPr>
            <w:tcW w:w="0" w:type="auto"/>
            <w:shd w:val="clear"/>
            <w:tcMar>
              <w:top w:w="75" w:type="dxa"/>
              <w:left w:w="120" w:type="dxa"/>
              <w:bottom w:w="75" w:type="dxa"/>
              <w:right w:w="120" w:type="dxa"/>
            </w:tcMar>
            <w:vAlign w:val="center"/>
          </w:tcPr>
          <w:p w14:paraId="1D79FACD">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无线电设备杂散发射技术要求和测量方法</w:t>
            </w:r>
          </w:p>
        </w:tc>
        <w:tc>
          <w:tcPr>
            <w:tcW w:w="0" w:type="auto"/>
            <w:shd w:val="clear"/>
            <w:tcMar>
              <w:top w:w="75" w:type="dxa"/>
              <w:left w:w="120" w:type="dxa"/>
              <w:bottom w:w="75" w:type="dxa"/>
              <w:right w:w="0" w:type="dxa"/>
            </w:tcMar>
            <w:vAlign w:val="center"/>
          </w:tcPr>
          <w:p w14:paraId="71EC7B0E">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9.1.1</w:t>
            </w:r>
          </w:p>
        </w:tc>
      </w:tr>
    </w:tbl>
    <w:p w14:paraId="58C85FA9">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Style w:val="9"/>
          <w:rFonts w:hint="default" w:ascii="Segoe UI" w:hAnsi="Segoe UI" w:eastAsia="Segoe UI" w:cs="Segoe UI"/>
          <w:b/>
          <w:bCs/>
          <w:i w:val="0"/>
          <w:iCs w:val="0"/>
          <w:caps w:val="0"/>
          <w:color w:val="0F1115"/>
          <w:spacing w:val="0"/>
          <w:sz w:val="24"/>
          <w:szCs w:val="24"/>
          <w:shd w:val="clear" w:fill="FFFFFF"/>
        </w:rPr>
        <w:t>表 B.3 技术研究方案对照</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00"/>
        <w:gridCol w:w="1333"/>
        <w:gridCol w:w="3120"/>
        <w:gridCol w:w="1680"/>
      </w:tblGrid>
      <w:tr w14:paraId="14259A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75" w:type="dxa"/>
              <w:left w:w="0" w:type="dxa"/>
              <w:bottom w:w="75" w:type="dxa"/>
              <w:right w:w="120" w:type="dxa"/>
            </w:tcMar>
            <w:vAlign w:val="center"/>
          </w:tcPr>
          <w:p w14:paraId="7FCE3272">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序号</w:t>
            </w:r>
          </w:p>
        </w:tc>
        <w:tc>
          <w:tcPr>
            <w:tcW w:w="0" w:type="auto"/>
            <w:tcBorders>
              <w:top w:val="nil"/>
            </w:tcBorders>
            <w:shd w:val="clear"/>
            <w:tcMar>
              <w:top w:w="75" w:type="dxa"/>
              <w:left w:w="120" w:type="dxa"/>
              <w:bottom w:w="75" w:type="dxa"/>
              <w:right w:w="120" w:type="dxa"/>
            </w:tcMar>
            <w:vAlign w:val="center"/>
          </w:tcPr>
          <w:p w14:paraId="2CC5168E">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方案章节</w:t>
            </w:r>
          </w:p>
        </w:tc>
        <w:tc>
          <w:tcPr>
            <w:tcW w:w="0" w:type="auto"/>
            <w:tcBorders>
              <w:top w:val="nil"/>
            </w:tcBorders>
            <w:shd w:val="clear"/>
            <w:tcMar>
              <w:top w:w="75" w:type="dxa"/>
              <w:left w:w="120" w:type="dxa"/>
              <w:bottom w:w="75" w:type="dxa"/>
              <w:right w:w="120" w:type="dxa"/>
            </w:tcMar>
            <w:vAlign w:val="center"/>
          </w:tcPr>
          <w:p w14:paraId="25BF9F07">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内容概要</w:t>
            </w:r>
          </w:p>
        </w:tc>
        <w:tc>
          <w:tcPr>
            <w:tcW w:w="0" w:type="auto"/>
            <w:tcBorders>
              <w:top w:val="nil"/>
            </w:tcBorders>
            <w:shd w:val="clear"/>
            <w:tcMar>
              <w:top w:w="75" w:type="dxa"/>
              <w:left w:w="120" w:type="dxa"/>
              <w:bottom w:w="75" w:type="dxa"/>
              <w:right w:w="120" w:type="dxa"/>
            </w:tcMar>
            <w:vAlign w:val="center"/>
          </w:tcPr>
          <w:p w14:paraId="706A0EFD">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规范引用章节</w:t>
            </w:r>
          </w:p>
        </w:tc>
      </w:tr>
      <w:tr w14:paraId="7B2B23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76D203EB">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1</w:t>
            </w:r>
          </w:p>
        </w:tc>
        <w:tc>
          <w:tcPr>
            <w:tcW w:w="0" w:type="auto"/>
            <w:shd w:val="clear"/>
            <w:tcMar>
              <w:top w:w="75" w:type="dxa"/>
              <w:left w:w="120" w:type="dxa"/>
              <w:bottom w:w="75" w:type="dxa"/>
              <w:right w:w="120" w:type="dxa"/>
            </w:tcMar>
            <w:vAlign w:val="center"/>
          </w:tcPr>
          <w:p w14:paraId="4C0A27A4">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第3.1.1节</w:t>
            </w:r>
          </w:p>
        </w:tc>
        <w:tc>
          <w:tcPr>
            <w:tcW w:w="0" w:type="auto"/>
            <w:shd w:val="clear"/>
            <w:tcMar>
              <w:top w:w="75" w:type="dxa"/>
              <w:left w:w="120" w:type="dxa"/>
              <w:bottom w:w="75" w:type="dxa"/>
              <w:right w:w="120" w:type="dxa"/>
            </w:tcMar>
            <w:vAlign w:val="center"/>
          </w:tcPr>
          <w:p w14:paraId="5EBC5497">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系统架构特点</w:t>
            </w:r>
          </w:p>
        </w:tc>
        <w:tc>
          <w:tcPr>
            <w:tcW w:w="0" w:type="auto"/>
            <w:shd w:val="clear"/>
            <w:tcMar>
              <w:top w:w="75" w:type="dxa"/>
              <w:left w:w="120" w:type="dxa"/>
              <w:bottom w:w="75" w:type="dxa"/>
              <w:right w:w="0" w:type="dxa"/>
            </w:tcMar>
            <w:vAlign w:val="center"/>
          </w:tcPr>
          <w:p w14:paraId="161EEF1D">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5.1</w:t>
            </w:r>
          </w:p>
        </w:tc>
      </w:tr>
      <w:tr w14:paraId="2F1CE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05FBBF72">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2</w:t>
            </w:r>
          </w:p>
        </w:tc>
        <w:tc>
          <w:tcPr>
            <w:tcW w:w="0" w:type="auto"/>
            <w:shd w:val="clear"/>
            <w:tcMar>
              <w:top w:w="75" w:type="dxa"/>
              <w:left w:w="120" w:type="dxa"/>
              <w:bottom w:w="75" w:type="dxa"/>
              <w:right w:w="120" w:type="dxa"/>
            </w:tcMar>
            <w:vAlign w:val="center"/>
          </w:tcPr>
          <w:p w14:paraId="70804608">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第3.1.2节</w:t>
            </w:r>
          </w:p>
        </w:tc>
        <w:tc>
          <w:tcPr>
            <w:tcW w:w="0" w:type="auto"/>
            <w:shd w:val="clear"/>
            <w:tcMar>
              <w:top w:w="75" w:type="dxa"/>
              <w:left w:w="120" w:type="dxa"/>
              <w:bottom w:w="75" w:type="dxa"/>
              <w:right w:w="120" w:type="dxa"/>
            </w:tcMar>
            <w:vAlign w:val="center"/>
          </w:tcPr>
          <w:p w14:paraId="18B414A5">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自干扰问题分析与时域隔离</w:t>
            </w:r>
          </w:p>
        </w:tc>
        <w:tc>
          <w:tcPr>
            <w:tcW w:w="0" w:type="auto"/>
            <w:shd w:val="clear"/>
            <w:tcMar>
              <w:top w:w="75" w:type="dxa"/>
              <w:left w:w="120" w:type="dxa"/>
              <w:bottom w:w="75" w:type="dxa"/>
              <w:right w:w="0" w:type="dxa"/>
            </w:tcMar>
            <w:vAlign w:val="center"/>
          </w:tcPr>
          <w:p w14:paraId="2FC20D32">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5.1.2, 5.1.3</w:t>
            </w:r>
          </w:p>
        </w:tc>
      </w:tr>
      <w:tr w14:paraId="56334C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5D1FE6E0">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3</w:t>
            </w:r>
          </w:p>
        </w:tc>
        <w:tc>
          <w:tcPr>
            <w:tcW w:w="0" w:type="auto"/>
            <w:shd w:val="clear"/>
            <w:tcMar>
              <w:top w:w="75" w:type="dxa"/>
              <w:left w:w="120" w:type="dxa"/>
              <w:bottom w:w="75" w:type="dxa"/>
              <w:right w:w="120" w:type="dxa"/>
            </w:tcMar>
            <w:vAlign w:val="center"/>
          </w:tcPr>
          <w:p w14:paraId="56F7983B">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第3.2.1节</w:t>
            </w:r>
          </w:p>
        </w:tc>
        <w:tc>
          <w:tcPr>
            <w:tcW w:w="0" w:type="auto"/>
            <w:shd w:val="clear"/>
            <w:tcMar>
              <w:top w:w="75" w:type="dxa"/>
              <w:left w:w="120" w:type="dxa"/>
              <w:bottom w:w="75" w:type="dxa"/>
              <w:right w:w="120" w:type="dxa"/>
            </w:tcMar>
            <w:vAlign w:val="center"/>
          </w:tcPr>
          <w:p w14:paraId="14780E07">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天线与射频前端特点</w:t>
            </w:r>
          </w:p>
        </w:tc>
        <w:tc>
          <w:tcPr>
            <w:tcW w:w="0" w:type="auto"/>
            <w:shd w:val="clear"/>
            <w:tcMar>
              <w:top w:w="75" w:type="dxa"/>
              <w:left w:w="120" w:type="dxa"/>
              <w:bottom w:w="75" w:type="dxa"/>
              <w:right w:w="0" w:type="dxa"/>
            </w:tcMar>
            <w:vAlign w:val="center"/>
          </w:tcPr>
          <w:p w14:paraId="1AABAE83">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6.1.1</w:t>
            </w:r>
          </w:p>
        </w:tc>
      </w:tr>
      <w:tr w14:paraId="3556CB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41977CBF">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4</w:t>
            </w:r>
          </w:p>
        </w:tc>
        <w:tc>
          <w:tcPr>
            <w:tcW w:w="0" w:type="auto"/>
            <w:shd w:val="clear"/>
            <w:tcMar>
              <w:top w:w="75" w:type="dxa"/>
              <w:left w:w="120" w:type="dxa"/>
              <w:bottom w:w="75" w:type="dxa"/>
              <w:right w:w="120" w:type="dxa"/>
            </w:tcMar>
            <w:vAlign w:val="center"/>
          </w:tcPr>
          <w:p w14:paraId="1DDAE5CC">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第3.2.2节</w:t>
            </w:r>
          </w:p>
        </w:tc>
        <w:tc>
          <w:tcPr>
            <w:tcW w:w="0" w:type="auto"/>
            <w:shd w:val="clear"/>
            <w:tcMar>
              <w:top w:w="75" w:type="dxa"/>
              <w:left w:w="120" w:type="dxa"/>
              <w:bottom w:w="75" w:type="dxa"/>
              <w:right w:w="120" w:type="dxa"/>
            </w:tcMar>
            <w:vAlign w:val="center"/>
          </w:tcPr>
          <w:p w14:paraId="02B63F01">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波束赋形与滤波设计</w:t>
            </w:r>
          </w:p>
        </w:tc>
        <w:tc>
          <w:tcPr>
            <w:tcW w:w="0" w:type="auto"/>
            <w:shd w:val="clear"/>
            <w:tcMar>
              <w:top w:w="75" w:type="dxa"/>
              <w:left w:w="120" w:type="dxa"/>
              <w:bottom w:w="75" w:type="dxa"/>
              <w:right w:w="0" w:type="dxa"/>
            </w:tcMar>
            <w:vAlign w:val="center"/>
          </w:tcPr>
          <w:p w14:paraId="36476B49">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6.2, 6.3</w:t>
            </w:r>
          </w:p>
        </w:tc>
      </w:tr>
      <w:tr w14:paraId="68CAB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6ABC3AAE">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5</w:t>
            </w:r>
          </w:p>
        </w:tc>
        <w:tc>
          <w:tcPr>
            <w:tcW w:w="0" w:type="auto"/>
            <w:shd w:val="clear"/>
            <w:tcMar>
              <w:top w:w="75" w:type="dxa"/>
              <w:left w:w="120" w:type="dxa"/>
              <w:bottom w:w="75" w:type="dxa"/>
              <w:right w:w="120" w:type="dxa"/>
            </w:tcMar>
            <w:vAlign w:val="center"/>
          </w:tcPr>
          <w:p w14:paraId="028AEDC1">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第3.3.2节</w:t>
            </w:r>
          </w:p>
        </w:tc>
        <w:tc>
          <w:tcPr>
            <w:tcW w:w="0" w:type="auto"/>
            <w:shd w:val="clear"/>
            <w:tcMar>
              <w:top w:w="75" w:type="dxa"/>
              <w:left w:w="120" w:type="dxa"/>
              <w:bottom w:w="75" w:type="dxa"/>
              <w:right w:w="120" w:type="dxa"/>
            </w:tcMar>
            <w:vAlign w:val="center"/>
          </w:tcPr>
          <w:p w14:paraId="5DA7CCB2">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硬件平台屏蔽与接地</w:t>
            </w:r>
          </w:p>
        </w:tc>
        <w:tc>
          <w:tcPr>
            <w:tcW w:w="0" w:type="auto"/>
            <w:shd w:val="clear"/>
            <w:tcMar>
              <w:top w:w="75" w:type="dxa"/>
              <w:left w:w="120" w:type="dxa"/>
              <w:bottom w:w="75" w:type="dxa"/>
              <w:right w:w="0" w:type="dxa"/>
            </w:tcMar>
            <w:vAlign w:val="center"/>
          </w:tcPr>
          <w:p w14:paraId="3732AA26">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7.1, 7.2, 7.3.1</w:t>
            </w:r>
          </w:p>
        </w:tc>
      </w:tr>
      <w:tr w14:paraId="71172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76F2D945">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6</w:t>
            </w:r>
          </w:p>
        </w:tc>
        <w:tc>
          <w:tcPr>
            <w:tcW w:w="0" w:type="auto"/>
            <w:shd w:val="clear"/>
            <w:tcMar>
              <w:top w:w="75" w:type="dxa"/>
              <w:left w:w="120" w:type="dxa"/>
              <w:bottom w:w="75" w:type="dxa"/>
              <w:right w:w="120" w:type="dxa"/>
            </w:tcMar>
            <w:vAlign w:val="center"/>
          </w:tcPr>
          <w:p w14:paraId="0FD06565">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第3.4.2节</w:t>
            </w:r>
          </w:p>
        </w:tc>
        <w:tc>
          <w:tcPr>
            <w:tcW w:w="0" w:type="auto"/>
            <w:shd w:val="clear"/>
            <w:tcMar>
              <w:top w:w="75" w:type="dxa"/>
              <w:left w:w="120" w:type="dxa"/>
              <w:bottom w:w="75" w:type="dxa"/>
              <w:right w:w="120" w:type="dxa"/>
            </w:tcMar>
            <w:vAlign w:val="center"/>
          </w:tcPr>
          <w:p w14:paraId="74027815">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线束布局与布线规范</w:t>
            </w:r>
          </w:p>
        </w:tc>
        <w:tc>
          <w:tcPr>
            <w:tcW w:w="0" w:type="auto"/>
            <w:shd w:val="clear"/>
            <w:tcMar>
              <w:top w:w="75" w:type="dxa"/>
              <w:left w:w="120" w:type="dxa"/>
              <w:bottom w:w="75" w:type="dxa"/>
              <w:right w:w="0" w:type="dxa"/>
            </w:tcMar>
            <w:vAlign w:val="center"/>
          </w:tcPr>
          <w:p w14:paraId="12E23BCA">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8.1, 8.2</w:t>
            </w:r>
          </w:p>
        </w:tc>
      </w:tr>
      <w:tr w14:paraId="0E3804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1454B6AC">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7</w:t>
            </w:r>
          </w:p>
        </w:tc>
        <w:tc>
          <w:tcPr>
            <w:tcW w:w="0" w:type="auto"/>
            <w:shd w:val="clear"/>
            <w:tcMar>
              <w:top w:w="75" w:type="dxa"/>
              <w:left w:w="120" w:type="dxa"/>
              <w:bottom w:w="75" w:type="dxa"/>
              <w:right w:w="120" w:type="dxa"/>
            </w:tcMar>
            <w:vAlign w:val="center"/>
          </w:tcPr>
          <w:p w14:paraId="3A7049A6">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第6.3节</w:t>
            </w:r>
          </w:p>
        </w:tc>
        <w:tc>
          <w:tcPr>
            <w:tcW w:w="0" w:type="auto"/>
            <w:shd w:val="clear"/>
            <w:tcMar>
              <w:top w:w="75" w:type="dxa"/>
              <w:left w:w="120" w:type="dxa"/>
              <w:bottom w:w="75" w:type="dxa"/>
              <w:right w:w="120" w:type="dxa"/>
            </w:tcMar>
            <w:vAlign w:val="center"/>
          </w:tcPr>
          <w:p w14:paraId="3ACA32CC">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车载电磁兼容设计</w:t>
            </w:r>
          </w:p>
        </w:tc>
        <w:tc>
          <w:tcPr>
            <w:tcW w:w="0" w:type="auto"/>
            <w:shd w:val="clear"/>
            <w:tcMar>
              <w:top w:w="75" w:type="dxa"/>
              <w:left w:w="120" w:type="dxa"/>
              <w:bottom w:w="75" w:type="dxa"/>
              <w:right w:w="0" w:type="dxa"/>
            </w:tcMar>
            <w:vAlign w:val="center"/>
          </w:tcPr>
          <w:p w14:paraId="14B846D4">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7.1.1, 7.3.1</w:t>
            </w:r>
          </w:p>
        </w:tc>
      </w:tr>
    </w:tbl>
    <w:p w14:paraId="4F789A69">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Style w:val="9"/>
          <w:rFonts w:hint="default" w:ascii="Segoe UI" w:hAnsi="Segoe UI" w:eastAsia="Segoe UI" w:cs="Segoe UI"/>
          <w:b/>
          <w:bCs/>
          <w:i w:val="0"/>
          <w:iCs w:val="0"/>
          <w:caps w:val="0"/>
          <w:color w:val="0F1115"/>
          <w:spacing w:val="0"/>
          <w:sz w:val="24"/>
          <w:szCs w:val="24"/>
          <w:shd w:val="clear" w:fill="FFFFFF"/>
        </w:rPr>
        <w:t>表 B.4 一汽指标对照</w:t>
      </w:r>
    </w:p>
    <w:tbl>
      <w:tblPr>
        <w:tblW w:w="56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94"/>
        <w:gridCol w:w="3393"/>
        <w:gridCol w:w="1653"/>
      </w:tblGrid>
      <w:tr w14:paraId="2FBC6B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75" w:type="dxa"/>
              <w:left w:w="0" w:type="dxa"/>
              <w:bottom w:w="75" w:type="dxa"/>
              <w:right w:w="120" w:type="dxa"/>
            </w:tcMar>
            <w:vAlign w:val="center"/>
          </w:tcPr>
          <w:p w14:paraId="46126F70">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序号</w:t>
            </w:r>
          </w:p>
        </w:tc>
        <w:tc>
          <w:tcPr>
            <w:tcW w:w="0" w:type="auto"/>
            <w:tcBorders>
              <w:top w:val="nil"/>
            </w:tcBorders>
            <w:shd w:val="clear"/>
            <w:tcMar>
              <w:top w:w="75" w:type="dxa"/>
              <w:left w:w="120" w:type="dxa"/>
              <w:bottom w:w="75" w:type="dxa"/>
              <w:right w:w="120" w:type="dxa"/>
            </w:tcMar>
            <w:vAlign w:val="center"/>
          </w:tcPr>
          <w:p w14:paraId="1FACCD6A">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指标项</w:t>
            </w:r>
          </w:p>
        </w:tc>
        <w:tc>
          <w:tcPr>
            <w:tcW w:w="0" w:type="auto"/>
            <w:tcBorders>
              <w:top w:val="nil"/>
            </w:tcBorders>
            <w:shd w:val="clear"/>
            <w:tcMar>
              <w:top w:w="75" w:type="dxa"/>
              <w:left w:w="120" w:type="dxa"/>
              <w:bottom w:w="75" w:type="dxa"/>
              <w:right w:w="120" w:type="dxa"/>
            </w:tcMar>
            <w:vAlign w:val="center"/>
          </w:tcPr>
          <w:p w14:paraId="63BF8899">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规范引用章节</w:t>
            </w:r>
          </w:p>
        </w:tc>
      </w:tr>
      <w:tr w14:paraId="1AA8F4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4E351E8B">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1</w:t>
            </w:r>
          </w:p>
        </w:tc>
        <w:tc>
          <w:tcPr>
            <w:tcW w:w="0" w:type="auto"/>
            <w:shd w:val="clear"/>
            <w:tcMar>
              <w:top w:w="75" w:type="dxa"/>
              <w:left w:w="120" w:type="dxa"/>
              <w:bottom w:w="75" w:type="dxa"/>
              <w:right w:w="120" w:type="dxa"/>
            </w:tcMar>
            <w:vAlign w:val="center"/>
          </w:tcPr>
          <w:p w14:paraId="4088E4A2">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车速 ≥120 km/h 时通信性能</w:t>
            </w:r>
          </w:p>
        </w:tc>
        <w:tc>
          <w:tcPr>
            <w:tcW w:w="0" w:type="auto"/>
            <w:shd w:val="clear"/>
            <w:tcMar>
              <w:top w:w="75" w:type="dxa"/>
              <w:left w:w="120" w:type="dxa"/>
              <w:bottom w:w="75" w:type="dxa"/>
              <w:right w:w="0" w:type="dxa"/>
            </w:tcMar>
            <w:vAlign w:val="center"/>
          </w:tcPr>
          <w:p w14:paraId="7302747A">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4.2, 9.5</w:t>
            </w:r>
          </w:p>
        </w:tc>
      </w:tr>
      <w:tr w14:paraId="3C63BE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292BF9B1">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2</w:t>
            </w:r>
          </w:p>
        </w:tc>
        <w:tc>
          <w:tcPr>
            <w:tcW w:w="0" w:type="auto"/>
            <w:shd w:val="clear"/>
            <w:tcMar>
              <w:top w:w="75" w:type="dxa"/>
              <w:left w:w="120" w:type="dxa"/>
              <w:bottom w:w="75" w:type="dxa"/>
              <w:right w:w="120" w:type="dxa"/>
            </w:tcMar>
            <w:vAlign w:val="center"/>
          </w:tcPr>
          <w:p w14:paraId="172DF342">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数据通信频率 1.6G/1.5G</w:t>
            </w:r>
          </w:p>
        </w:tc>
        <w:tc>
          <w:tcPr>
            <w:tcW w:w="0" w:type="auto"/>
            <w:shd w:val="clear"/>
            <w:tcMar>
              <w:top w:w="75" w:type="dxa"/>
              <w:left w:w="120" w:type="dxa"/>
              <w:bottom w:w="75" w:type="dxa"/>
              <w:right w:w="0" w:type="dxa"/>
            </w:tcMar>
            <w:vAlign w:val="center"/>
          </w:tcPr>
          <w:p w14:paraId="2827E789">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4.2</w:t>
            </w:r>
          </w:p>
        </w:tc>
      </w:tr>
      <w:tr w14:paraId="34BF40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51582DBB">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3</w:t>
            </w:r>
          </w:p>
        </w:tc>
        <w:tc>
          <w:tcPr>
            <w:tcW w:w="0" w:type="auto"/>
            <w:shd w:val="clear"/>
            <w:tcMar>
              <w:top w:w="75" w:type="dxa"/>
              <w:left w:w="120" w:type="dxa"/>
              <w:bottom w:w="75" w:type="dxa"/>
              <w:right w:w="120" w:type="dxa"/>
            </w:tcMar>
            <w:vAlign w:val="center"/>
          </w:tcPr>
          <w:p w14:paraId="53AF7D39">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语音业务速率 2.4 kbps</w:t>
            </w:r>
          </w:p>
        </w:tc>
        <w:tc>
          <w:tcPr>
            <w:tcW w:w="0" w:type="auto"/>
            <w:shd w:val="clear"/>
            <w:tcMar>
              <w:top w:w="75" w:type="dxa"/>
              <w:left w:w="120" w:type="dxa"/>
              <w:bottom w:w="75" w:type="dxa"/>
              <w:right w:w="0" w:type="dxa"/>
            </w:tcMar>
            <w:vAlign w:val="center"/>
          </w:tcPr>
          <w:p w14:paraId="038F1B3E">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4.2</w:t>
            </w:r>
          </w:p>
        </w:tc>
      </w:tr>
      <w:tr w14:paraId="0D59F3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6C1EA58C">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4</w:t>
            </w:r>
          </w:p>
        </w:tc>
        <w:tc>
          <w:tcPr>
            <w:tcW w:w="0" w:type="auto"/>
            <w:shd w:val="clear"/>
            <w:tcMar>
              <w:top w:w="75" w:type="dxa"/>
              <w:left w:w="120" w:type="dxa"/>
              <w:bottom w:w="75" w:type="dxa"/>
              <w:right w:w="120" w:type="dxa"/>
            </w:tcMar>
            <w:vAlign w:val="center"/>
          </w:tcPr>
          <w:p w14:paraId="7E2A3083">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接收灵敏度优于 -120 dBm</w:t>
            </w:r>
          </w:p>
        </w:tc>
        <w:tc>
          <w:tcPr>
            <w:tcW w:w="0" w:type="auto"/>
            <w:shd w:val="clear"/>
            <w:tcMar>
              <w:top w:w="75" w:type="dxa"/>
              <w:left w:w="120" w:type="dxa"/>
              <w:bottom w:w="75" w:type="dxa"/>
              <w:right w:w="0" w:type="dxa"/>
            </w:tcMar>
            <w:vAlign w:val="center"/>
          </w:tcPr>
          <w:p w14:paraId="6EAA919D">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4.2</w:t>
            </w:r>
          </w:p>
        </w:tc>
      </w:tr>
      <w:tr w14:paraId="08B433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734F1D70">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5</w:t>
            </w:r>
          </w:p>
        </w:tc>
        <w:tc>
          <w:tcPr>
            <w:tcW w:w="0" w:type="auto"/>
            <w:shd w:val="clear"/>
            <w:tcMar>
              <w:top w:w="75" w:type="dxa"/>
              <w:left w:w="120" w:type="dxa"/>
              <w:bottom w:w="75" w:type="dxa"/>
              <w:right w:w="120" w:type="dxa"/>
            </w:tcMar>
            <w:vAlign w:val="center"/>
          </w:tcPr>
          <w:p w14:paraId="3A67510B">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宽带通信速率 &gt;20 Mbps</w:t>
            </w:r>
          </w:p>
        </w:tc>
        <w:tc>
          <w:tcPr>
            <w:tcW w:w="0" w:type="auto"/>
            <w:shd w:val="clear"/>
            <w:tcMar>
              <w:top w:w="75" w:type="dxa"/>
              <w:left w:w="120" w:type="dxa"/>
              <w:bottom w:w="75" w:type="dxa"/>
              <w:right w:w="0" w:type="dxa"/>
            </w:tcMar>
            <w:vAlign w:val="center"/>
          </w:tcPr>
          <w:p w14:paraId="35E28162">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4.2</w:t>
            </w:r>
          </w:p>
        </w:tc>
      </w:tr>
      <w:tr w14:paraId="104DE1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65A17E78">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6</w:t>
            </w:r>
          </w:p>
        </w:tc>
        <w:tc>
          <w:tcPr>
            <w:tcW w:w="0" w:type="auto"/>
            <w:shd w:val="clear"/>
            <w:tcMar>
              <w:top w:w="75" w:type="dxa"/>
              <w:left w:w="120" w:type="dxa"/>
              <w:bottom w:w="75" w:type="dxa"/>
              <w:right w:w="120" w:type="dxa"/>
            </w:tcMar>
            <w:vAlign w:val="center"/>
          </w:tcPr>
          <w:p w14:paraId="67906158">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Ku 波段 EIRP ≥1 dBw</w:t>
            </w:r>
          </w:p>
        </w:tc>
        <w:tc>
          <w:tcPr>
            <w:tcW w:w="0" w:type="auto"/>
            <w:shd w:val="clear"/>
            <w:tcMar>
              <w:top w:w="75" w:type="dxa"/>
              <w:left w:w="120" w:type="dxa"/>
              <w:bottom w:w="75" w:type="dxa"/>
              <w:right w:w="0" w:type="dxa"/>
            </w:tcMar>
            <w:vAlign w:val="center"/>
          </w:tcPr>
          <w:p w14:paraId="0C72A275">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4.2, 6.1.3</w:t>
            </w:r>
          </w:p>
        </w:tc>
      </w:tr>
      <w:tr w14:paraId="7FC579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1B417959">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7</w:t>
            </w:r>
          </w:p>
        </w:tc>
        <w:tc>
          <w:tcPr>
            <w:tcW w:w="0" w:type="auto"/>
            <w:shd w:val="clear"/>
            <w:tcMar>
              <w:top w:w="75" w:type="dxa"/>
              <w:left w:w="120" w:type="dxa"/>
              <w:bottom w:w="75" w:type="dxa"/>
              <w:right w:w="120" w:type="dxa"/>
            </w:tcMar>
            <w:vAlign w:val="center"/>
          </w:tcPr>
          <w:p w14:paraId="044A5E99">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Ku 波段 G/T ≥-27.5 dB/K</w:t>
            </w:r>
          </w:p>
        </w:tc>
        <w:tc>
          <w:tcPr>
            <w:tcW w:w="0" w:type="auto"/>
            <w:shd w:val="clear"/>
            <w:tcMar>
              <w:top w:w="75" w:type="dxa"/>
              <w:left w:w="120" w:type="dxa"/>
              <w:bottom w:w="75" w:type="dxa"/>
              <w:right w:w="0" w:type="dxa"/>
            </w:tcMar>
            <w:vAlign w:val="center"/>
          </w:tcPr>
          <w:p w14:paraId="425A8FD5">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4.2, 6.1.3</w:t>
            </w:r>
          </w:p>
        </w:tc>
      </w:tr>
      <w:tr w14:paraId="628CC2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5A10926B">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8</w:t>
            </w:r>
          </w:p>
        </w:tc>
        <w:tc>
          <w:tcPr>
            <w:tcW w:w="0" w:type="auto"/>
            <w:shd w:val="clear"/>
            <w:tcMar>
              <w:top w:w="75" w:type="dxa"/>
              <w:left w:w="120" w:type="dxa"/>
              <w:bottom w:w="75" w:type="dxa"/>
              <w:right w:w="120" w:type="dxa"/>
            </w:tcMar>
            <w:vAlign w:val="center"/>
          </w:tcPr>
          <w:p w14:paraId="5711020E">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通信信噪比 ≥1 dB</w:t>
            </w:r>
          </w:p>
        </w:tc>
        <w:tc>
          <w:tcPr>
            <w:tcW w:w="0" w:type="auto"/>
            <w:shd w:val="clear"/>
            <w:tcMar>
              <w:top w:w="75" w:type="dxa"/>
              <w:left w:w="120" w:type="dxa"/>
              <w:bottom w:w="75" w:type="dxa"/>
              <w:right w:w="0" w:type="dxa"/>
            </w:tcMar>
            <w:vAlign w:val="center"/>
          </w:tcPr>
          <w:p w14:paraId="13633FC6">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4.2</w:t>
            </w:r>
          </w:p>
        </w:tc>
      </w:tr>
      <w:tr w14:paraId="17E4EF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24F5B732">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9</w:t>
            </w:r>
          </w:p>
        </w:tc>
        <w:tc>
          <w:tcPr>
            <w:tcW w:w="0" w:type="auto"/>
            <w:shd w:val="clear"/>
            <w:tcMar>
              <w:top w:w="75" w:type="dxa"/>
              <w:left w:w="120" w:type="dxa"/>
              <w:bottom w:w="75" w:type="dxa"/>
              <w:right w:w="120" w:type="dxa"/>
            </w:tcMar>
            <w:vAlign w:val="center"/>
          </w:tcPr>
          <w:p w14:paraId="56257189">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信号强度 ≥1 dBm</w:t>
            </w:r>
          </w:p>
        </w:tc>
        <w:tc>
          <w:tcPr>
            <w:tcW w:w="0" w:type="auto"/>
            <w:shd w:val="clear"/>
            <w:tcMar>
              <w:top w:w="75" w:type="dxa"/>
              <w:left w:w="120" w:type="dxa"/>
              <w:bottom w:w="75" w:type="dxa"/>
              <w:right w:w="0" w:type="dxa"/>
            </w:tcMar>
            <w:vAlign w:val="center"/>
          </w:tcPr>
          <w:p w14:paraId="42A17D12">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4.2</w:t>
            </w:r>
          </w:p>
        </w:tc>
      </w:tr>
      <w:tr w14:paraId="77E496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773414C2">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10</w:t>
            </w:r>
          </w:p>
        </w:tc>
        <w:tc>
          <w:tcPr>
            <w:tcW w:w="0" w:type="auto"/>
            <w:shd w:val="clear"/>
            <w:tcMar>
              <w:top w:w="75" w:type="dxa"/>
              <w:left w:w="120" w:type="dxa"/>
              <w:bottom w:w="75" w:type="dxa"/>
              <w:right w:w="120" w:type="dxa"/>
            </w:tcMar>
            <w:vAlign w:val="center"/>
          </w:tcPr>
          <w:p w14:paraId="03AC68E6">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抗多普勒频率变化率 300 Hz/s</w:t>
            </w:r>
          </w:p>
        </w:tc>
        <w:tc>
          <w:tcPr>
            <w:tcW w:w="0" w:type="auto"/>
            <w:shd w:val="clear"/>
            <w:tcMar>
              <w:top w:w="75" w:type="dxa"/>
              <w:left w:w="120" w:type="dxa"/>
              <w:bottom w:w="75" w:type="dxa"/>
              <w:right w:w="0" w:type="dxa"/>
            </w:tcMar>
            <w:vAlign w:val="center"/>
          </w:tcPr>
          <w:p w14:paraId="33C40D77">
            <w:pPr>
              <w:keepNext w:val="0"/>
              <w:keepLines w:val="0"/>
              <w:widowControl/>
              <w:suppressLineNumbers w:val="0"/>
              <w:spacing w:line="188" w:lineRule="atLeast"/>
              <w:jc w:val="left"/>
              <w:rPr>
                <w:rFonts w:hint="default" w:ascii="Segoe UI" w:hAnsi="Segoe UI" w:eastAsia="Segoe UI" w:cs="Segoe UI"/>
                <w:sz w:val="24"/>
                <w:szCs w:val="24"/>
              </w:rPr>
            </w:pPr>
            <w:r>
              <w:rPr>
                <w:rFonts w:hint="default" w:ascii="Segoe UI" w:hAnsi="Segoe UI" w:eastAsia="Segoe UI" w:cs="Segoe UI"/>
                <w:kern w:val="0"/>
                <w:sz w:val="24"/>
                <w:szCs w:val="24"/>
                <w:bdr w:val="none" w:color="auto" w:sz="0" w:space="0"/>
                <w:lang w:val="en-US" w:eastAsia="zh-CN" w:bidi="ar"/>
              </w:rPr>
              <w:t>4.2, 9.4</w:t>
            </w:r>
          </w:p>
        </w:tc>
      </w:tr>
    </w:tbl>
    <w:p w14:paraId="377F9484">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rPr>
          <w:rFonts w:hint="default" w:ascii="Segoe UI" w:hAnsi="Segoe UI" w:eastAsia="Segoe UI" w:cs="Segoe UI"/>
          <w:i w:val="0"/>
          <w:iCs w:val="0"/>
          <w:caps w:val="0"/>
          <w:spacing w:val="0"/>
          <w:sz w:val="24"/>
          <w:szCs w:val="24"/>
        </w:rPr>
      </w:pPr>
    </w:p>
    <w:p w14:paraId="5877BB9D">
      <w:pPr>
        <w:pStyle w:val="3"/>
        <w:keepNext w:val="0"/>
        <w:keepLines w:val="0"/>
        <w:widowControl/>
        <w:suppressLineNumbers w:val="0"/>
        <w:shd w:val="clear" w:fill="FFFFFF"/>
        <w:spacing w:before="240" w:beforeAutospacing="0" w:after="120" w:afterAutospacing="0" w:line="24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参考文献</w:t>
      </w:r>
    </w:p>
    <w:p w14:paraId="4F249A76">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[1] 工创中心. 基于卫星模组的低轨卫星通信系统研发 总体设计方案（初稿）. 2025.</w:t>
      </w:r>
    </w:p>
    <w:p w14:paraId="140D6E40">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[2] 一汽集团. Q/FC XXX-2025 车载低轨卫星通信系统EMC性能正向设计规范（草案）. 2025.</w:t>
      </w:r>
    </w:p>
    <w:p w14:paraId="0FA53EB7">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[3] 比亚迪股份有限公司. 卫星通信方法、存储介质、控制器及车辆. CN202510901536.9.</w:t>
      </w:r>
    </w:p>
    <w:p w14:paraId="6F5089E8">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[4] 浙江吉利控股集团有限公司. 车辆卫星通讯方法、装置、设备及计算机可读存储介质. CN202210705101.3.</w:t>
      </w:r>
    </w:p>
    <w:p w14:paraId="12BEFA0A">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[5] 赛力斯汽车有限公司. 车载卫星通信系统收发能力下线检测方法、装置、设备及介质. CN202510276892.6.</w:t>
      </w:r>
    </w:p>
    <w:p w14:paraId="77344CDE">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shd w:val="clear" w:fill="FFFFFF"/>
        </w:rPr>
        <w:t>[6] 重庆长安汽车股份有限公司. 卫星通讯终端及车辆. CN202421143420.0.</w:t>
      </w:r>
    </w:p>
    <w:p w14:paraId="4EF9023D">
      <w:pPr>
        <w:pStyle w:val="2"/>
        <w:keepNext w:val="0"/>
        <w:keepLines w:val="0"/>
        <w:widowControl/>
        <w:suppressLineNumbers w:val="0"/>
        <w:shd w:val="clear" w:fill="FFFFFF"/>
        <w:spacing w:before="240" w:beforeAutospacing="0" w:after="120" w:afterAutospacing="0" w:line="255"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编制说明</w:t>
      </w:r>
    </w:p>
    <w:p w14:paraId="69D44B14">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本规范在编制过程中，全面参考了一汽集团提出的实车通信性能指标，以工创中心总体设计方案中的硬件集成架构为基础，融合了比亚迪、吉利、赛力斯、长安等主机厂在卫星通信系统 EMC 设计方面的专利技术，同时严格对标 YD/T 4517.4-2024、JA 3700-MH-3-2022 等国家/行业标准。规范中的每一条技术要求均可追溯至具体的设计原文、专利权利要求或标准条款，详细对照见附录 B。仿真验证平台一节结合了工创中心设计方案中的仿真模型描述，并将其定位为 EMC 正向设计的关键验证工具。</w:t>
      </w:r>
    </w:p>
    <w:p w14:paraId="74BF693E">
      <w:pPr>
        <w:pStyle w:val="6"/>
        <w:keepNext w:val="0"/>
        <w:keepLines w:val="0"/>
        <w:widowControl/>
        <w:suppressLineNumbers w:val="0"/>
        <w:shd w:val="clear" w:fill="FFFFFF"/>
        <w:spacing w:before="120" w:beforeAutospacing="0" w:after="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本规范为首次发布，解释权归</w:t>
      </w:r>
      <w:r>
        <w:rPr>
          <w:rFonts w:hint="eastAsia" w:ascii="Segoe UI" w:hAnsi="Segoe UI" w:eastAsia="宋体" w:cs="Segoe UI"/>
          <w:i w:val="0"/>
          <w:iCs w:val="0"/>
          <w:caps w:val="0"/>
          <w:color w:val="0F1115"/>
          <w:spacing w:val="0"/>
          <w:sz w:val="24"/>
          <w:szCs w:val="24"/>
          <w:shd w:val="clear" w:fill="FFFFFF"/>
          <w:lang w:val="en-US" w:eastAsia="zh-CN"/>
        </w:rPr>
        <w:t>北京交通大学电磁兼容试验室</w:t>
      </w:r>
      <w:bookmarkStart w:id="0" w:name="_GoBack"/>
      <w:bookmarkEnd w:id="0"/>
      <w:r>
        <w:rPr>
          <w:rFonts w:hint="default" w:ascii="Segoe UI" w:hAnsi="Segoe UI" w:eastAsia="Segoe UI" w:cs="Segoe UI"/>
          <w:i w:val="0"/>
          <w:iCs w:val="0"/>
          <w:caps w:val="0"/>
          <w:color w:val="0F1115"/>
          <w:spacing w:val="0"/>
          <w:sz w:val="24"/>
          <w:szCs w:val="24"/>
          <w:shd w:val="clear" w:fill="FFFFFF"/>
        </w:rPr>
        <w:t>所有。</w:t>
      </w:r>
    </w:p>
    <w:p w14:paraId="4484388C">
      <w:pPr>
        <w:rPr>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1C57F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uiPriority w:val="0"/>
    <w:rPr>
      <w:sz w:val="24"/>
    </w:r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305</TotalTime>
  <ScaleCrop>false</ScaleCrop>
  <LinksUpToDate>false</LinksUpToDate>
  <CharactersWithSpaces>0</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2026-03-12T06:56:56Z</dcterms:created>
  <dc:creator>52834</dc:creator>
  <cp:lastModifiedBy>morty</cp:lastModifiedBy>
  <dcterms:modified xsi:type="dcterms:W3CDTF">2026-03-12T12:44:18Z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KSOTemplateDocerSaveRecord">
    <vt:lpwstr>eyJoZGlkIjoiOTA2YTRlY2JlZWM2OTNlNjc4YzQ3Njc0MzAwMDYwMTMiLCJ1c2VySWQiOiI2NTYzNjI1NzQifQ==</vt:lpwstr>
  </property>
  <property fmtid="{D5CDD505-2E9C-101B-9397-08002B2CF9AE}" pid="4" name="ICV">
    <vt:lpwstr>71ED347747794AEFB3FE3D544E03A989_12</vt:lpwstr>
  </property>
</Properties>
</file>