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38EF4">
      <w:pPr>
        <w:spacing w:before="0" w:after="120" w:line="324" w:lineRule="auto"/>
        <w:jc w:val="center"/>
      </w:pPr>
      <w:r>
        <w:rPr>
          <w:rFonts w:ascii="黑体" w:hAnsi="黑体" w:eastAsia="黑体"/>
          <w:b/>
          <w:sz w:val="36"/>
        </w:rPr>
        <w:t>卫星通信天线的实验室环境模拟测试系统</w:t>
      </w:r>
      <w:r>
        <w:rPr>
          <w:rFonts w:ascii="黑体" w:hAnsi="黑体" w:eastAsia="黑体"/>
          <w:b/>
          <w:sz w:val="36"/>
        </w:rPr>
        <w:br w:type="textWrapping"/>
      </w:r>
      <w:r>
        <w:rPr>
          <w:rFonts w:ascii="黑体" w:hAnsi="黑体" w:eastAsia="黑体"/>
          <w:b/>
          <w:sz w:val="36"/>
        </w:rPr>
        <w:t>附图清单（第三版）</w:t>
      </w:r>
    </w:p>
    <w:p w14:paraId="423399E6">
      <w:pPr>
        <w:spacing w:before="0" w:after="200" w:line="324" w:lineRule="auto"/>
        <w:jc w:val="center"/>
      </w:pPr>
      <w:r>
        <w:rPr>
          <w:rFonts w:ascii="宋体" w:hAnsi="宋体" w:eastAsia="宋体"/>
          <w:b w:val="0"/>
          <w:sz w:val="21"/>
        </w:rPr>
        <w:t>用于配套《一种卫星通信天线的实验室环境模拟测试系统及方法》交底书提交</w:t>
      </w:r>
    </w:p>
    <w:p w14:paraId="41985125">
      <w:pPr>
        <w:spacing w:before="0" w:after="160" w:line="324" w:lineRule="auto"/>
      </w:pPr>
      <w:r>
        <w:rPr>
          <w:rFonts w:ascii="宋体" w:hAnsi="宋体" w:eastAsia="宋体"/>
          <w:b w:val="0"/>
          <w:sz w:val="21"/>
        </w:rPr>
        <w:t>说明：以下附图优先采用可编辑 Visio/CAD/CST 源文件，建议统一使用黑白线条图或简洁灰阶图，不建议直接粘贴复杂彩色截图作为正式附图。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912"/>
        <w:gridCol w:w="3371"/>
        <w:gridCol w:w="1845"/>
        <w:gridCol w:w="904"/>
        <w:gridCol w:w="1481"/>
      </w:tblGrid>
      <w:tr w14:paraId="4991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D9EAF7"/>
            <w:vAlign w:val="center"/>
          </w:tcPr>
          <w:p w14:paraId="3DCAD4B1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图号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73CA71F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建议图名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8EE42FB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图中必须体现的内容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40C114F8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建议来源/绘制方式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3D9B4F1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E985352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 w14:paraId="79EBE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C2576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03343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系统总体架构图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1C39F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实验室环境建模模块、源建模模块、空间采样模块、求解模块、等效信号反演模块、灵敏度判定模块、报告输出模块及其连接关系。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F75F5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Visio 绘制框图。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9E4D9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279AF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建议作为摘要附图。</w:t>
            </w:r>
          </w:p>
        </w:tc>
      </w:tr>
      <w:tr w14:paraId="5FFD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026DB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6BBE0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实验室环境模拟测试总体布局图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C0030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实验室边界、吸波面/地面、源、卫星通信天线、安装载体、支架、空间坐标方向。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C21B1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CST 截图后按专利附图规范重绘。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CF2C0F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BC077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建议体现主视和俯视关系。</w:t>
            </w:r>
          </w:p>
        </w:tc>
      </w:tr>
      <w:tr w14:paraId="630B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D4992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AAF01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源与卫星通信天线空间位置关系图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1720A6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源到天线的距离、方位角、俯仰角、极化方向以及天线安装位。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E0C62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Visio 或 CAD。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C7F92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C66682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适合说明不同测试工况。</w:t>
            </w:r>
          </w:p>
        </w:tc>
      </w:tr>
      <w:tr w14:paraId="22C15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2F68A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图4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C0679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空间采样区域定义图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5B8AD0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天线相位中心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20"/>
              </w:rPr>
              <w:t>、罩体体积、包络面、采样点/采样线/采样面的定义方式。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138DB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Visio 重绘，局部放大。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C84DF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B36B3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这是本方案的关键附图之一。</w:t>
            </w:r>
          </w:p>
        </w:tc>
      </w:tr>
      <w:tr w14:paraId="2B689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28394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图5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C3F6F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代表场强提取示意图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69409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场云图、代表场强 Erep 的提取规则（最大值/平均值/加权平均值/最不利值）。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99685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CST 结果图 + Visio 重绘。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FDFF3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4D503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注意不要只放彩色云图，最好加文字标注。</w:t>
            </w:r>
          </w:p>
        </w:tc>
      </w:tr>
      <w:tr w14:paraId="5C0E9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CB82C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图6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5291C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场强到接收机等效输入信号换算流程图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662E1D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Erep、AF、Lsys、Kconv、Veq、Peq、Ssens、Margin 之间的计算关系。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FF5D2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Visio 流程图。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E77CD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CDACE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建议写入关键公式。</w:t>
            </w:r>
          </w:p>
        </w:tc>
      </w:tr>
      <w:tr w14:paraId="78F1D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994CD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图7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FD5D0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灵敏度判定流程图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9EC634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输入参数、求解、提取、换算、比较、通过/不通过输出的完整流程。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9D72A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Visio 流程图。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51C1B3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必须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6EA38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适合作为方法权利要求配图。</w:t>
            </w:r>
          </w:p>
        </w:tc>
      </w:tr>
      <w:tr w14:paraId="78345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6A3EE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图8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997A1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参数扫描与最不利工况输出图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F1EF9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源位置扫描、安装位置扫描、极化扫描以及最不利工况标记。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E80B67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Visio 或结果示意图。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40B38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建议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D329D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便于体现优化能力。</w:t>
            </w:r>
          </w:p>
        </w:tc>
      </w:tr>
      <w:tr w14:paraId="125F3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5F6BC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图9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6167D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替代实施方式示意图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A08FA2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不同源形式（发射天线/平面波/导入近场）、不同安装载体（车顶/支架/机箱）等替代方案。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E3F88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Visio 组合图。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CE61E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建议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CDCC9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有助于扩大保护范围。</w:t>
            </w:r>
          </w:p>
        </w:tc>
      </w:tr>
      <w:tr w14:paraId="66BDE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F1C53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图10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2992E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输出报告页面示意图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DBF9C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频点、场强、等效输入信号、裕量值、判定结果等表格化输出。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295500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Excel/Visio 重绘。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35B71"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可选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3C182"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用于说明工程落地形态。</w:t>
            </w:r>
          </w:p>
        </w:tc>
      </w:tr>
    </w:tbl>
    <w:p w14:paraId="57440E94"/>
    <w:p w14:paraId="77D1C99B">
      <w:pPr>
        <w:spacing w:before="0" w:after="80" w:line="324" w:lineRule="auto"/>
      </w:pPr>
      <w:r>
        <w:rPr>
          <w:rFonts w:ascii="宋体" w:hAnsi="宋体" w:eastAsia="宋体"/>
          <w:b w:val="0"/>
          <w:sz w:val="21"/>
        </w:rPr>
        <w:t>附图标记建议：1-实验室环境；2-源；3-卫星通信天线；4-空间采样区域；5-三维电磁求解模块；6-等效接收信号反演模块；7-灵敏度判定模块；8-报告输出与优化模块。</w:t>
      </w:r>
    </w:p>
    <w:p w14:paraId="1B3E19BB">
      <w:pPr>
        <w:spacing w:before="0" w:after="0" w:line="324" w:lineRule="auto"/>
      </w:pPr>
      <w:r>
        <w:rPr>
          <w:rFonts w:ascii="宋体" w:hAnsi="宋体" w:eastAsia="宋体"/>
          <w:b w:val="0"/>
          <w:sz w:val="21"/>
        </w:rPr>
        <w:t>提交建议：正式提交时，请同时提供上述附图的可编辑源文件，并保证同一部件在不同附图中的编号保持一致。</w:t>
      </w:r>
    </w:p>
    <w:sectPr>
      <w:pgSz w:w="12240" w:h="15840"/>
      <w:pgMar w:top="1247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2F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949</Words>
  <Characters>1045</Characters>
  <Lines>0</Lines>
  <Paragraphs>0</Paragraphs>
  <TotalTime>16</TotalTime>
  <ScaleCrop>false</ScaleCrop>
  <LinksUpToDate>false</LinksUpToDate>
  <CharactersWithSpaces>1064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morty</cp:lastModifiedBy>
  <dcterms:modified xsi:type="dcterms:W3CDTF">2026-03-18T08:48:27Z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693F8510D0AF4F478E6064CCCBF6BE11_13</vt:lpwstr>
  </property>
</Properties>
</file>