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CB10C">
      <w:pPr>
        <w:jc w:val="center"/>
        <w:rPr>
          <w:rFonts w:ascii="黑体" w:hAnsi="黑体" w:eastAsia="黑体"/>
          <w:sz w:val="32"/>
          <w:szCs w:val="32"/>
        </w:rPr>
      </w:pPr>
      <w:bookmarkStart w:id="36" w:name="_GoBack"/>
      <w:bookmarkEnd w:id="36"/>
      <w:r>
        <w:rPr>
          <w:rFonts w:hint="eastAsia" w:ascii="黑体" w:hAnsi="黑体" w:eastAsia="黑体"/>
          <w:sz w:val="32"/>
          <w:szCs w:val="32"/>
        </w:rPr>
        <mc:AlternateContent>
          <mc:Choice Requires="wps">
            <w:drawing>
              <wp:anchor distT="0" distB="0" distL="114300" distR="114300" simplePos="0" relativeHeight="251660288" behindDoc="0" locked="0" layoutInCell="1" allowOverlap="1">
                <wp:simplePos x="0" y="0"/>
                <wp:positionH relativeFrom="column">
                  <wp:posOffset>4346575</wp:posOffset>
                </wp:positionH>
                <wp:positionV relativeFrom="paragraph">
                  <wp:posOffset>-45085</wp:posOffset>
                </wp:positionV>
                <wp:extent cx="842010" cy="461645"/>
                <wp:effectExtent l="0" t="0" r="15875" b="14605"/>
                <wp:wrapNone/>
                <wp:docPr id="1" name="文本框 1"/>
                <wp:cNvGraphicFramePr/>
                <a:graphic xmlns:a="http://schemas.openxmlformats.org/drawingml/2006/main">
                  <a:graphicData uri="http://schemas.microsoft.com/office/word/2010/wordprocessingShape">
                    <wps:wsp>
                      <wps:cNvSpPr txBox="1"/>
                      <wps:spPr>
                        <a:xfrm>
                          <a:off x="0" y="0"/>
                          <a:ext cx="841972" cy="461726"/>
                        </a:xfrm>
                        <a:prstGeom prst="rect">
                          <a:avLst/>
                        </a:prstGeom>
                        <a:solidFill>
                          <a:schemeClr val="lt1"/>
                        </a:solidFill>
                        <a:ln w="6350">
                          <a:solidFill>
                            <a:prstClr val="black"/>
                          </a:solidFill>
                        </a:ln>
                      </wps:spPr>
                      <wps:txbx>
                        <w:txbxContent>
                          <w:p w14:paraId="7CFAD614">
                            <w:pPr>
                              <w:jc w:val="center"/>
                            </w:pPr>
                            <w:r>
                              <w:rPr>
                                <w:rFonts w:hint="eastAsia"/>
                              </w:rPr>
                              <w:t>内部资料</w:t>
                            </w:r>
                          </w:p>
                          <w:p w14:paraId="3DF3AFE8">
                            <w:pPr>
                              <w:jc w:val="center"/>
                            </w:pPr>
                            <w:r>
                              <w:t>注意保密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42.25pt;margin-top:-3.55pt;height:36.35pt;width:66.3pt;z-index:251660288;v-text-anchor:middle;mso-width-relative:page;mso-height-relative:page;" fillcolor="#FFFFFF [3201]" filled="t" stroked="t" coordsize="21600,21600" o:gfxdata="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KMaTM2AAA&#10;AAkBAAAPAAAAAAAAAAEAIAAAACIAAABkcnMvZG93bnJldi54bWxQSwECFAAUAAAACACHTuJAjXDI&#10;GVcCAAC4BAAADgAAAAAAAAABACAAAAAnAQAAZHJzL2Uyb0RvYy54bWxQSwUGAAAAAAYABgBZAQAA&#10;8AUAAAAA&#10;">
                <v:fill on="t" focussize="0,0"/>
                <v:stroke weight="0.5pt" color="#000000" joinstyle="round"/>
                <v:imagedata o:title=""/>
                <o:lock v:ext="edit" aspectratio="f"/>
                <v:textbox>
                  <w:txbxContent>
                    <w:p w14:paraId="7CFAD614">
                      <w:pPr>
                        <w:jc w:val="center"/>
                      </w:pPr>
                      <w:r>
                        <w:rPr>
                          <w:rFonts w:hint="eastAsia"/>
                        </w:rPr>
                        <w:t>内部资料</w:t>
                      </w:r>
                    </w:p>
                    <w:p w14:paraId="3DF3AFE8">
                      <w:pPr>
                        <w:jc w:val="center"/>
                      </w:pPr>
                      <w:r>
                        <w:t>注意保密</w:t>
                      </w:r>
                    </w:p>
                  </w:txbxContent>
                </v:textbox>
              </v:shape>
            </w:pict>
          </mc:Fallback>
        </mc:AlternateContent>
      </w:r>
    </w:p>
    <w:p w14:paraId="5620DB25">
      <w:pPr>
        <w:jc w:val="center"/>
        <w:rPr>
          <w:rFonts w:ascii="黑体" w:hAnsi="黑体" w:eastAsia="黑体"/>
          <w:sz w:val="32"/>
          <w:szCs w:val="32"/>
        </w:rPr>
      </w:pPr>
    </w:p>
    <w:p w14:paraId="458406B7">
      <w:pPr>
        <w:jc w:val="center"/>
        <w:rPr>
          <w:rFonts w:ascii="黑体" w:hAnsi="黑体" w:eastAsia="黑体"/>
          <w:sz w:val="56"/>
          <w:szCs w:val="32"/>
        </w:rPr>
      </w:pPr>
    </w:p>
    <w:p w14:paraId="75027704">
      <w:pPr>
        <w:jc w:val="center"/>
        <w:rPr>
          <w:rFonts w:ascii="黑体" w:hAnsi="黑体" w:eastAsia="黑体"/>
          <w:sz w:val="56"/>
          <w:szCs w:val="32"/>
        </w:rPr>
      </w:pPr>
      <w:r>
        <w:rPr>
          <w:rFonts w:hint="eastAsia" w:ascii="黑体" w:hAnsi="黑体" w:eastAsia="黑体"/>
          <w:sz w:val="56"/>
          <w:szCs w:val="32"/>
        </w:rPr>
        <w:t>通信性能实验室建设方案</w:t>
      </w:r>
    </w:p>
    <w:p w14:paraId="7A9CBACD">
      <w:pPr>
        <w:jc w:val="left"/>
        <w:rPr>
          <w:rFonts w:ascii="黑体" w:hAnsi="黑体" w:eastAsia="黑体"/>
          <w:sz w:val="32"/>
          <w:szCs w:val="32"/>
        </w:rPr>
      </w:pPr>
    </w:p>
    <w:p w14:paraId="69B74F78">
      <w:pPr>
        <w:jc w:val="left"/>
        <w:rPr>
          <w:rFonts w:ascii="黑体" w:hAnsi="黑体" w:eastAsia="黑体"/>
          <w:sz w:val="32"/>
          <w:szCs w:val="32"/>
        </w:rPr>
      </w:pPr>
    </w:p>
    <w:p w14:paraId="38709851">
      <w:pPr>
        <w:jc w:val="left"/>
        <w:rPr>
          <w:rFonts w:ascii="黑体" w:hAnsi="黑体" w:eastAsia="黑体"/>
          <w:sz w:val="32"/>
          <w:szCs w:val="32"/>
        </w:rPr>
      </w:pPr>
    </w:p>
    <w:p w14:paraId="52904094">
      <w:pPr>
        <w:jc w:val="left"/>
        <w:rPr>
          <w:rFonts w:ascii="黑体" w:hAnsi="黑体" w:eastAsia="黑体"/>
          <w:sz w:val="32"/>
          <w:szCs w:val="32"/>
        </w:rPr>
      </w:pPr>
    </w:p>
    <w:p w14:paraId="030A4FDA">
      <w:pPr>
        <w:ind w:firstLine="960" w:firstLineChars="300"/>
        <w:jc w:val="left"/>
        <w:rPr>
          <w:rFonts w:ascii="黑体" w:hAnsi="黑体" w:eastAsia="黑体"/>
          <w:sz w:val="32"/>
          <w:szCs w:val="32"/>
        </w:rPr>
      </w:pPr>
      <w:r>
        <w:rPr>
          <w:rFonts w:hint="eastAsia" w:ascii="黑体" w:hAnsi="黑体" w:eastAsia="黑体"/>
          <w:sz w:val="32"/>
          <w:szCs w:val="32"/>
        </w:rPr>
        <w:t>实验室名称：</w:t>
      </w:r>
      <w:r>
        <w:rPr>
          <w:rFonts w:hint="eastAsia" w:ascii="黑体" w:hAnsi="黑体" w:eastAsia="黑体"/>
          <w:sz w:val="32"/>
          <w:szCs w:val="32"/>
          <w:u w:val="single"/>
        </w:rPr>
        <w:t xml:space="preserve"> 通信性能实验室</w:t>
      </w:r>
      <w:r>
        <w:rPr>
          <w:rFonts w:ascii="黑体" w:hAnsi="黑体" w:eastAsia="黑体"/>
          <w:sz w:val="32"/>
          <w:szCs w:val="32"/>
          <w:u w:val="single"/>
        </w:rPr>
        <w:t xml:space="preserve">             </w:t>
      </w:r>
    </w:p>
    <w:p w14:paraId="3DA608C1">
      <w:pPr>
        <w:ind w:firstLine="960" w:firstLineChars="300"/>
        <w:jc w:val="left"/>
        <w:rPr>
          <w:rFonts w:ascii="黑体" w:hAnsi="黑体" w:eastAsia="黑体"/>
          <w:sz w:val="32"/>
          <w:szCs w:val="32"/>
        </w:rPr>
      </w:pPr>
      <w:r>
        <w:rPr>
          <w:rFonts w:hint="eastAsia" w:ascii="黑体" w:hAnsi="黑体" w:eastAsia="黑体"/>
          <w:sz w:val="32"/>
          <w:szCs w:val="32"/>
        </w:rPr>
        <w:t>实验室负责部门：</w:t>
      </w:r>
      <w:r>
        <w:rPr>
          <w:rFonts w:hint="eastAsia" w:ascii="黑体" w:hAnsi="黑体" w:eastAsia="黑体"/>
          <w:sz w:val="32"/>
          <w:szCs w:val="32"/>
          <w:u w:val="single"/>
        </w:rPr>
        <w:t xml:space="preserve"> 军品民航事业部</w:t>
      </w:r>
      <w:r>
        <w:rPr>
          <w:rFonts w:ascii="黑体" w:hAnsi="黑体" w:eastAsia="黑体"/>
          <w:sz w:val="32"/>
          <w:szCs w:val="32"/>
          <w:u w:val="single"/>
        </w:rPr>
        <w:t xml:space="preserve">         </w:t>
      </w:r>
    </w:p>
    <w:p w14:paraId="25AAB48D">
      <w:pPr>
        <w:ind w:firstLine="960" w:firstLineChars="300"/>
        <w:jc w:val="left"/>
        <w:rPr>
          <w:rFonts w:ascii="黑体" w:hAnsi="黑体" w:eastAsia="黑体"/>
          <w:sz w:val="32"/>
          <w:szCs w:val="32"/>
        </w:rPr>
      </w:pPr>
      <w:r>
        <w:rPr>
          <w:rFonts w:hint="eastAsia" w:ascii="黑体" w:hAnsi="黑体" w:eastAsia="黑体"/>
          <w:sz w:val="32"/>
          <w:szCs w:val="32"/>
        </w:rPr>
        <w:t>实验室建设负责人：</w:t>
      </w:r>
      <w:r>
        <w:rPr>
          <w:rFonts w:hint="eastAsia" w:ascii="黑体" w:hAnsi="黑体" w:eastAsia="黑体"/>
          <w:sz w:val="32"/>
          <w:szCs w:val="32"/>
          <w:u w:val="single"/>
        </w:rPr>
        <w:t xml:space="preserve"> 徐聪</w:t>
      </w:r>
      <w:r>
        <w:rPr>
          <w:rFonts w:ascii="黑体" w:hAnsi="黑体" w:eastAsia="黑体"/>
          <w:sz w:val="32"/>
          <w:szCs w:val="32"/>
          <w:u w:val="single"/>
        </w:rPr>
        <w:t xml:space="preserve">                 </w:t>
      </w:r>
    </w:p>
    <w:p w14:paraId="20DD46F0">
      <w:pPr>
        <w:ind w:firstLine="960" w:firstLineChars="300"/>
        <w:jc w:val="left"/>
        <w:rPr>
          <w:rFonts w:ascii="黑体" w:hAnsi="黑体" w:eastAsia="黑体"/>
          <w:sz w:val="32"/>
          <w:szCs w:val="32"/>
        </w:rPr>
      </w:pPr>
      <w:r>
        <w:rPr>
          <w:rFonts w:hint="eastAsia" w:ascii="黑体" w:hAnsi="黑体" w:eastAsia="黑体"/>
          <w:sz w:val="32"/>
          <w:szCs w:val="32"/>
        </w:rPr>
        <w:t>建设周期：</w:t>
      </w:r>
      <w:r>
        <w:rPr>
          <w:rFonts w:hint="eastAsia" w:ascii="黑体" w:hAnsi="黑体" w:eastAsia="黑体"/>
          <w:sz w:val="32"/>
          <w:szCs w:val="32"/>
          <w:u w:val="single"/>
        </w:rPr>
        <w:t xml:space="preserve"> 2025年1月至2026年8月 </w:t>
      </w:r>
      <w:r>
        <w:rPr>
          <w:rFonts w:ascii="黑体" w:hAnsi="黑体" w:eastAsia="黑体"/>
          <w:sz w:val="32"/>
          <w:szCs w:val="32"/>
          <w:u w:val="single"/>
        </w:rPr>
        <w:t xml:space="preserve"> </w:t>
      </w:r>
    </w:p>
    <w:p w14:paraId="63F72420">
      <w:pPr>
        <w:jc w:val="center"/>
      </w:pPr>
    </w:p>
    <w:p w14:paraId="1B31CFA5">
      <w:pPr>
        <w:jc w:val="center"/>
      </w:pPr>
    </w:p>
    <w:p w14:paraId="60F7B59F">
      <w:pPr>
        <w:jc w:val="center"/>
      </w:pPr>
    </w:p>
    <w:p w14:paraId="19FF75F2">
      <w:pPr>
        <w:jc w:val="center"/>
      </w:pPr>
    </w:p>
    <w:p w14:paraId="785C8EF1">
      <w:pPr>
        <w:jc w:val="center"/>
      </w:pPr>
    </w:p>
    <w:p w14:paraId="11E49F13">
      <w:pPr>
        <w:jc w:val="center"/>
      </w:pPr>
    </w:p>
    <w:p w14:paraId="0AB7688F">
      <w:pPr>
        <w:jc w:val="center"/>
      </w:pPr>
    </w:p>
    <w:p w14:paraId="3932E275">
      <w:pPr>
        <w:jc w:val="center"/>
      </w:pPr>
    </w:p>
    <w:p w14:paraId="7026784B">
      <w:pPr>
        <w:jc w:val="center"/>
      </w:pPr>
    </w:p>
    <w:p w14:paraId="0EE1D4A1">
      <w:pPr>
        <w:jc w:val="center"/>
      </w:pPr>
    </w:p>
    <w:p w14:paraId="08A6CFE0">
      <w:pPr>
        <w:jc w:val="center"/>
      </w:pPr>
    </w:p>
    <w:p w14:paraId="02817E60">
      <w:pPr>
        <w:jc w:val="center"/>
      </w:pPr>
    </w:p>
    <w:p w14:paraId="3CD9CC9E">
      <w:pPr>
        <w:jc w:val="center"/>
      </w:pPr>
    </w:p>
    <w:p w14:paraId="0A8B9588">
      <w:pPr>
        <w:jc w:val="center"/>
        <w:rPr>
          <w:rFonts w:ascii="黑体" w:hAnsi="黑体" w:eastAsia="黑体"/>
          <w:sz w:val="32"/>
        </w:rPr>
      </w:pPr>
      <w:r>
        <w:rPr>
          <w:rFonts w:hint="eastAsia" w:ascii="黑体" w:hAnsi="黑体" w:eastAsia="黑体"/>
          <w:sz w:val="32"/>
        </w:rPr>
        <w:t>二〇二五年一月</w:t>
      </w:r>
    </w:p>
    <w:p w14:paraId="27F43B81">
      <w:pPr>
        <w:jc w:val="center"/>
        <w:rPr>
          <w:rFonts w:ascii="黑体" w:hAnsi="黑体" w:eastAsia="黑体"/>
          <w:sz w:val="32"/>
        </w:rPr>
        <w:sectPr>
          <w:pgSz w:w="11906" w:h="16838"/>
          <w:pgMar w:top="1440" w:right="1800" w:bottom="1440" w:left="1800" w:header="851" w:footer="992" w:gutter="0"/>
          <w:cols w:space="425" w:num="1"/>
          <w:docGrid w:type="lines" w:linePitch="312" w:charSpace="0"/>
        </w:sectPr>
      </w:pPr>
    </w:p>
    <w:sdt>
      <w:sdtPr>
        <w:rPr>
          <w:rFonts w:ascii="宋体" w:hAnsi="宋体" w:eastAsia="宋体"/>
        </w:rPr>
        <w:id w:val="147466735"/>
        <w15:color w:val="DBDBDB"/>
        <w:docPartObj>
          <w:docPartGallery w:val="Table of Contents"/>
          <w:docPartUnique/>
        </w:docPartObj>
      </w:sdtPr>
      <w:sdtEndPr>
        <w:rPr>
          <w:rFonts w:hint="eastAsia" w:ascii="黑体" w:hAnsi="黑体" w:eastAsia="黑体"/>
          <w:b/>
        </w:rPr>
      </w:sdtEndPr>
      <w:sdtContent>
        <w:p w14:paraId="5F9B8713">
          <w:pPr>
            <w:jc w:val="center"/>
          </w:pPr>
          <w:r>
            <w:rPr>
              <w:rStyle w:val="19"/>
            </w:rPr>
            <w:t>目</w:t>
          </w:r>
          <w:r>
            <w:rPr>
              <w:rStyle w:val="19"/>
              <w:rFonts w:hint="eastAsia"/>
            </w:rPr>
            <w:t xml:space="preserve">  </w:t>
          </w:r>
          <w:r>
            <w:rPr>
              <w:rStyle w:val="19"/>
            </w:rPr>
            <w:t>录</w:t>
          </w:r>
        </w:p>
        <w:p w14:paraId="6C99BB1E">
          <w:pPr>
            <w:pStyle w:val="7"/>
            <w:tabs>
              <w:tab w:val="right" w:leader="dot" w:pos="8306"/>
            </w:tabs>
          </w:pPr>
          <w:r>
            <w:rPr>
              <w:rFonts w:hint="eastAsia" w:ascii="黑体" w:hAnsi="黑体" w:eastAsia="黑体"/>
              <w:sz w:val="32"/>
            </w:rPr>
            <w:fldChar w:fldCharType="begin"/>
          </w:r>
          <w:r>
            <w:rPr>
              <w:rFonts w:hint="eastAsia" w:ascii="黑体" w:hAnsi="黑体" w:eastAsia="黑体"/>
              <w:sz w:val="32"/>
            </w:rPr>
            <w:instrText xml:space="preserve">TOC \o "1-2" \h \u </w:instrText>
          </w:r>
          <w:r>
            <w:rPr>
              <w:rFonts w:hint="eastAsia" w:ascii="黑体" w:hAnsi="黑体" w:eastAsia="黑体"/>
              <w:sz w:val="32"/>
            </w:rPr>
            <w:fldChar w:fldCharType="separate"/>
          </w:r>
          <w:r>
            <w:fldChar w:fldCharType="begin"/>
          </w:r>
          <w:r>
            <w:instrText xml:space="preserve"> HYPERLINK \l "_Toc25896" </w:instrText>
          </w:r>
          <w:r>
            <w:fldChar w:fldCharType="separate"/>
          </w:r>
          <w:r>
            <w:rPr>
              <w:rFonts w:ascii="Times New Roman" w:hAnsi="Times New Roman" w:eastAsia="宋体" w:cs="Times New Roman"/>
              <w:bCs/>
              <w:szCs w:val="32"/>
            </w:rPr>
            <w:t xml:space="preserve">1. </w:t>
          </w:r>
          <w:r>
            <w:rPr>
              <w:rFonts w:hint="eastAsia" w:ascii="Times New Roman" w:hAnsi="Times New Roman" w:eastAsia="宋体" w:cs="Times New Roman"/>
              <w:bCs/>
              <w:szCs w:val="32"/>
            </w:rPr>
            <w:t>实验室建设背景和目标</w:t>
          </w:r>
          <w:r>
            <w:tab/>
          </w:r>
          <w:r>
            <w:fldChar w:fldCharType="begin"/>
          </w:r>
          <w:r>
            <w:instrText xml:space="preserve"> PAGEREF _Toc25896 \h </w:instrText>
          </w:r>
          <w:r>
            <w:fldChar w:fldCharType="separate"/>
          </w:r>
          <w:r>
            <w:t>1</w:t>
          </w:r>
          <w:r>
            <w:fldChar w:fldCharType="end"/>
          </w:r>
          <w:r>
            <w:fldChar w:fldCharType="end"/>
          </w:r>
        </w:p>
        <w:p w14:paraId="60AC5838">
          <w:pPr>
            <w:pStyle w:val="8"/>
            <w:tabs>
              <w:tab w:val="right" w:leader="dot" w:pos="8306"/>
            </w:tabs>
          </w:pPr>
          <w:r>
            <w:fldChar w:fldCharType="begin"/>
          </w:r>
          <w:r>
            <w:instrText xml:space="preserve"> HYPERLINK \l "_Toc5574" </w:instrText>
          </w:r>
          <w:r>
            <w:fldChar w:fldCharType="separate"/>
          </w:r>
          <w:r>
            <w:rPr>
              <w:rFonts w:hint="eastAsia" w:ascii="Times New Roman" w:hAnsi="Times New Roman" w:eastAsia="宋体" w:cs="Times New Roman"/>
              <w:bCs/>
              <w:szCs w:val="32"/>
            </w:rPr>
            <w:t>1</w:t>
          </w:r>
          <w:r>
            <w:rPr>
              <w:rFonts w:ascii="Times New Roman" w:hAnsi="Times New Roman" w:eastAsia="宋体" w:cs="Times New Roman"/>
              <w:bCs/>
              <w:szCs w:val="32"/>
            </w:rPr>
            <w:t>.1</w:t>
          </w:r>
          <w:r>
            <w:rPr>
              <w:rFonts w:hint="eastAsia" w:ascii="Times New Roman" w:hAnsi="Times New Roman" w:eastAsia="宋体" w:cs="Times New Roman"/>
              <w:bCs/>
              <w:szCs w:val="32"/>
            </w:rPr>
            <w:t>背景</w:t>
          </w:r>
          <w:r>
            <w:tab/>
          </w:r>
          <w:r>
            <w:fldChar w:fldCharType="begin"/>
          </w:r>
          <w:r>
            <w:instrText xml:space="preserve"> PAGEREF _Toc5574 \h </w:instrText>
          </w:r>
          <w:r>
            <w:fldChar w:fldCharType="separate"/>
          </w:r>
          <w:r>
            <w:t>1</w:t>
          </w:r>
          <w:r>
            <w:fldChar w:fldCharType="end"/>
          </w:r>
          <w:r>
            <w:fldChar w:fldCharType="end"/>
          </w:r>
        </w:p>
        <w:p w14:paraId="4EC152F4">
          <w:pPr>
            <w:pStyle w:val="8"/>
            <w:tabs>
              <w:tab w:val="right" w:leader="dot" w:pos="8306"/>
            </w:tabs>
          </w:pPr>
          <w:r>
            <w:fldChar w:fldCharType="begin"/>
          </w:r>
          <w:r>
            <w:instrText xml:space="preserve"> HYPERLINK \l "_Toc6808" </w:instrText>
          </w:r>
          <w:r>
            <w:fldChar w:fldCharType="separate"/>
          </w:r>
          <w:r>
            <w:rPr>
              <w:rFonts w:hint="eastAsia" w:ascii="Times New Roman" w:hAnsi="Times New Roman" w:eastAsia="宋体" w:cs="Times New Roman"/>
              <w:bCs/>
              <w:szCs w:val="32"/>
            </w:rPr>
            <w:t>1.2总体目标</w:t>
          </w:r>
          <w:r>
            <w:tab/>
          </w:r>
          <w:r>
            <w:fldChar w:fldCharType="begin"/>
          </w:r>
          <w:r>
            <w:instrText xml:space="preserve"> PAGEREF _Toc6808 \h </w:instrText>
          </w:r>
          <w:r>
            <w:fldChar w:fldCharType="separate"/>
          </w:r>
          <w:r>
            <w:t>2</w:t>
          </w:r>
          <w:r>
            <w:fldChar w:fldCharType="end"/>
          </w:r>
          <w:r>
            <w:fldChar w:fldCharType="end"/>
          </w:r>
        </w:p>
        <w:p w14:paraId="69984915">
          <w:pPr>
            <w:pStyle w:val="7"/>
            <w:tabs>
              <w:tab w:val="right" w:leader="dot" w:pos="8306"/>
            </w:tabs>
          </w:pPr>
          <w:r>
            <w:fldChar w:fldCharType="begin"/>
          </w:r>
          <w:r>
            <w:instrText xml:space="preserve"> HYPERLINK \l "_Toc32724" </w:instrText>
          </w:r>
          <w:r>
            <w:fldChar w:fldCharType="separate"/>
          </w:r>
          <w:r>
            <w:rPr>
              <w:rFonts w:ascii="Times New Roman" w:hAnsi="Times New Roman" w:eastAsia="宋体" w:cs="Times New Roman"/>
              <w:bCs/>
              <w:szCs w:val="32"/>
            </w:rPr>
            <w:t xml:space="preserve">2. </w:t>
          </w:r>
          <w:r>
            <w:rPr>
              <w:rFonts w:hint="eastAsia" w:ascii="Times New Roman" w:hAnsi="Times New Roman" w:eastAsia="宋体" w:cs="Times New Roman"/>
              <w:bCs/>
              <w:szCs w:val="32"/>
            </w:rPr>
            <w:t>通信性能实验室国内外现状分析</w:t>
          </w:r>
          <w:r>
            <w:tab/>
          </w:r>
          <w:r>
            <w:fldChar w:fldCharType="begin"/>
          </w:r>
          <w:r>
            <w:instrText xml:space="preserve"> PAGEREF _Toc32724 \h </w:instrText>
          </w:r>
          <w:r>
            <w:fldChar w:fldCharType="separate"/>
          </w:r>
          <w:r>
            <w:t>3</w:t>
          </w:r>
          <w:r>
            <w:fldChar w:fldCharType="end"/>
          </w:r>
          <w:r>
            <w:fldChar w:fldCharType="end"/>
          </w:r>
        </w:p>
        <w:p w14:paraId="1238A0CB">
          <w:pPr>
            <w:pStyle w:val="8"/>
            <w:tabs>
              <w:tab w:val="right" w:leader="dot" w:pos="8306"/>
            </w:tabs>
          </w:pPr>
          <w:r>
            <w:fldChar w:fldCharType="begin"/>
          </w:r>
          <w:r>
            <w:instrText xml:space="preserve"> HYPERLINK \l "_Toc3580" </w:instrText>
          </w:r>
          <w:r>
            <w:fldChar w:fldCharType="separate"/>
          </w:r>
          <w:r>
            <w:rPr>
              <w:rFonts w:hint="eastAsia" w:ascii="Times New Roman" w:hAnsi="Times New Roman" w:eastAsia="宋体" w:cs="Times New Roman"/>
              <w:bCs/>
              <w:szCs w:val="32"/>
            </w:rPr>
            <w:t>2.1 通信性能实验室国外情况</w:t>
          </w:r>
          <w:r>
            <w:tab/>
          </w:r>
          <w:r>
            <w:fldChar w:fldCharType="begin"/>
          </w:r>
          <w:r>
            <w:instrText xml:space="preserve"> PAGEREF _Toc3580 \h </w:instrText>
          </w:r>
          <w:r>
            <w:fldChar w:fldCharType="separate"/>
          </w:r>
          <w:r>
            <w:t>3</w:t>
          </w:r>
          <w:r>
            <w:fldChar w:fldCharType="end"/>
          </w:r>
          <w:r>
            <w:fldChar w:fldCharType="end"/>
          </w:r>
        </w:p>
        <w:p w14:paraId="217D5062">
          <w:pPr>
            <w:pStyle w:val="8"/>
            <w:tabs>
              <w:tab w:val="right" w:leader="dot" w:pos="8306"/>
            </w:tabs>
          </w:pPr>
          <w:r>
            <w:fldChar w:fldCharType="begin"/>
          </w:r>
          <w:r>
            <w:instrText xml:space="preserve"> HYPERLINK \l "_Toc7969" </w:instrText>
          </w:r>
          <w:r>
            <w:fldChar w:fldCharType="separate"/>
          </w:r>
          <w:r>
            <w:rPr>
              <w:rFonts w:hint="eastAsia" w:ascii="Times New Roman" w:hAnsi="Times New Roman" w:eastAsia="宋体" w:cs="Times New Roman"/>
              <w:bCs/>
              <w:szCs w:val="32"/>
            </w:rPr>
            <w:t>2.2 通信性能实验室国内情况</w:t>
          </w:r>
          <w:r>
            <w:tab/>
          </w:r>
          <w:r>
            <w:fldChar w:fldCharType="begin"/>
          </w:r>
          <w:r>
            <w:instrText xml:space="preserve"> PAGEREF _Toc7969 \h </w:instrText>
          </w:r>
          <w:r>
            <w:fldChar w:fldCharType="separate"/>
          </w:r>
          <w:r>
            <w:t>4</w:t>
          </w:r>
          <w:r>
            <w:fldChar w:fldCharType="end"/>
          </w:r>
          <w:r>
            <w:fldChar w:fldCharType="end"/>
          </w:r>
        </w:p>
        <w:p w14:paraId="5F8181C3">
          <w:pPr>
            <w:pStyle w:val="8"/>
            <w:tabs>
              <w:tab w:val="right" w:leader="dot" w:pos="8306"/>
            </w:tabs>
          </w:pPr>
          <w:r>
            <w:fldChar w:fldCharType="begin"/>
          </w:r>
          <w:r>
            <w:instrText xml:space="preserve"> HYPERLINK \l "_Toc6474" </w:instrText>
          </w:r>
          <w:r>
            <w:fldChar w:fldCharType="separate"/>
          </w:r>
          <w:r>
            <w:rPr>
              <w:rFonts w:hint="eastAsia" w:ascii="Times New Roman" w:hAnsi="Times New Roman" w:eastAsia="宋体" w:cs="Times New Roman"/>
              <w:bCs/>
              <w:szCs w:val="32"/>
            </w:rPr>
            <w:t>2.3实验室建设依据标准、规范</w:t>
          </w:r>
          <w:r>
            <w:tab/>
          </w:r>
          <w:r>
            <w:fldChar w:fldCharType="begin"/>
          </w:r>
          <w:r>
            <w:instrText xml:space="preserve"> PAGEREF _Toc6474 \h </w:instrText>
          </w:r>
          <w:r>
            <w:fldChar w:fldCharType="separate"/>
          </w:r>
          <w:r>
            <w:t>6</w:t>
          </w:r>
          <w:r>
            <w:fldChar w:fldCharType="end"/>
          </w:r>
          <w:r>
            <w:fldChar w:fldCharType="end"/>
          </w:r>
        </w:p>
        <w:p w14:paraId="065BFE98">
          <w:pPr>
            <w:pStyle w:val="7"/>
            <w:tabs>
              <w:tab w:val="right" w:leader="dot" w:pos="8306"/>
            </w:tabs>
          </w:pPr>
          <w:r>
            <w:fldChar w:fldCharType="begin"/>
          </w:r>
          <w:r>
            <w:instrText xml:space="preserve"> HYPERLINK \l "_Toc16566" </w:instrText>
          </w:r>
          <w:r>
            <w:fldChar w:fldCharType="separate"/>
          </w:r>
          <w:r>
            <w:rPr>
              <w:rFonts w:ascii="Times New Roman" w:hAnsi="Times New Roman" w:eastAsia="宋体" w:cs="Times New Roman"/>
              <w:bCs/>
              <w:szCs w:val="32"/>
            </w:rPr>
            <w:t xml:space="preserve">3. </w:t>
          </w:r>
          <w:r>
            <w:rPr>
              <w:rFonts w:hint="eastAsia" w:ascii="Times New Roman" w:hAnsi="Times New Roman" w:eastAsia="宋体" w:cs="Times New Roman"/>
              <w:bCs/>
              <w:szCs w:val="32"/>
            </w:rPr>
            <w:t>实验室建设内容</w:t>
          </w:r>
          <w:r>
            <w:tab/>
          </w:r>
          <w:r>
            <w:fldChar w:fldCharType="begin"/>
          </w:r>
          <w:r>
            <w:instrText xml:space="preserve"> PAGEREF _Toc16566 \h </w:instrText>
          </w:r>
          <w:r>
            <w:fldChar w:fldCharType="separate"/>
          </w:r>
          <w:r>
            <w:t>8</w:t>
          </w:r>
          <w:r>
            <w:fldChar w:fldCharType="end"/>
          </w:r>
          <w:r>
            <w:fldChar w:fldCharType="end"/>
          </w:r>
        </w:p>
        <w:p w14:paraId="1242BE26">
          <w:pPr>
            <w:pStyle w:val="8"/>
            <w:tabs>
              <w:tab w:val="right" w:leader="dot" w:pos="8306"/>
            </w:tabs>
          </w:pPr>
          <w:r>
            <w:fldChar w:fldCharType="begin"/>
          </w:r>
          <w:r>
            <w:instrText xml:space="preserve"> HYPERLINK \l "_Toc27818" </w:instrText>
          </w:r>
          <w:r>
            <w:fldChar w:fldCharType="separate"/>
          </w:r>
          <w:r>
            <w:rPr>
              <w:rFonts w:hint="eastAsia" w:ascii="Times New Roman" w:hAnsi="Times New Roman" w:eastAsia="宋体" w:cs="Times New Roman"/>
              <w:bCs/>
              <w:szCs w:val="32"/>
            </w:rPr>
            <w:t>3.1实验室建设依据标准、规范</w:t>
          </w:r>
          <w:r>
            <w:tab/>
          </w:r>
          <w:r>
            <w:fldChar w:fldCharType="begin"/>
          </w:r>
          <w:r>
            <w:instrText xml:space="preserve"> PAGEREF _Toc27818 \h </w:instrText>
          </w:r>
          <w:r>
            <w:fldChar w:fldCharType="separate"/>
          </w:r>
          <w:r>
            <w:t>8</w:t>
          </w:r>
          <w:r>
            <w:fldChar w:fldCharType="end"/>
          </w:r>
          <w:r>
            <w:fldChar w:fldCharType="end"/>
          </w:r>
        </w:p>
        <w:p w14:paraId="258582BC">
          <w:pPr>
            <w:pStyle w:val="8"/>
            <w:tabs>
              <w:tab w:val="right" w:leader="dot" w:pos="8306"/>
            </w:tabs>
          </w:pPr>
          <w:r>
            <w:fldChar w:fldCharType="begin"/>
          </w:r>
          <w:r>
            <w:instrText xml:space="preserve"> HYPERLINK \l "_Toc5719" </w:instrText>
          </w:r>
          <w:r>
            <w:fldChar w:fldCharType="separate"/>
          </w:r>
          <w:r>
            <w:rPr>
              <w:rFonts w:hint="eastAsia" w:ascii="Times New Roman" w:hAnsi="Times New Roman" w:eastAsia="宋体" w:cs="Times New Roman"/>
              <w:bCs/>
              <w:szCs w:val="32"/>
            </w:rPr>
            <w:t>3.2公司现有能力情况</w:t>
          </w:r>
          <w:r>
            <w:tab/>
          </w:r>
          <w:r>
            <w:fldChar w:fldCharType="begin"/>
          </w:r>
          <w:r>
            <w:instrText xml:space="preserve"> PAGEREF _Toc5719 \h </w:instrText>
          </w:r>
          <w:r>
            <w:fldChar w:fldCharType="separate"/>
          </w:r>
          <w:r>
            <w:t>10</w:t>
          </w:r>
          <w:r>
            <w:fldChar w:fldCharType="end"/>
          </w:r>
          <w:r>
            <w:fldChar w:fldCharType="end"/>
          </w:r>
        </w:p>
        <w:p w14:paraId="0DF5325A">
          <w:pPr>
            <w:pStyle w:val="8"/>
            <w:tabs>
              <w:tab w:val="right" w:leader="dot" w:pos="8306"/>
            </w:tabs>
          </w:pPr>
          <w:r>
            <w:fldChar w:fldCharType="begin"/>
          </w:r>
          <w:r>
            <w:instrText xml:space="preserve"> HYPERLINK \l "_Toc5153" </w:instrText>
          </w:r>
          <w:r>
            <w:fldChar w:fldCharType="separate"/>
          </w:r>
          <w:r>
            <w:rPr>
              <w:rFonts w:hint="eastAsia" w:ascii="Times New Roman" w:hAnsi="Times New Roman" w:eastAsia="宋体" w:cs="Times New Roman"/>
              <w:bCs/>
              <w:szCs w:val="32"/>
            </w:rPr>
            <w:t>3.3实验室建设目标</w:t>
          </w:r>
          <w:r>
            <w:tab/>
          </w:r>
          <w:r>
            <w:fldChar w:fldCharType="begin"/>
          </w:r>
          <w:r>
            <w:instrText xml:space="preserve"> PAGEREF _Toc5153 \h </w:instrText>
          </w:r>
          <w:r>
            <w:fldChar w:fldCharType="separate"/>
          </w:r>
          <w:r>
            <w:t>11</w:t>
          </w:r>
          <w:r>
            <w:fldChar w:fldCharType="end"/>
          </w:r>
          <w:r>
            <w:fldChar w:fldCharType="end"/>
          </w:r>
        </w:p>
        <w:p w14:paraId="12996830">
          <w:pPr>
            <w:pStyle w:val="8"/>
            <w:tabs>
              <w:tab w:val="right" w:leader="dot" w:pos="8306"/>
            </w:tabs>
          </w:pPr>
          <w:r>
            <w:fldChar w:fldCharType="begin"/>
          </w:r>
          <w:r>
            <w:instrText xml:space="preserve"> HYPERLINK \l "_Toc24575" </w:instrText>
          </w:r>
          <w:r>
            <w:fldChar w:fldCharType="separate"/>
          </w:r>
          <w:r>
            <w:rPr>
              <w:rFonts w:hint="eastAsia" w:ascii="Times New Roman" w:hAnsi="Times New Roman" w:eastAsia="宋体" w:cs="Times New Roman"/>
              <w:bCs/>
              <w:szCs w:val="32"/>
            </w:rPr>
            <w:t>3.4实验室建设内容</w:t>
          </w:r>
          <w:r>
            <w:tab/>
          </w:r>
          <w:r>
            <w:fldChar w:fldCharType="begin"/>
          </w:r>
          <w:r>
            <w:instrText xml:space="preserve"> PAGEREF _Toc24575 \h </w:instrText>
          </w:r>
          <w:r>
            <w:fldChar w:fldCharType="separate"/>
          </w:r>
          <w:r>
            <w:t>12</w:t>
          </w:r>
          <w:r>
            <w:fldChar w:fldCharType="end"/>
          </w:r>
          <w:r>
            <w:fldChar w:fldCharType="end"/>
          </w:r>
        </w:p>
        <w:p w14:paraId="223EA379">
          <w:pPr>
            <w:pStyle w:val="7"/>
            <w:tabs>
              <w:tab w:val="right" w:leader="dot" w:pos="8306"/>
            </w:tabs>
          </w:pPr>
          <w:r>
            <w:fldChar w:fldCharType="begin"/>
          </w:r>
          <w:r>
            <w:instrText xml:space="preserve"> HYPERLINK \l "_Toc19365" </w:instrText>
          </w:r>
          <w:r>
            <w:fldChar w:fldCharType="separate"/>
          </w:r>
          <w:r>
            <w:rPr>
              <w:rFonts w:ascii="Times New Roman" w:hAnsi="Times New Roman" w:eastAsia="宋体" w:cs="Times New Roman"/>
              <w:bCs/>
              <w:szCs w:val="32"/>
            </w:rPr>
            <w:t xml:space="preserve">4. </w:t>
          </w:r>
          <w:r>
            <w:rPr>
              <w:rFonts w:hint="eastAsia" w:ascii="Times New Roman" w:hAnsi="Times New Roman" w:eastAsia="宋体" w:cs="Times New Roman"/>
              <w:bCs/>
              <w:szCs w:val="32"/>
            </w:rPr>
            <w:t>实验室建设风险分析</w:t>
          </w:r>
          <w:r>
            <w:tab/>
          </w:r>
          <w:r>
            <w:fldChar w:fldCharType="begin"/>
          </w:r>
          <w:r>
            <w:instrText xml:space="preserve"> PAGEREF _Toc19365 \h </w:instrText>
          </w:r>
          <w:r>
            <w:fldChar w:fldCharType="separate"/>
          </w:r>
          <w:r>
            <w:t>19</w:t>
          </w:r>
          <w:r>
            <w:fldChar w:fldCharType="end"/>
          </w:r>
          <w:r>
            <w:fldChar w:fldCharType="end"/>
          </w:r>
        </w:p>
        <w:p w14:paraId="58122EF9">
          <w:pPr>
            <w:pStyle w:val="8"/>
            <w:tabs>
              <w:tab w:val="right" w:leader="dot" w:pos="8306"/>
            </w:tabs>
          </w:pPr>
          <w:r>
            <w:fldChar w:fldCharType="begin"/>
          </w:r>
          <w:r>
            <w:instrText xml:space="preserve"> HYPERLINK \l "_Toc32294" </w:instrText>
          </w:r>
          <w:r>
            <w:fldChar w:fldCharType="separate"/>
          </w:r>
          <w:r>
            <w:rPr>
              <w:rFonts w:hint="eastAsia" w:ascii="Times New Roman" w:hAnsi="Times New Roman" w:eastAsia="宋体" w:cs="Times New Roman"/>
              <w:bCs/>
              <w:szCs w:val="32"/>
            </w:rPr>
            <w:t>4.1人才资源风险</w:t>
          </w:r>
          <w:r>
            <w:tab/>
          </w:r>
          <w:r>
            <w:fldChar w:fldCharType="begin"/>
          </w:r>
          <w:r>
            <w:instrText xml:space="preserve"> PAGEREF _Toc32294 \h </w:instrText>
          </w:r>
          <w:r>
            <w:fldChar w:fldCharType="separate"/>
          </w:r>
          <w:r>
            <w:t>19</w:t>
          </w:r>
          <w:r>
            <w:fldChar w:fldCharType="end"/>
          </w:r>
          <w:r>
            <w:fldChar w:fldCharType="end"/>
          </w:r>
        </w:p>
        <w:p w14:paraId="4CA0F460">
          <w:pPr>
            <w:pStyle w:val="8"/>
            <w:tabs>
              <w:tab w:val="right" w:leader="dot" w:pos="8306"/>
            </w:tabs>
          </w:pPr>
          <w:r>
            <w:fldChar w:fldCharType="begin"/>
          </w:r>
          <w:r>
            <w:instrText xml:space="preserve"> HYPERLINK \l "_Toc7352" </w:instrText>
          </w:r>
          <w:r>
            <w:fldChar w:fldCharType="separate"/>
          </w:r>
          <w:r>
            <w:rPr>
              <w:rFonts w:hint="eastAsia" w:ascii="Times New Roman" w:hAnsi="Times New Roman" w:eastAsia="宋体" w:cs="Times New Roman"/>
              <w:bCs/>
              <w:szCs w:val="32"/>
            </w:rPr>
            <w:t>4.2市场风险</w:t>
          </w:r>
          <w:r>
            <w:tab/>
          </w:r>
          <w:r>
            <w:fldChar w:fldCharType="begin"/>
          </w:r>
          <w:r>
            <w:instrText xml:space="preserve"> PAGEREF _Toc7352 \h </w:instrText>
          </w:r>
          <w:r>
            <w:fldChar w:fldCharType="separate"/>
          </w:r>
          <w:r>
            <w:t>19</w:t>
          </w:r>
          <w:r>
            <w:fldChar w:fldCharType="end"/>
          </w:r>
          <w:r>
            <w:fldChar w:fldCharType="end"/>
          </w:r>
        </w:p>
        <w:p w14:paraId="55CBF29F">
          <w:pPr>
            <w:pStyle w:val="8"/>
            <w:tabs>
              <w:tab w:val="right" w:leader="dot" w:pos="8306"/>
            </w:tabs>
          </w:pPr>
          <w:r>
            <w:fldChar w:fldCharType="begin"/>
          </w:r>
          <w:r>
            <w:instrText xml:space="preserve"> HYPERLINK \l "_Toc7021" </w:instrText>
          </w:r>
          <w:r>
            <w:fldChar w:fldCharType="separate"/>
          </w:r>
          <w:r>
            <w:rPr>
              <w:rFonts w:hint="eastAsia" w:ascii="Times New Roman" w:hAnsi="Times New Roman" w:eastAsia="宋体" w:cs="Times New Roman"/>
              <w:bCs/>
              <w:szCs w:val="32"/>
            </w:rPr>
            <w:t>4.3管理风险</w:t>
          </w:r>
          <w:r>
            <w:tab/>
          </w:r>
          <w:r>
            <w:fldChar w:fldCharType="begin"/>
          </w:r>
          <w:r>
            <w:instrText xml:space="preserve"> PAGEREF _Toc7021 \h </w:instrText>
          </w:r>
          <w:r>
            <w:fldChar w:fldCharType="separate"/>
          </w:r>
          <w:r>
            <w:t>19</w:t>
          </w:r>
          <w:r>
            <w:fldChar w:fldCharType="end"/>
          </w:r>
          <w:r>
            <w:fldChar w:fldCharType="end"/>
          </w:r>
        </w:p>
        <w:p w14:paraId="0C279F3F">
          <w:pPr>
            <w:pStyle w:val="7"/>
            <w:tabs>
              <w:tab w:val="right" w:leader="dot" w:pos="8306"/>
            </w:tabs>
          </w:pPr>
          <w:r>
            <w:fldChar w:fldCharType="begin"/>
          </w:r>
          <w:r>
            <w:instrText xml:space="preserve"> HYPERLINK \l "_Toc23042" </w:instrText>
          </w:r>
          <w:r>
            <w:fldChar w:fldCharType="separate"/>
          </w:r>
          <w:r>
            <w:rPr>
              <w:rFonts w:ascii="Times New Roman" w:hAnsi="Times New Roman" w:eastAsia="宋体" w:cs="Times New Roman"/>
              <w:bCs/>
              <w:szCs w:val="32"/>
            </w:rPr>
            <w:t xml:space="preserve">5. </w:t>
          </w:r>
          <w:r>
            <w:rPr>
              <w:rFonts w:hint="eastAsia" w:ascii="Times New Roman" w:hAnsi="Times New Roman" w:eastAsia="宋体" w:cs="Times New Roman"/>
              <w:bCs/>
              <w:szCs w:val="32"/>
            </w:rPr>
            <w:t>实验室投资收益分析</w:t>
          </w:r>
          <w:r>
            <w:tab/>
          </w:r>
          <w:r>
            <w:fldChar w:fldCharType="begin"/>
          </w:r>
          <w:r>
            <w:instrText xml:space="preserve"> PAGEREF _Toc23042 \h </w:instrText>
          </w:r>
          <w:r>
            <w:fldChar w:fldCharType="separate"/>
          </w:r>
          <w:r>
            <w:t>19</w:t>
          </w:r>
          <w:r>
            <w:fldChar w:fldCharType="end"/>
          </w:r>
          <w:r>
            <w:fldChar w:fldCharType="end"/>
          </w:r>
        </w:p>
        <w:p w14:paraId="6714F36D">
          <w:pPr>
            <w:pStyle w:val="8"/>
            <w:tabs>
              <w:tab w:val="right" w:leader="dot" w:pos="8306"/>
            </w:tabs>
          </w:pPr>
          <w:r>
            <w:fldChar w:fldCharType="begin"/>
          </w:r>
          <w:r>
            <w:instrText xml:space="preserve"> HYPERLINK \l "_Toc20570" </w:instrText>
          </w:r>
          <w:r>
            <w:fldChar w:fldCharType="separate"/>
          </w:r>
          <w:r>
            <w:rPr>
              <w:rFonts w:hint="eastAsia" w:ascii="Times New Roman" w:hAnsi="Times New Roman" w:eastAsia="宋体" w:cs="Times New Roman"/>
              <w:bCs/>
              <w:szCs w:val="32"/>
            </w:rPr>
            <w:t>5.1实验室建设预算</w:t>
          </w:r>
          <w:r>
            <w:tab/>
          </w:r>
          <w:r>
            <w:fldChar w:fldCharType="begin"/>
          </w:r>
          <w:r>
            <w:instrText xml:space="preserve"> PAGEREF _Toc20570 \h </w:instrText>
          </w:r>
          <w:r>
            <w:fldChar w:fldCharType="separate"/>
          </w:r>
          <w:r>
            <w:t>19</w:t>
          </w:r>
          <w:r>
            <w:fldChar w:fldCharType="end"/>
          </w:r>
          <w:r>
            <w:fldChar w:fldCharType="end"/>
          </w:r>
        </w:p>
        <w:p w14:paraId="29CB77A3">
          <w:pPr>
            <w:pStyle w:val="8"/>
            <w:tabs>
              <w:tab w:val="right" w:leader="dot" w:pos="8306"/>
            </w:tabs>
          </w:pPr>
          <w:r>
            <w:fldChar w:fldCharType="begin"/>
          </w:r>
          <w:r>
            <w:instrText xml:space="preserve"> HYPERLINK \l "_Toc28794" </w:instrText>
          </w:r>
          <w:r>
            <w:fldChar w:fldCharType="separate"/>
          </w:r>
          <w:r>
            <w:rPr>
              <w:rFonts w:hint="eastAsia" w:ascii="Times New Roman" w:hAnsi="Times New Roman" w:eastAsia="宋体" w:cs="Times New Roman"/>
              <w:bCs/>
              <w:szCs w:val="32"/>
            </w:rPr>
            <w:t>5.2实验室收益分析</w:t>
          </w:r>
          <w:r>
            <w:tab/>
          </w:r>
          <w:r>
            <w:fldChar w:fldCharType="begin"/>
          </w:r>
          <w:r>
            <w:instrText xml:space="preserve"> PAGEREF _Toc28794 \h </w:instrText>
          </w:r>
          <w:r>
            <w:fldChar w:fldCharType="separate"/>
          </w:r>
          <w:r>
            <w:t>20</w:t>
          </w:r>
          <w:r>
            <w:fldChar w:fldCharType="end"/>
          </w:r>
          <w:r>
            <w:fldChar w:fldCharType="end"/>
          </w:r>
        </w:p>
        <w:p w14:paraId="7DB97649">
          <w:pPr>
            <w:pStyle w:val="7"/>
            <w:tabs>
              <w:tab w:val="right" w:leader="dot" w:pos="8306"/>
            </w:tabs>
          </w:pPr>
          <w:r>
            <w:fldChar w:fldCharType="begin"/>
          </w:r>
          <w:r>
            <w:instrText xml:space="preserve"> HYPERLINK \l "_Toc31311" </w:instrText>
          </w:r>
          <w:r>
            <w:fldChar w:fldCharType="separate"/>
          </w:r>
          <w:r>
            <w:rPr>
              <w:rFonts w:ascii="Times New Roman" w:hAnsi="Times New Roman" w:eastAsia="宋体" w:cs="Times New Roman"/>
              <w:bCs/>
              <w:szCs w:val="32"/>
            </w:rPr>
            <w:t xml:space="preserve">6. </w:t>
          </w:r>
          <w:r>
            <w:rPr>
              <w:rFonts w:hint="eastAsia" w:ascii="Times New Roman" w:hAnsi="Times New Roman" w:eastAsia="宋体" w:cs="Times New Roman"/>
              <w:bCs/>
              <w:szCs w:val="32"/>
            </w:rPr>
            <w:t>实验室建设运行管理</w:t>
          </w:r>
          <w:r>
            <w:tab/>
          </w:r>
          <w:r>
            <w:fldChar w:fldCharType="begin"/>
          </w:r>
          <w:r>
            <w:instrText xml:space="preserve"> PAGEREF _Toc31311 \h </w:instrText>
          </w:r>
          <w:r>
            <w:fldChar w:fldCharType="separate"/>
          </w:r>
          <w:r>
            <w:t>21</w:t>
          </w:r>
          <w:r>
            <w:fldChar w:fldCharType="end"/>
          </w:r>
          <w:r>
            <w:fldChar w:fldCharType="end"/>
          </w:r>
        </w:p>
        <w:p w14:paraId="4EFBD910">
          <w:pPr>
            <w:pStyle w:val="8"/>
            <w:tabs>
              <w:tab w:val="right" w:leader="dot" w:pos="8306"/>
            </w:tabs>
          </w:pPr>
          <w:r>
            <w:fldChar w:fldCharType="begin"/>
          </w:r>
          <w:r>
            <w:instrText xml:space="preserve"> HYPERLINK \l "_Toc802" </w:instrText>
          </w:r>
          <w:r>
            <w:fldChar w:fldCharType="separate"/>
          </w:r>
          <w:r>
            <w:rPr>
              <w:rFonts w:hint="eastAsia" w:ascii="Times New Roman" w:hAnsi="Times New Roman" w:eastAsia="宋体" w:cs="Times New Roman"/>
              <w:bCs/>
              <w:szCs w:val="32"/>
            </w:rPr>
            <w:t>6.1实验室运行团队建设</w:t>
          </w:r>
          <w:r>
            <w:tab/>
          </w:r>
          <w:r>
            <w:fldChar w:fldCharType="begin"/>
          </w:r>
          <w:r>
            <w:instrText xml:space="preserve"> PAGEREF _Toc802 \h </w:instrText>
          </w:r>
          <w:r>
            <w:fldChar w:fldCharType="separate"/>
          </w:r>
          <w:r>
            <w:t>21</w:t>
          </w:r>
          <w:r>
            <w:fldChar w:fldCharType="end"/>
          </w:r>
          <w:r>
            <w:fldChar w:fldCharType="end"/>
          </w:r>
        </w:p>
        <w:p w14:paraId="2EC30F1C">
          <w:pPr>
            <w:pStyle w:val="8"/>
            <w:tabs>
              <w:tab w:val="right" w:leader="dot" w:pos="8306"/>
            </w:tabs>
          </w:pPr>
          <w:r>
            <w:fldChar w:fldCharType="begin"/>
          </w:r>
          <w:r>
            <w:instrText xml:space="preserve"> HYPERLINK \l "_Toc1764" </w:instrText>
          </w:r>
          <w:r>
            <w:fldChar w:fldCharType="separate"/>
          </w:r>
          <w:r>
            <w:rPr>
              <w:rFonts w:hint="eastAsia" w:ascii="Times New Roman" w:hAnsi="Times New Roman" w:eastAsia="宋体" w:cs="Times New Roman"/>
              <w:bCs/>
              <w:szCs w:val="32"/>
            </w:rPr>
            <w:t>6.2实验室运行管理和操作规范</w:t>
          </w:r>
          <w:r>
            <w:tab/>
          </w:r>
          <w:r>
            <w:fldChar w:fldCharType="begin"/>
          </w:r>
          <w:r>
            <w:instrText xml:space="preserve"> PAGEREF _Toc1764 \h </w:instrText>
          </w:r>
          <w:r>
            <w:fldChar w:fldCharType="separate"/>
          </w:r>
          <w:r>
            <w:t>22</w:t>
          </w:r>
          <w:r>
            <w:fldChar w:fldCharType="end"/>
          </w:r>
          <w:r>
            <w:fldChar w:fldCharType="end"/>
          </w:r>
        </w:p>
        <w:p w14:paraId="0C2765EA">
          <w:pPr>
            <w:pStyle w:val="7"/>
            <w:tabs>
              <w:tab w:val="right" w:leader="dot" w:pos="8306"/>
            </w:tabs>
          </w:pPr>
          <w:r>
            <w:fldChar w:fldCharType="begin"/>
          </w:r>
          <w:r>
            <w:instrText xml:space="preserve"> HYPERLINK \l "_Toc11620" </w:instrText>
          </w:r>
          <w:r>
            <w:fldChar w:fldCharType="separate"/>
          </w:r>
          <w:r>
            <w:rPr>
              <w:rFonts w:ascii="Times New Roman" w:hAnsi="Times New Roman" w:eastAsia="宋体" w:cs="Times New Roman"/>
              <w:bCs/>
              <w:szCs w:val="32"/>
            </w:rPr>
            <w:t xml:space="preserve">7. </w:t>
          </w:r>
          <w:r>
            <w:rPr>
              <w:rFonts w:hint="eastAsia" w:ascii="Times New Roman" w:hAnsi="Times New Roman" w:eastAsia="宋体" w:cs="Times New Roman"/>
              <w:bCs/>
              <w:szCs w:val="32"/>
            </w:rPr>
            <w:t>实验室建设规划</w:t>
          </w:r>
          <w:r>
            <w:tab/>
          </w:r>
          <w:r>
            <w:fldChar w:fldCharType="begin"/>
          </w:r>
          <w:r>
            <w:instrText xml:space="preserve"> PAGEREF _Toc11620 \h </w:instrText>
          </w:r>
          <w:r>
            <w:fldChar w:fldCharType="separate"/>
          </w:r>
          <w:r>
            <w:t>24</w:t>
          </w:r>
          <w:r>
            <w:fldChar w:fldCharType="end"/>
          </w:r>
          <w:r>
            <w:fldChar w:fldCharType="end"/>
          </w:r>
        </w:p>
        <w:p w14:paraId="5E7D7316">
          <w:pPr>
            <w:pStyle w:val="8"/>
            <w:tabs>
              <w:tab w:val="right" w:leader="dot" w:pos="8306"/>
            </w:tabs>
          </w:pPr>
          <w:r>
            <w:fldChar w:fldCharType="begin"/>
          </w:r>
          <w:r>
            <w:instrText xml:space="preserve"> HYPERLINK \l "_Toc16189" </w:instrText>
          </w:r>
          <w:r>
            <w:fldChar w:fldCharType="separate"/>
          </w:r>
          <w:r>
            <w:rPr>
              <w:rFonts w:hint="eastAsia" w:ascii="Times New Roman" w:hAnsi="Times New Roman" w:eastAsia="宋体" w:cs="Times New Roman"/>
              <w:bCs/>
              <w:szCs w:val="32"/>
            </w:rPr>
            <w:t>7.1实验室建设组织机构</w:t>
          </w:r>
          <w:r>
            <w:tab/>
          </w:r>
          <w:r>
            <w:fldChar w:fldCharType="begin"/>
          </w:r>
          <w:r>
            <w:instrText xml:space="preserve"> PAGEREF _Toc16189 \h </w:instrText>
          </w:r>
          <w:r>
            <w:fldChar w:fldCharType="separate"/>
          </w:r>
          <w:r>
            <w:t>24</w:t>
          </w:r>
          <w:r>
            <w:fldChar w:fldCharType="end"/>
          </w:r>
          <w:r>
            <w:fldChar w:fldCharType="end"/>
          </w:r>
        </w:p>
        <w:p w14:paraId="0DB4EBDC">
          <w:pPr>
            <w:pStyle w:val="8"/>
            <w:tabs>
              <w:tab w:val="right" w:leader="dot" w:pos="8306"/>
            </w:tabs>
          </w:pPr>
          <w:r>
            <w:fldChar w:fldCharType="begin"/>
          </w:r>
          <w:r>
            <w:instrText xml:space="preserve"> HYPERLINK \l "_Toc27025" </w:instrText>
          </w:r>
          <w:r>
            <w:fldChar w:fldCharType="separate"/>
          </w:r>
          <w:r>
            <w:rPr>
              <w:rFonts w:hint="eastAsia" w:ascii="Times New Roman" w:hAnsi="Times New Roman" w:eastAsia="宋体" w:cs="Times New Roman"/>
              <w:bCs/>
              <w:szCs w:val="32"/>
            </w:rPr>
            <w:t>7.2实验室建设计划</w:t>
          </w:r>
          <w:r>
            <w:tab/>
          </w:r>
          <w:r>
            <w:fldChar w:fldCharType="begin"/>
          </w:r>
          <w:r>
            <w:instrText xml:space="preserve"> PAGEREF _Toc27025 \h </w:instrText>
          </w:r>
          <w:r>
            <w:fldChar w:fldCharType="separate"/>
          </w:r>
          <w:r>
            <w:t>24</w:t>
          </w:r>
          <w:r>
            <w:fldChar w:fldCharType="end"/>
          </w:r>
          <w:r>
            <w:fldChar w:fldCharType="end"/>
          </w:r>
        </w:p>
        <w:p w14:paraId="70C91ABB">
          <w:pPr>
            <w:jc w:val="center"/>
            <w:rPr>
              <w:rFonts w:ascii="黑体" w:hAnsi="黑体" w:eastAsia="黑体"/>
              <w:b/>
            </w:rPr>
          </w:pPr>
          <w:r>
            <w:rPr>
              <w:rFonts w:hint="eastAsia" w:ascii="黑体" w:hAnsi="黑体" w:eastAsia="黑体"/>
            </w:rPr>
            <w:fldChar w:fldCharType="end"/>
          </w:r>
        </w:p>
      </w:sdtContent>
    </w:sdt>
    <w:p w14:paraId="6E136088">
      <w:pPr>
        <w:jc w:val="center"/>
        <w:rPr>
          <w:rFonts w:ascii="黑体" w:hAnsi="黑体" w:eastAsia="黑体"/>
          <w:b/>
        </w:rPr>
        <w:sectPr>
          <w:pgSz w:w="11906" w:h="16838"/>
          <w:pgMar w:top="1440" w:right="1800" w:bottom="1440" w:left="1800" w:header="851" w:footer="992" w:gutter="0"/>
          <w:cols w:space="425" w:num="1"/>
          <w:docGrid w:type="lines" w:linePitch="312" w:charSpace="0"/>
        </w:sectPr>
      </w:pPr>
    </w:p>
    <w:p w14:paraId="786B311F">
      <w:pPr>
        <w:jc w:val="center"/>
        <w:rPr>
          <w:rFonts w:ascii="黑体" w:hAnsi="黑体" w:eastAsia="黑体"/>
          <w:sz w:val="32"/>
        </w:rPr>
      </w:pPr>
      <w:r>
        <w:rPr>
          <w:rFonts w:hint="eastAsia" w:ascii="黑体" w:hAnsi="黑体" w:eastAsia="黑体"/>
          <w:sz w:val="32"/>
        </w:rPr>
        <w:t>通信性能实验室建设方案</w:t>
      </w:r>
    </w:p>
    <w:p w14:paraId="43486BDF">
      <w:pPr>
        <w:pStyle w:val="14"/>
        <w:numPr>
          <w:ilvl w:val="0"/>
          <w:numId w:val="1"/>
        </w:numPr>
        <w:spacing w:line="360" w:lineRule="auto"/>
        <w:ind w:firstLineChars="0"/>
        <w:outlineLvl w:val="0"/>
        <w:rPr>
          <w:rFonts w:ascii="Times New Roman" w:hAnsi="Times New Roman" w:eastAsia="宋体" w:cs="Times New Roman"/>
          <w:b/>
          <w:bCs/>
          <w:sz w:val="32"/>
          <w:szCs w:val="32"/>
        </w:rPr>
      </w:pPr>
      <w:bookmarkStart w:id="0" w:name="_Toc25896"/>
      <w:r>
        <w:rPr>
          <w:rFonts w:hint="eastAsia" w:ascii="Times New Roman" w:hAnsi="Times New Roman" w:eastAsia="宋体" w:cs="Times New Roman"/>
          <w:b/>
          <w:bCs/>
          <w:sz w:val="32"/>
          <w:szCs w:val="32"/>
        </w:rPr>
        <w:t>实验室建设背景和目标</w:t>
      </w:r>
      <w:bookmarkEnd w:id="0"/>
    </w:p>
    <w:p w14:paraId="4C5F1C5C">
      <w:pPr>
        <w:spacing w:line="360" w:lineRule="auto"/>
        <w:outlineLvl w:val="1"/>
        <w:rPr>
          <w:rFonts w:ascii="Times New Roman" w:hAnsi="Times New Roman" w:eastAsia="宋体" w:cs="Times New Roman"/>
          <w:b/>
          <w:bCs/>
          <w:sz w:val="32"/>
          <w:szCs w:val="32"/>
        </w:rPr>
      </w:pPr>
      <w:bookmarkStart w:id="1" w:name="_Toc5574"/>
      <w:r>
        <w:rPr>
          <w:rFonts w:hint="eastAsia" w:ascii="Times New Roman" w:hAnsi="Times New Roman" w:eastAsia="宋体" w:cs="Times New Roman"/>
          <w:b/>
          <w:bCs/>
          <w:sz w:val="32"/>
          <w:szCs w:val="32"/>
        </w:rPr>
        <w:t>1</w:t>
      </w:r>
      <w:r>
        <w:rPr>
          <w:rFonts w:ascii="Times New Roman" w:hAnsi="Times New Roman" w:eastAsia="宋体" w:cs="Times New Roman"/>
          <w:b/>
          <w:bCs/>
          <w:sz w:val="32"/>
          <w:szCs w:val="32"/>
        </w:rPr>
        <w:t>.1</w:t>
      </w:r>
      <w:r>
        <w:rPr>
          <w:rFonts w:hint="eastAsia" w:ascii="Times New Roman" w:hAnsi="Times New Roman" w:eastAsia="宋体" w:cs="Times New Roman"/>
          <w:b/>
          <w:bCs/>
          <w:sz w:val="32"/>
          <w:szCs w:val="32"/>
        </w:rPr>
        <w:t>背景</w:t>
      </w:r>
      <w:bookmarkEnd w:id="1"/>
    </w:p>
    <w:p w14:paraId="77CFC0CC">
      <w:pPr>
        <w:spacing w:line="500" w:lineRule="exact"/>
        <w:ind w:firstLine="480" w:firstLineChars="200"/>
        <w:rPr>
          <w:rFonts w:ascii="Times New Roman" w:hAnsi="Times New Roman" w:eastAsia="宋体" w:cs="Times New Roman"/>
          <w:bCs/>
          <w:kern w:val="0"/>
          <w:sz w:val="24"/>
          <w:szCs w:val="24"/>
        </w:rPr>
      </w:pPr>
      <w:r>
        <w:rPr>
          <w:rFonts w:ascii="宋体" w:hAnsi="宋体" w:eastAsia="宋体" w:cs="宋体"/>
          <w:sz w:val="24"/>
          <w:szCs w:val="24"/>
        </w:rPr>
        <w:t>无人驾驶飞行器（Unmanned Aerial Vehicle）简称无人机，其应用前景广泛，能够支持交通业、能源、公共事业等诸多领域的解决方案，是中国制造 2025 十大重点发展领域中的新一代信息技术产业之一。</w:t>
      </w:r>
      <w:r>
        <w:rPr>
          <w:rFonts w:hint="eastAsia" w:ascii="Times New Roman" w:hAnsi="Times New Roman" w:eastAsia="宋体" w:cs="Times New Roman"/>
          <w:bCs/>
          <w:kern w:val="0"/>
          <w:sz w:val="24"/>
          <w:szCs w:val="24"/>
        </w:rPr>
        <w:t>国家政策的支持使得无人机行业的标准化和规范化需求逐渐增加，2021年2月，《国家综合立体交通网规划纲要》首次提及低空经济；2023年12月中央经济工作会议和2024年《政府工作报告》中均提到要积极发展低空经济产业。至今，全国有20多个省份将低空经济写入地方《政府工作报告》中。北京市发挥在京部委、政策资源优势，发展空域管理规划、飞行规则制定、基础设施建设、低空产业咨询等生产性服务业；发展监管服务技术，支持在京科研机构、企业、通信运营商等开发低空飞行管控及飞行调度指挥系统，提供无线电频谱创新应用、空域精细化划设使用和大规模高密度高频次智能融合飞行等方面的技术支持。同时，北京计划在京设立无人机、eVTOL等适航验证、生产检测、应用测试等领域技术研发和服务机构，形成一批第三方的检验检测及适航验证公共服务平台，构建技术输出能力。这也为通信性能实验室提供了广阔的市场前景。</w:t>
      </w:r>
    </w:p>
    <w:p w14:paraId="782447F8">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国家和地方政府在推动无人机产业发展的同时，也出台了多项政策以提升其在国防军工领域的应用能力。例如：</w:t>
      </w:r>
    </w:p>
    <w:p w14:paraId="22E9EAA9">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1.</w:t>
      </w:r>
      <w:r>
        <w:rPr>
          <w:rFonts w:ascii="Times New Roman" w:hAnsi="Times New Roman" w:eastAsia="宋体" w:cs="Times New Roman"/>
          <w:bCs/>
          <w:kern w:val="0"/>
          <w:sz w:val="24"/>
          <w:szCs w:val="24"/>
        </w:rPr>
        <w:t>《</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十四五</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国家战略性新兴产业发展规划》</w:t>
      </w:r>
    </w:p>
    <w:p w14:paraId="02DC08B9">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明确将无人机产业作为重点发展方向，支持通信技术（如5G/6G、卫星通信）与无人机的融合应用。推动建设无人机综合测试验证平台和通信技术实验室。</w:t>
      </w:r>
    </w:p>
    <w:p w14:paraId="4E4764F1">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2.</w:t>
      </w:r>
      <w:r>
        <w:rPr>
          <w:rFonts w:ascii="Times New Roman" w:hAnsi="Times New Roman" w:eastAsia="宋体" w:cs="Times New Roman"/>
          <w:bCs/>
          <w:kern w:val="0"/>
          <w:sz w:val="24"/>
          <w:szCs w:val="24"/>
        </w:rPr>
        <w:t>低空空域管理改革政策</w:t>
      </w:r>
    </w:p>
    <w:p w14:paraId="23F85330">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中国民航局发布《民用无人驾驶航空试验基地（试验区）管理办法》，开放部分区域用于无人机通信测试，支持实验室开展低空通信网络验证。</w:t>
      </w:r>
    </w:p>
    <w:p w14:paraId="089C168F">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3.</w:t>
      </w:r>
      <w:r>
        <w:rPr>
          <w:rFonts w:ascii="Times New Roman" w:hAnsi="Times New Roman" w:eastAsia="宋体" w:cs="Times New Roman"/>
          <w:bCs/>
          <w:kern w:val="0"/>
          <w:sz w:val="24"/>
          <w:szCs w:val="24"/>
        </w:rPr>
        <w:t>工业和信息化部《关于加强无人装备通信技术研发应用的通知》</w:t>
      </w:r>
    </w:p>
    <w:p w14:paraId="671A0F50">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推动</w:t>
      </w:r>
      <w:r>
        <w:rPr>
          <w:rFonts w:ascii="Times New Roman" w:hAnsi="Times New Roman" w:eastAsia="宋体" w:cs="Times New Roman"/>
          <w:bCs/>
          <w:kern w:val="0"/>
          <w:sz w:val="24"/>
          <w:szCs w:val="24"/>
          <w:highlight w:val="yellow"/>
        </w:rPr>
        <w:t>5G/6G、卫星通信（如北斗短报文）与无人装备的融合测试</w:t>
      </w:r>
      <w:r>
        <w:rPr>
          <w:rFonts w:hint="eastAsia" w:ascii="Times New Roman" w:hAnsi="Times New Roman" w:eastAsia="宋体" w:cs="Times New Roman"/>
          <w:bCs/>
          <w:kern w:val="0"/>
          <w:sz w:val="24"/>
          <w:szCs w:val="24"/>
        </w:rPr>
        <w:t>。</w:t>
      </w:r>
    </w:p>
    <w:p w14:paraId="6DCA6612">
      <w:pPr>
        <w:pStyle w:val="2"/>
        <w:widowControl/>
        <w:spacing w:beforeAutospacing="0" w:afterAutospacing="0" w:line="360" w:lineRule="auto"/>
        <w:rPr>
          <w:rFonts w:hint="default" w:ascii="Times New Roman" w:hAnsi="Times New Roman"/>
          <w:b w:val="0"/>
          <w:kern w:val="0"/>
          <w:sz w:val="24"/>
          <w:szCs w:val="24"/>
        </w:rPr>
      </w:pPr>
      <w:r>
        <w:rPr>
          <w:rFonts w:ascii="Times New Roman" w:hAnsi="Times New Roman"/>
          <w:b w:val="0"/>
          <w:kern w:val="0"/>
          <w:sz w:val="24"/>
          <w:szCs w:val="24"/>
        </w:rPr>
        <w:t xml:space="preserve">    4.工业和信息化部等十四部门发布《关于加强极端场景应急通信能力建设的意见》</w:t>
      </w:r>
    </w:p>
    <w:p w14:paraId="08BAC3F8">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（1）推进应急通信技术突破应用。聚焦信息通信新技术，通过国家、部省科技重大专项和重点研发计划支持应急通信关键技术攻关突破。推动跨运营商</w:t>
      </w:r>
      <w:r>
        <w:rPr>
          <w:rFonts w:hint="eastAsia" w:ascii="Times New Roman" w:hAnsi="Times New Roman" w:eastAsia="宋体" w:cs="Times New Roman"/>
          <w:bCs/>
          <w:kern w:val="0"/>
          <w:sz w:val="24"/>
          <w:szCs w:val="24"/>
          <w:highlight w:val="yellow"/>
        </w:rPr>
        <w:t>应急漫游、无人机空中通信、室内定位导航、地下空间信号增强</w:t>
      </w:r>
      <w:r>
        <w:rPr>
          <w:rFonts w:hint="eastAsia" w:ascii="Times New Roman" w:hAnsi="Times New Roman" w:eastAsia="宋体" w:cs="Times New Roman"/>
          <w:bCs/>
          <w:kern w:val="0"/>
          <w:sz w:val="24"/>
          <w:szCs w:val="24"/>
        </w:rPr>
        <w:t>等适用于极端场景的重点技术研发，加快推进人工智能、通信大数据等新一代信息通信技术以及安全技术应用，满足应急通信能力现代化升级演进需要。</w:t>
      </w:r>
    </w:p>
    <w:p w14:paraId="7FFCA548">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2）研发推广新型应急通信装备。面向极端场景，制定重点装备研发清单，组织开展揭榜挂帅。用好各类项目渠道，设立专门科目支持应急通信高端、新型、适用装备研制。重点加强无人空中载体装备、全地形车、高空基站等高机动性装备，应急专网融合终端、背包基站、微波/散射通信装备等轻量化便携装备，适应严寒、密林等极端条件装备以及更适合基层使用的易操作高可靠性设备研发推广。</w:t>
      </w:r>
      <w:r>
        <w:rPr>
          <w:rFonts w:ascii="Times New Roman" w:hAnsi="Times New Roman" w:eastAsia="宋体" w:cs="Times New Roman"/>
          <w:bCs/>
          <w:kern w:val="0"/>
          <w:sz w:val="24"/>
          <w:szCs w:val="24"/>
        </w:rPr>
        <w:t>《国防科技工业发展</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十四五</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规划》：强调要加快无人机技术的军民融合发展，推进高性能无人机及其配套系统的研发，提升无人机在国防领域的应用水平。</w:t>
      </w:r>
    </w:p>
    <w:p w14:paraId="1A5DB119">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5.</w:t>
      </w:r>
      <w:r>
        <w:rPr>
          <w:rFonts w:ascii="Times New Roman" w:hAnsi="Times New Roman" w:eastAsia="宋体" w:cs="Times New Roman"/>
          <w:bCs/>
          <w:kern w:val="0"/>
          <w:sz w:val="24"/>
          <w:szCs w:val="24"/>
        </w:rPr>
        <w:t>美国国防部公开了《无人系统综合路线图（2017-2042）》</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美国自2001年以来发布的第8版无人机/无人系统综合路线图，用于指导美军用无人机、无人潜航器、无人水面艇、无人地面车辆等的全面发展。</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指出无人机将在战场侦察、精确打击、通信中继等方面发挥重要作用，要求加强无人机通信系统的自主可控能力和抗干扰能力。所有无人系统共同面临的关键通信挑战包括：通信链的可用性、通信链支持的数据量、频谱分配、射频子系统对于电磁干扰的韧性等。当较高密度的无人系统在相对小的区域内作战时，会增加本地数据传输需求，对机载系统和地面/水面控制系统而言，尺寸、重量、功率及冷却性能是许多平台的限制因素。针对大型无人系统，必须缩短与数字系统有关的恢复时间。通信技术发展的关键技术包括发射器/接收器系统设计，预处理、压缩处理、数据加密等信号处理技术，抗干扰光学通信等。目前，高增益、坚固耐用、成本更低的多向天线是无人机通用的通信设备，大型无人机也可考虑使用高聚束微波，合成孔径天线和相控阵天线是发展趋势。此外，砷化镓（GaA）、氮化镓（GaN）固态功率放大器也正在研制中。</w:t>
      </w:r>
    </w:p>
    <w:p w14:paraId="175FBBF7">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《装备发展</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十四五</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规划》：强调要推动无人机技术与军事需求的深度融合，提升无人机的智能化水平和信息化作战能力，确保在复杂电磁环境下的通信可靠性。</w:t>
      </w:r>
    </w:p>
    <w:p w14:paraId="4EBAA8D4">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在这些政策的指导下，无人机在国防军工领域的应用日益广泛，其通信系统的稳定性和可靠性已成为决定战场成败的关键因素之一。</w:t>
      </w:r>
      <w:r>
        <w:rPr>
          <w:rFonts w:hint="eastAsia" w:ascii="Times New Roman" w:hAnsi="Times New Roman" w:eastAsia="宋体" w:cs="Times New Roman"/>
          <w:bCs/>
          <w:kern w:val="0"/>
          <w:sz w:val="24"/>
          <w:szCs w:val="24"/>
        </w:rPr>
        <w:t>通信设备</w:t>
      </w:r>
      <w:r>
        <w:rPr>
          <w:rFonts w:ascii="Times New Roman" w:hAnsi="Times New Roman" w:eastAsia="宋体" w:cs="Times New Roman"/>
          <w:bCs/>
          <w:kern w:val="0"/>
          <w:sz w:val="24"/>
          <w:szCs w:val="24"/>
        </w:rPr>
        <w:t>依托移动通信网络、物联网、云计算等基础设施，形成通信、感知、计算一体化的智能互联数字化服务体系。</w:t>
      </w:r>
      <w:r>
        <w:rPr>
          <w:rFonts w:hint="eastAsia" w:ascii="Times New Roman" w:hAnsi="Times New Roman" w:eastAsia="宋体" w:cs="Times New Roman"/>
          <w:bCs/>
          <w:kern w:val="0"/>
          <w:sz w:val="24"/>
          <w:szCs w:val="24"/>
        </w:rPr>
        <w:t>建立通信传输测试实验室</w:t>
      </w:r>
      <w:r>
        <w:rPr>
          <w:rFonts w:ascii="Times New Roman" w:hAnsi="Times New Roman" w:eastAsia="宋体" w:cs="Times New Roman"/>
          <w:bCs/>
          <w:kern w:val="0"/>
          <w:sz w:val="24"/>
          <w:szCs w:val="24"/>
        </w:rPr>
        <w:t>可以实时地收集、处理、分析和传输飞行器的状态信息、</w:t>
      </w:r>
      <w:r>
        <w:rPr>
          <w:rFonts w:hint="eastAsia" w:ascii="Times New Roman" w:hAnsi="Times New Roman" w:eastAsia="宋体" w:cs="Times New Roman"/>
          <w:bCs/>
          <w:kern w:val="0"/>
          <w:sz w:val="24"/>
          <w:szCs w:val="24"/>
        </w:rPr>
        <w:t>通信</w:t>
      </w:r>
      <w:r>
        <w:rPr>
          <w:rFonts w:ascii="Times New Roman" w:hAnsi="Times New Roman" w:eastAsia="宋体" w:cs="Times New Roman"/>
          <w:bCs/>
          <w:kern w:val="0"/>
          <w:sz w:val="24"/>
          <w:szCs w:val="24"/>
        </w:rPr>
        <w:t>数据等，为飞行器的安全飞行提供有力保障。低空通信网络是低空飞行的重要基础，对低空经济规模化发展起决定性作用。无论是低空监管平台与无人机机载数据的实时回传，还是无人机的长距离飞行远程操控，都依赖可靠的通信网络。建设一个专门针对通信</w:t>
      </w:r>
      <w:r>
        <w:rPr>
          <w:rFonts w:hint="eastAsia" w:ascii="Times New Roman" w:hAnsi="Times New Roman" w:eastAsia="宋体" w:cs="Times New Roman"/>
          <w:bCs/>
          <w:kern w:val="0"/>
          <w:sz w:val="24"/>
          <w:szCs w:val="24"/>
        </w:rPr>
        <w:t>传输</w:t>
      </w:r>
      <w:r>
        <w:rPr>
          <w:rFonts w:ascii="Times New Roman" w:hAnsi="Times New Roman" w:eastAsia="宋体" w:cs="Times New Roman"/>
          <w:bCs/>
          <w:kern w:val="0"/>
          <w:sz w:val="24"/>
          <w:szCs w:val="24"/>
        </w:rPr>
        <w:t>性能检测的实验室，不仅可以服务于民用市场，还能够为国防军工领域提供重要的技术支持，符合国家战略需求。</w:t>
      </w:r>
    </w:p>
    <w:p w14:paraId="69EBAC66">
      <w:pPr>
        <w:spacing w:line="360" w:lineRule="auto"/>
        <w:outlineLvl w:val="1"/>
        <w:rPr>
          <w:rFonts w:ascii="Times New Roman" w:hAnsi="Times New Roman" w:eastAsia="宋体" w:cs="Times New Roman"/>
          <w:b/>
          <w:bCs/>
          <w:sz w:val="32"/>
          <w:szCs w:val="32"/>
        </w:rPr>
      </w:pPr>
      <w:bookmarkStart w:id="2" w:name="_Toc6808"/>
      <w:r>
        <w:rPr>
          <w:rFonts w:hint="eastAsia" w:ascii="Times New Roman" w:hAnsi="Times New Roman" w:eastAsia="宋体" w:cs="Times New Roman"/>
          <w:b/>
          <w:bCs/>
          <w:sz w:val="32"/>
          <w:szCs w:val="32"/>
        </w:rPr>
        <w:t>1.2总体目标</w:t>
      </w:r>
      <w:bookmarkEnd w:id="2"/>
    </w:p>
    <w:p w14:paraId="1141A7AA">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2023年，我国交付民用无人机超317万架，通用航空制造业产值超510亿元，同比增长近60%。2024年上半年，我国新注册无人机超60万架，无人机总数较2023年底增长48%。截至目前，超1.4万家无人机企业持有现行有效的民用无人驾驶航空器运营合格证，超22.5万人持有无人机操控员执照。</w:t>
      </w:r>
      <w:r>
        <w:rPr>
          <w:rFonts w:ascii="Times New Roman" w:hAnsi="Times New Roman" w:eastAsia="宋体" w:cs="Times New Roman"/>
          <w:bCs/>
          <w:kern w:val="0"/>
          <w:sz w:val="24"/>
          <w:szCs w:val="24"/>
        </w:rPr>
        <w:t>目前，全球范围内针对无人机通信性能的专业检测实验室数量有限，多数集中在航空研究机构或大型无人机制造企业。我国虽然在无人机技术方面处于领先地位，但专门的通信性能实验室仍然较为稀缺，多数检测依赖于企业内部实验室或少数科研机构。这导致了市场上权威性和独立性较强的第三方检测服务供不应求。</w:t>
      </w:r>
    </w:p>
    <w:p w14:paraId="1EC9D9BC">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其中，一些领先的无人机制造商已经建立了内部的通信性能测试实验室，如</w:t>
      </w:r>
      <w:r>
        <w:rPr>
          <w:rFonts w:ascii="Times New Roman" w:hAnsi="Times New Roman" w:eastAsia="宋体" w:cs="Times New Roman"/>
          <w:bCs/>
          <w:kern w:val="0"/>
          <w:sz w:val="24"/>
          <w:szCs w:val="24"/>
          <w:highlight w:val="yellow"/>
        </w:rPr>
        <w:t>大疆创新、亿航智能</w:t>
      </w:r>
      <w:r>
        <w:rPr>
          <w:rFonts w:ascii="Times New Roman" w:hAnsi="Times New Roman" w:eastAsia="宋体" w:cs="Times New Roman"/>
          <w:bCs/>
          <w:kern w:val="0"/>
          <w:sz w:val="24"/>
          <w:szCs w:val="24"/>
        </w:rPr>
        <w:t>等。这些实验室主要为自家产品提供测试服务，而第三方实验室主要集中在欧洲和北美地区，提供更为独立和权威的检测服务。例如：</w:t>
      </w:r>
    </w:p>
    <w:p w14:paraId="40B2C4E2">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德国Fraunhofer：设有专业的无人机通信性能测试实验室，主要提供无线电频谱分析、信号传输性能检测等服务。</w:t>
      </w:r>
    </w:p>
    <w:p w14:paraId="2537E5CC">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美国MITRE Corporation：为政府和私营企业提供无人机通信系统的测试和验证服务，重点检测无人机与地面站之间的通信链路可靠性。</w:t>
      </w:r>
    </w:p>
    <w:p w14:paraId="6C7798D3">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我司建设通信性能实验室的核心目的是为了加快新型通用航空装备通信技术技术攻关，加速低空智联技术攻关和模式创新，为构建未来低空安全高效运行体系提供坚实支撑；加快建立贯穿低空装备研发设计、生产制造、试验验证、运行支持全生命周期的工业标准体系，联合有关部门推动建设第三方检测认证体系。无人机的通信性能直接关系到飞行的安全性和任务的成功率，通过专业的通信性能检测，能够确保无人机在不同环境下的稳定通信，保障飞行安全，并为国防军工领域提供可靠保障。通信性能实验室建成后将覆盖无人机、无人车、反无人机系统设备等数据链路和通信性能的测试服务。</w:t>
      </w:r>
    </w:p>
    <w:p w14:paraId="432ECF10">
      <w:pPr>
        <w:pStyle w:val="14"/>
        <w:numPr>
          <w:ilvl w:val="0"/>
          <w:numId w:val="1"/>
        </w:numPr>
        <w:spacing w:line="360" w:lineRule="auto"/>
        <w:ind w:firstLineChars="0"/>
        <w:outlineLvl w:val="0"/>
        <w:rPr>
          <w:rFonts w:ascii="Times New Roman" w:hAnsi="Times New Roman" w:eastAsia="宋体" w:cs="Times New Roman"/>
          <w:b/>
          <w:bCs/>
          <w:sz w:val="32"/>
          <w:szCs w:val="32"/>
        </w:rPr>
      </w:pPr>
      <w:bookmarkStart w:id="3" w:name="_Toc32724"/>
      <w:r>
        <w:rPr>
          <w:rFonts w:hint="eastAsia" w:ascii="Times New Roman" w:hAnsi="Times New Roman" w:eastAsia="宋体" w:cs="Times New Roman"/>
          <w:b/>
          <w:bCs/>
          <w:sz w:val="32"/>
          <w:szCs w:val="32"/>
        </w:rPr>
        <w:t>通信性能实验室国内外现状分析</w:t>
      </w:r>
      <w:bookmarkEnd w:id="3"/>
    </w:p>
    <w:p w14:paraId="75CA6EC1">
      <w:pPr>
        <w:spacing w:line="360" w:lineRule="auto"/>
        <w:outlineLvl w:val="1"/>
        <w:rPr>
          <w:rFonts w:ascii="Times New Roman" w:hAnsi="Times New Roman" w:eastAsia="宋体" w:cs="Times New Roman"/>
          <w:b/>
          <w:bCs/>
          <w:sz w:val="32"/>
          <w:szCs w:val="32"/>
        </w:rPr>
      </w:pPr>
      <w:bookmarkStart w:id="4" w:name="_Toc3580"/>
      <w:r>
        <w:rPr>
          <w:rFonts w:hint="eastAsia" w:ascii="Times New Roman" w:hAnsi="Times New Roman" w:eastAsia="宋体" w:cs="Times New Roman"/>
          <w:b/>
          <w:bCs/>
          <w:sz w:val="32"/>
          <w:szCs w:val="32"/>
        </w:rPr>
        <w:t>2.1 通信性能实验室国外情况</w:t>
      </w:r>
      <w:bookmarkEnd w:id="4"/>
    </w:p>
    <w:p w14:paraId="7207C910">
      <w:pPr>
        <w:spacing w:line="500" w:lineRule="exact"/>
        <w:ind w:firstLine="480" w:firstLineChars="200"/>
        <w:rPr>
          <w:rFonts w:ascii="Times New Roman" w:hAnsi="Times New Roman" w:eastAsia="宋体" w:cs="Times New Roman"/>
          <w:bCs/>
          <w:kern w:val="0"/>
          <w:sz w:val="24"/>
        </w:rPr>
      </w:pPr>
      <w:r>
        <w:rPr>
          <w:rFonts w:hint="eastAsia" w:ascii="Times New Roman" w:hAnsi="Times New Roman" w:eastAsia="宋体" w:cs="Times New Roman"/>
          <w:bCs/>
          <w:kern w:val="0"/>
          <w:sz w:val="24"/>
        </w:rPr>
        <w:t>根据美军发布的《美国陆军无人机系统2010-2035路线图》，典型的无人机(UAV)系统由无人飞行器、有效载荷、人员、</w:t>
      </w:r>
      <w:r>
        <w:rPr>
          <w:rFonts w:hint="eastAsia" w:ascii="Times New Roman" w:hAnsi="Times New Roman" w:eastAsia="宋体" w:cs="Times New Roman"/>
          <w:bCs/>
          <w:color w:val="FF0000"/>
          <w:kern w:val="0"/>
          <w:sz w:val="24"/>
        </w:rPr>
        <w:t>控制单元</w:t>
      </w:r>
      <w:r>
        <w:rPr>
          <w:rFonts w:hint="eastAsia" w:ascii="Times New Roman" w:hAnsi="Times New Roman" w:eastAsia="宋体" w:cs="Times New Roman"/>
          <w:bCs/>
          <w:kern w:val="0"/>
          <w:sz w:val="24"/>
        </w:rPr>
        <w:t>、武器系统平台、显示器、通信结构、贯穿寿命周期的后勤补给等组成。无人飞行器典型的载荷包括传感器、通信中继设备、武器(非致命或致命)和货物。控制单元包括任务指挥与</w:t>
      </w:r>
      <w:r>
        <w:rPr>
          <w:rFonts w:ascii="Times New Roman" w:hAnsi="Times New Roman" w:eastAsia="宋体" w:cs="Times New Roman"/>
          <w:bCs/>
          <w:kern w:val="0"/>
          <w:sz w:val="24"/>
        </w:rPr>
        <w:t>控制(C2)</w:t>
      </w:r>
      <w:r>
        <w:rPr>
          <w:rFonts w:hint="eastAsia" w:ascii="Times New Roman" w:hAnsi="Times New Roman" w:eastAsia="宋体" w:cs="Times New Roman"/>
          <w:bCs/>
          <w:kern w:val="0"/>
          <w:sz w:val="24"/>
        </w:rPr>
        <w:t>，</w:t>
      </w:r>
      <w:r>
        <w:rPr>
          <w:rFonts w:ascii="Times New Roman" w:hAnsi="Times New Roman" w:eastAsia="宋体" w:cs="Times New Roman"/>
          <w:bCs/>
          <w:kern w:val="0"/>
          <w:sz w:val="24"/>
        </w:rPr>
        <w:t>任务计划、起降、无人机控制，有效载荷控制、武器控制和通信七项任务。控制单元一般是定位在地面控制站(GCS)上，也可以装载于车辆、航船或飞行器上。</w:t>
      </w:r>
      <w:r>
        <w:rPr>
          <w:rFonts w:ascii="Times New Roman" w:hAnsi="Times New Roman" w:eastAsia="宋体" w:cs="Times New Roman"/>
          <w:bCs/>
          <w:color w:val="FF0000"/>
          <w:kern w:val="0"/>
          <w:sz w:val="24"/>
        </w:rPr>
        <w:t>地面控制站(GCS)与无人机(UAV)</w:t>
      </w:r>
      <w:r>
        <w:rPr>
          <w:rFonts w:ascii="Times New Roman" w:hAnsi="Times New Roman" w:eastAsia="宋体" w:cs="Times New Roman"/>
          <w:bCs/>
          <w:kern w:val="0"/>
          <w:sz w:val="24"/>
        </w:rPr>
        <w:t>之间，是通过控制链路和通信链路链接的。GCS 通过UHF视距(LOS)公共数据链路和超视距无线电实施对无人机的控制，如无人机的起飞和降落、航线调整与保持、机上传感器的运作等：传感器所获取的情报，则通过卫星通信链路回传。</w:t>
      </w:r>
      <w:r>
        <w:rPr>
          <w:rFonts w:hint="eastAsia" w:ascii="Times New Roman" w:hAnsi="Times New Roman" w:eastAsia="宋体" w:cs="Times New Roman"/>
          <w:bCs/>
          <w:kern w:val="0"/>
          <w:sz w:val="24"/>
        </w:rPr>
        <w:t>控制链路是指用于控制无人机飞行和载荷工作的通信链路。</w:t>
      </w:r>
    </w:p>
    <w:p w14:paraId="2FB95AD5">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美国：美国国家航空航天局（NASA）成立了无人机应用中心，开展无人机的民用研究，如利用无人机进行天气预报、地球变暖和冰川消融等科学研究。其喷气推进实验室（JPL）进行了第二代光通信演示（OCD）系统空对地激光通信演示验证实验，主要技术指标包括高空无人机飞行高度1823km，跟踪精度18μrad，通信速率2.5Gb/s等。此外，美国通用原子公司展示了空基激光通信系统演示（ALCOS）项目中的无人机载激光通信载荷，该载荷计划搭载于MQ-9 Reaper“死神”无人机，与GEO卫星进行高速激光通信。</w:t>
      </w:r>
    </w:p>
    <w:p w14:paraId="74DE6622">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德国：德国宇航中心（DLR）的ARGOS项目利用Do-228飞机与地面站之间进行了</w:t>
      </w:r>
      <w:r>
        <w:rPr>
          <w:rFonts w:hint="eastAsia" w:ascii="Times New Roman" w:hAnsi="Times New Roman" w:eastAsia="宋体" w:cs="Times New Roman"/>
          <w:bCs/>
          <w:kern w:val="0"/>
          <w:sz w:val="24"/>
          <w:szCs w:val="24"/>
          <w:highlight w:val="yellow"/>
        </w:rPr>
        <w:t>空间激光通信验证实验</w:t>
      </w:r>
      <w:r>
        <w:rPr>
          <w:rFonts w:hint="eastAsia" w:ascii="Times New Roman" w:hAnsi="Times New Roman" w:eastAsia="宋体" w:cs="Times New Roman"/>
          <w:bCs/>
          <w:kern w:val="0"/>
          <w:sz w:val="24"/>
          <w:szCs w:val="24"/>
        </w:rPr>
        <w:t>，通信距离为1085km，通信速率为155Mb/s，后进一步实现通信距离为10100km，通信速率为1.25Gb/s的演示验证。2013年，DLR在DODfast项目支持下，完成了“狂风”战斗机与地面移动站之间的激光通信测试实验，通信速率为1.25Gb/s、通信距离大于50km。</w:t>
      </w:r>
    </w:p>
    <w:p w14:paraId="13010E81">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加拿大：卡尔顿大学与爱立信加拿大公司合作成立了Ericsson-Carleton 5G Drone Lab，该实验室使用私有的独立5G网络远程控制无人机，是加拿大首个拥有爱立信室内5G RDS网络的大学实验室。</w:t>
      </w:r>
    </w:p>
    <w:p w14:paraId="2A9630EC">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无人机通信技术在国外被广泛应用于军事、科研、民用等多个领域。如美国将无人机用于对飓风和热带风暴的监视和研究、土地管理和野生动物监测等。</w:t>
      </w:r>
    </w:p>
    <w:p w14:paraId="5EDFA134">
      <w:pPr>
        <w:spacing w:line="360" w:lineRule="auto"/>
        <w:outlineLvl w:val="1"/>
        <w:rPr>
          <w:rFonts w:ascii="Times New Roman" w:hAnsi="Times New Roman" w:eastAsia="宋体" w:cs="Times New Roman"/>
          <w:b/>
          <w:bCs/>
          <w:sz w:val="32"/>
          <w:szCs w:val="32"/>
        </w:rPr>
      </w:pPr>
      <w:bookmarkStart w:id="5" w:name="_Toc7969"/>
      <w:r>
        <w:rPr>
          <w:rFonts w:hint="eastAsia" w:ascii="Times New Roman" w:hAnsi="Times New Roman" w:eastAsia="宋体" w:cs="Times New Roman"/>
          <w:b/>
          <w:bCs/>
          <w:sz w:val="32"/>
          <w:szCs w:val="32"/>
        </w:rPr>
        <w:t>2.2 通信性能实验室国内情况</w:t>
      </w:r>
      <w:bookmarkEnd w:id="5"/>
    </w:p>
    <w:p w14:paraId="44382F11">
      <w:pPr>
        <w:spacing w:line="500" w:lineRule="exact"/>
        <w:ind w:firstLine="480" w:firstLineChars="200"/>
        <w:rPr>
          <w:rFonts w:ascii="Times New Roman" w:hAnsi="Times New Roman" w:eastAsia="宋体" w:cs="Times New Roman"/>
          <w:bCs/>
          <w:kern w:val="0"/>
          <w:sz w:val="24"/>
        </w:rPr>
      </w:pPr>
      <w:r>
        <w:rPr>
          <w:rFonts w:hint="eastAsia" w:ascii="Times New Roman" w:hAnsi="Times New Roman" w:eastAsia="宋体" w:cs="Times New Roman"/>
          <w:bCs/>
          <w:kern w:val="0"/>
          <w:sz w:val="24"/>
        </w:rPr>
        <w:t>目前，全球范围内针对无人机通信性能的专业检测实验室数量有限，我国虽然在无人机技术方面处于领先地位，但专门的通信性能检测实验室仍然较为稀缺，多数检测依赖于航空研究机构或大型无人机制造企业企业，如大疆创新、亿航智能等。市场上缺少权威性和独立性较强的第三方检测服务机构，因此根据国内外测试需求，建设一个面向低空飞行器、无人车、反无系统等测试其通信链路传输性能的专业检测实验室具有广阔的发展前景。</w:t>
      </w:r>
    </w:p>
    <w:p w14:paraId="3A727D96">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近年来，我国无人机行业飞速快速发展阶段，民用无人机连续三年保持超过50%的增长率。5G、人工智能等技术的变革和下游应用市场需求的持续爆发，给行业发展带来巨大的潜力。2020年我国无人机市场规模为200亿元，预计2025年我国无人机市场总规模将会达到约1500亿元，2020-2025年年均复合增速约为28.6%。随着无人机市场的兴起，</w:t>
      </w:r>
      <w:r>
        <w:rPr>
          <w:rFonts w:hint="eastAsia" w:ascii="Times New Roman" w:hAnsi="Times New Roman" w:eastAsia="宋体" w:cs="Times New Roman"/>
          <w:bCs/>
          <w:kern w:val="0"/>
          <w:sz w:val="24"/>
          <w:szCs w:val="24"/>
          <w:highlight w:val="yellow"/>
        </w:rPr>
        <w:t>无人机与5G通信技术融合</w:t>
      </w:r>
      <w:r>
        <w:rPr>
          <w:rFonts w:hint="eastAsia" w:ascii="Times New Roman" w:hAnsi="Times New Roman" w:eastAsia="宋体" w:cs="Times New Roman"/>
          <w:bCs/>
          <w:kern w:val="0"/>
          <w:sz w:val="24"/>
          <w:szCs w:val="24"/>
        </w:rPr>
        <w:t>的需求与趋势已经有目共睹，从应用场景到通信需求，从终端通信能力到无线技术创新，5G网联无人机应用的产业已经基本成熟。目前无人机低空场景应用领域主要包括：交通物流、农业值保、安防巡检、地理测绘、视频传输、应急救援、编队飞行等领域。</w:t>
      </w:r>
    </w:p>
    <w:p w14:paraId="5548B83C">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无人机除了单机应用外，</w:t>
      </w:r>
      <w:r>
        <w:rPr>
          <w:rFonts w:hint="eastAsia" w:ascii="Times New Roman" w:hAnsi="Times New Roman" w:eastAsia="宋体" w:cs="Times New Roman"/>
          <w:bCs/>
          <w:kern w:val="0"/>
          <w:sz w:val="24"/>
          <w:szCs w:val="24"/>
          <w:highlight w:val="yellow"/>
        </w:rPr>
        <w:t>多机编队也开始出现</w:t>
      </w:r>
      <w:r>
        <w:rPr>
          <w:rFonts w:hint="eastAsia" w:ascii="Times New Roman" w:hAnsi="Times New Roman" w:eastAsia="宋体" w:cs="Times New Roman"/>
          <w:bCs/>
          <w:kern w:val="0"/>
          <w:sz w:val="24"/>
          <w:szCs w:val="24"/>
        </w:rPr>
        <w:t>。当前多机编队除了应用于表演领域，在应急、军事等多个领域也具有广泛应用前景。在自主编队的无人机队中，多架飞机根据飞行任务和周围的飞机状态能够自主调整飞行任务。无人机编队飞行对于</w:t>
      </w:r>
      <w:r>
        <w:rPr>
          <w:rFonts w:hint="eastAsia" w:ascii="Times New Roman" w:hAnsi="Times New Roman" w:eastAsia="宋体" w:cs="Times New Roman"/>
          <w:bCs/>
          <w:kern w:val="0"/>
          <w:sz w:val="24"/>
          <w:szCs w:val="24"/>
          <w:highlight w:val="yellow"/>
        </w:rPr>
        <w:t>大连接、低时延、大带宽</w:t>
      </w:r>
      <w:r>
        <w:rPr>
          <w:rFonts w:hint="eastAsia" w:ascii="Times New Roman" w:hAnsi="Times New Roman" w:eastAsia="宋体" w:cs="Times New Roman"/>
          <w:bCs/>
          <w:kern w:val="0"/>
          <w:sz w:val="24"/>
          <w:szCs w:val="24"/>
        </w:rPr>
        <w:t>等网络特性都有了明确需求，网络切片、</w:t>
      </w:r>
      <w:r>
        <w:rPr>
          <w:rFonts w:hint="eastAsia" w:ascii="Times New Roman" w:hAnsi="Times New Roman" w:eastAsia="宋体" w:cs="Times New Roman"/>
          <w:bCs/>
          <w:kern w:val="0"/>
          <w:sz w:val="24"/>
          <w:szCs w:val="24"/>
          <w:highlight w:val="yellow"/>
        </w:rPr>
        <w:t>边缘计算</w:t>
      </w:r>
      <w:r>
        <w:rPr>
          <w:rFonts w:hint="eastAsia" w:ascii="Times New Roman" w:hAnsi="Times New Roman" w:eastAsia="宋体" w:cs="Times New Roman"/>
          <w:bCs/>
          <w:kern w:val="0"/>
          <w:sz w:val="24"/>
          <w:szCs w:val="24"/>
        </w:rPr>
        <w:t>、数据加密等网络安全要求也日益提高。各类无人机应用场景对通信能力需求有所差异，但均从上下行速率、数据链路传输时延、控制链路传输时延、覆盖高度、定位能力等角度对移动蜂窝网络提出了不同等级的要求。网联无人机通信链路需求为后续进行网络规划部署和网络能力优化实现提供了重要的依据。不同行业无人机对网络指标的需求如下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659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1D0C058">
            <w:pPr>
              <w:spacing w:line="500" w:lineRule="exact"/>
              <w:jc w:val="center"/>
              <w:rPr>
                <w:rFonts w:ascii="宋体" w:hAnsi="宋体" w:eastAsia="宋体" w:cs="宋体"/>
                <w:sz w:val="24"/>
                <w:szCs w:val="24"/>
              </w:rPr>
            </w:pPr>
            <w:r>
              <w:rPr>
                <w:rFonts w:ascii="宋体" w:hAnsi="宋体" w:eastAsia="宋体" w:cs="宋体"/>
                <w:sz w:val="24"/>
                <w:szCs w:val="24"/>
              </w:rPr>
              <w:t>业务属性</w:t>
            </w:r>
          </w:p>
        </w:tc>
        <w:tc>
          <w:tcPr>
            <w:tcW w:w="2130" w:type="dxa"/>
            <w:vAlign w:val="center"/>
          </w:tcPr>
          <w:p w14:paraId="206FD50D">
            <w:pPr>
              <w:spacing w:line="500" w:lineRule="exact"/>
              <w:jc w:val="center"/>
              <w:rPr>
                <w:rFonts w:ascii="宋体" w:hAnsi="宋体" w:eastAsia="宋体" w:cs="宋体"/>
                <w:sz w:val="24"/>
                <w:szCs w:val="24"/>
              </w:rPr>
            </w:pPr>
            <w:r>
              <w:rPr>
                <w:rFonts w:ascii="宋体" w:hAnsi="宋体" w:eastAsia="宋体" w:cs="宋体"/>
                <w:sz w:val="24"/>
                <w:szCs w:val="24"/>
              </w:rPr>
              <w:t>上行速率区间</w:t>
            </w:r>
          </w:p>
        </w:tc>
        <w:tc>
          <w:tcPr>
            <w:tcW w:w="2131" w:type="dxa"/>
            <w:vAlign w:val="center"/>
          </w:tcPr>
          <w:p w14:paraId="7D4D0878">
            <w:pPr>
              <w:spacing w:line="500" w:lineRule="exact"/>
              <w:jc w:val="center"/>
              <w:rPr>
                <w:rFonts w:ascii="宋体" w:hAnsi="宋体" w:eastAsia="宋体" w:cs="宋体"/>
                <w:sz w:val="24"/>
                <w:szCs w:val="24"/>
              </w:rPr>
            </w:pPr>
            <w:r>
              <w:rPr>
                <w:rFonts w:ascii="宋体" w:hAnsi="宋体" w:eastAsia="宋体" w:cs="宋体"/>
                <w:sz w:val="24"/>
                <w:szCs w:val="24"/>
              </w:rPr>
              <w:t>端到端业务时延</w:t>
            </w:r>
          </w:p>
        </w:tc>
        <w:tc>
          <w:tcPr>
            <w:tcW w:w="2131" w:type="dxa"/>
            <w:vAlign w:val="center"/>
          </w:tcPr>
          <w:p w14:paraId="0F4ADF01">
            <w:pPr>
              <w:spacing w:line="500" w:lineRule="exact"/>
              <w:jc w:val="center"/>
              <w:rPr>
                <w:rFonts w:ascii="宋体" w:hAnsi="宋体" w:eastAsia="宋体" w:cs="宋体"/>
                <w:sz w:val="24"/>
                <w:szCs w:val="24"/>
              </w:rPr>
            </w:pPr>
            <w:r>
              <w:rPr>
                <w:rFonts w:ascii="宋体" w:hAnsi="宋体" w:eastAsia="宋体" w:cs="宋体"/>
                <w:sz w:val="24"/>
                <w:szCs w:val="24"/>
              </w:rPr>
              <w:t>端到端控制时延</w:t>
            </w:r>
          </w:p>
        </w:tc>
      </w:tr>
      <w:tr w14:paraId="7124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16B6AEB">
            <w:pPr>
              <w:spacing w:line="500" w:lineRule="exact"/>
              <w:jc w:val="center"/>
              <w:rPr>
                <w:rFonts w:ascii="宋体" w:hAnsi="宋体" w:eastAsia="宋体" w:cs="宋体"/>
                <w:sz w:val="24"/>
                <w:szCs w:val="24"/>
              </w:rPr>
            </w:pPr>
            <w:r>
              <w:rPr>
                <w:rFonts w:ascii="宋体" w:hAnsi="宋体" w:eastAsia="宋体" w:cs="宋体"/>
                <w:sz w:val="24"/>
                <w:szCs w:val="24"/>
              </w:rPr>
              <w:t>物流运输</w:t>
            </w:r>
          </w:p>
        </w:tc>
        <w:tc>
          <w:tcPr>
            <w:tcW w:w="2130" w:type="dxa"/>
            <w:vAlign w:val="center"/>
          </w:tcPr>
          <w:p w14:paraId="10F16B80">
            <w:pPr>
              <w:spacing w:line="500" w:lineRule="exact"/>
              <w:jc w:val="center"/>
              <w:rPr>
                <w:rFonts w:ascii="宋体" w:hAnsi="宋体" w:eastAsia="宋体" w:cs="宋体"/>
                <w:sz w:val="24"/>
                <w:szCs w:val="24"/>
              </w:rPr>
            </w:pPr>
            <w:r>
              <w:rPr>
                <w:rFonts w:ascii="宋体" w:hAnsi="宋体" w:eastAsia="宋体" w:cs="宋体"/>
                <w:sz w:val="24"/>
                <w:szCs w:val="24"/>
              </w:rPr>
              <w:t>300Kbps</w:t>
            </w:r>
          </w:p>
        </w:tc>
        <w:tc>
          <w:tcPr>
            <w:tcW w:w="2131" w:type="dxa"/>
            <w:vAlign w:val="center"/>
          </w:tcPr>
          <w:p w14:paraId="18B5D4D6">
            <w:pPr>
              <w:spacing w:line="500" w:lineRule="exact"/>
              <w:jc w:val="center"/>
              <w:rPr>
                <w:rFonts w:ascii="宋体" w:hAnsi="宋体" w:eastAsia="宋体" w:cs="宋体"/>
                <w:sz w:val="24"/>
                <w:szCs w:val="24"/>
              </w:rPr>
            </w:pPr>
            <w:r>
              <w:rPr>
                <w:rFonts w:ascii="宋体" w:hAnsi="宋体" w:eastAsia="宋体" w:cs="宋体"/>
                <w:sz w:val="24"/>
                <w:szCs w:val="24"/>
              </w:rPr>
              <w:t>500ms</w:t>
            </w:r>
          </w:p>
        </w:tc>
        <w:tc>
          <w:tcPr>
            <w:tcW w:w="2131" w:type="dxa"/>
            <w:vMerge w:val="restart"/>
            <w:vAlign w:val="center"/>
          </w:tcPr>
          <w:p w14:paraId="12B2D1BA">
            <w:pPr>
              <w:spacing w:line="500" w:lineRule="exact"/>
              <w:jc w:val="center"/>
              <w:rPr>
                <w:rFonts w:ascii="宋体" w:hAnsi="宋体" w:eastAsia="宋体" w:cs="宋体"/>
                <w:sz w:val="24"/>
                <w:szCs w:val="24"/>
              </w:rPr>
            </w:pPr>
            <w:r>
              <w:rPr>
                <w:rFonts w:hint="eastAsia" w:ascii="宋体" w:hAnsi="宋体" w:eastAsia="宋体" w:cs="宋体"/>
                <w:sz w:val="24"/>
                <w:szCs w:val="24"/>
              </w:rPr>
              <w:t>50ms</w:t>
            </w:r>
          </w:p>
        </w:tc>
      </w:tr>
      <w:tr w14:paraId="4383D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FC2D46F">
            <w:pPr>
              <w:spacing w:line="500" w:lineRule="exact"/>
              <w:jc w:val="center"/>
              <w:rPr>
                <w:rFonts w:ascii="宋体" w:hAnsi="宋体" w:eastAsia="宋体" w:cs="宋体"/>
                <w:sz w:val="24"/>
                <w:szCs w:val="24"/>
              </w:rPr>
            </w:pPr>
            <w:r>
              <w:rPr>
                <w:rFonts w:ascii="宋体" w:hAnsi="宋体" w:eastAsia="宋体" w:cs="宋体"/>
                <w:sz w:val="24"/>
                <w:szCs w:val="24"/>
              </w:rPr>
              <w:t>交通管理</w:t>
            </w:r>
          </w:p>
        </w:tc>
        <w:tc>
          <w:tcPr>
            <w:tcW w:w="2130" w:type="dxa"/>
            <w:vAlign w:val="center"/>
          </w:tcPr>
          <w:p w14:paraId="105C78D3">
            <w:pPr>
              <w:spacing w:line="500" w:lineRule="exact"/>
              <w:jc w:val="center"/>
              <w:rPr>
                <w:rFonts w:ascii="宋体" w:hAnsi="宋体" w:eastAsia="宋体" w:cs="宋体"/>
                <w:sz w:val="24"/>
                <w:szCs w:val="24"/>
              </w:rPr>
            </w:pPr>
            <w:r>
              <w:rPr>
                <w:rFonts w:ascii="宋体" w:hAnsi="宋体" w:eastAsia="宋体" w:cs="宋体"/>
                <w:sz w:val="24"/>
                <w:szCs w:val="24"/>
              </w:rPr>
              <w:t>10-40Mbps</w:t>
            </w:r>
          </w:p>
        </w:tc>
        <w:tc>
          <w:tcPr>
            <w:tcW w:w="2131" w:type="dxa"/>
            <w:vAlign w:val="center"/>
          </w:tcPr>
          <w:p w14:paraId="4693E99A">
            <w:pPr>
              <w:spacing w:line="500" w:lineRule="exact"/>
              <w:jc w:val="center"/>
              <w:rPr>
                <w:rFonts w:ascii="宋体" w:hAnsi="宋体" w:eastAsia="宋体" w:cs="宋体"/>
                <w:sz w:val="24"/>
                <w:szCs w:val="24"/>
              </w:rPr>
            </w:pPr>
            <w:r>
              <w:rPr>
                <w:rFonts w:hint="eastAsia" w:ascii="宋体" w:hAnsi="宋体" w:eastAsia="宋体" w:cs="宋体"/>
                <w:sz w:val="24"/>
                <w:szCs w:val="24"/>
              </w:rPr>
              <w:t>200</w:t>
            </w:r>
            <w:r>
              <w:rPr>
                <w:rFonts w:ascii="宋体" w:hAnsi="宋体" w:eastAsia="宋体" w:cs="宋体"/>
                <w:sz w:val="24"/>
                <w:szCs w:val="24"/>
              </w:rPr>
              <w:t>ms</w:t>
            </w:r>
          </w:p>
        </w:tc>
        <w:tc>
          <w:tcPr>
            <w:tcW w:w="2131" w:type="dxa"/>
            <w:vMerge w:val="continue"/>
            <w:vAlign w:val="center"/>
          </w:tcPr>
          <w:p w14:paraId="3375A691">
            <w:pPr>
              <w:spacing w:line="500" w:lineRule="exact"/>
              <w:jc w:val="left"/>
              <w:rPr>
                <w:rFonts w:ascii="宋体" w:hAnsi="宋体" w:eastAsia="宋体" w:cs="宋体"/>
                <w:sz w:val="24"/>
                <w:szCs w:val="24"/>
              </w:rPr>
            </w:pPr>
          </w:p>
        </w:tc>
      </w:tr>
      <w:tr w14:paraId="1564E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41764D4">
            <w:pPr>
              <w:spacing w:line="500" w:lineRule="exact"/>
              <w:jc w:val="center"/>
              <w:rPr>
                <w:rFonts w:ascii="宋体" w:hAnsi="宋体" w:eastAsia="宋体" w:cs="宋体"/>
                <w:sz w:val="24"/>
                <w:szCs w:val="24"/>
              </w:rPr>
            </w:pPr>
            <w:r>
              <w:rPr>
                <w:rFonts w:ascii="宋体" w:hAnsi="宋体" w:eastAsia="宋体" w:cs="宋体"/>
                <w:sz w:val="24"/>
                <w:szCs w:val="24"/>
              </w:rPr>
              <w:t>农业植保</w:t>
            </w:r>
          </w:p>
        </w:tc>
        <w:tc>
          <w:tcPr>
            <w:tcW w:w="2130" w:type="dxa"/>
            <w:vAlign w:val="center"/>
          </w:tcPr>
          <w:p w14:paraId="0083D70F">
            <w:pPr>
              <w:spacing w:line="500" w:lineRule="exact"/>
              <w:jc w:val="center"/>
              <w:rPr>
                <w:rFonts w:ascii="宋体" w:hAnsi="宋体" w:eastAsia="宋体" w:cs="宋体"/>
                <w:sz w:val="24"/>
                <w:szCs w:val="24"/>
              </w:rPr>
            </w:pPr>
            <w:r>
              <w:rPr>
                <w:rFonts w:ascii="宋体" w:hAnsi="宋体" w:eastAsia="宋体" w:cs="宋体"/>
                <w:sz w:val="24"/>
                <w:szCs w:val="24"/>
              </w:rPr>
              <w:t>200Kbps</w:t>
            </w:r>
          </w:p>
        </w:tc>
        <w:tc>
          <w:tcPr>
            <w:tcW w:w="2131" w:type="dxa"/>
            <w:vAlign w:val="center"/>
          </w:tcPr>
          <w:p w14:paraId="5CDE1D35">
            <w:pPr>
              <w:spacing w:line="500" w:lineRule="exact"/>
              <w:jc w:val="center"/>
              <w:rPr>
                <w:rFonts w:ascii="宋体" w:hAnsi="宋体" w:eastAsia="宋体" w:cs="宋体"/>
                <w:sz w:val="24"/>
                <w:szCs w:val="24"/>
              </w:rPr>
            </w:pPr>
            <w:r>
              <w:rPr>
                <w:rFonts w:hint="eastAsia" w:ascii="宋体" w:hAnsi="宋体" w:eastAsia="宋体" w:cs="宋体"/>
                <w:sz w:val="24"/>
                <w:szCs w:val="24"/>
              </w:rPr>
              <w:t>500</w:t>
            </w:r>
            <w:r>
              <w:rPr>
                <w:rFonts w:ascii="宋体" w:hAnsi="宋体" w:eastAsia="宋体" w:cs="宋体"/>
                <w:sz w:val="24"/>
                <w:szCs w:val="24"/>
              </w:rPr>
              <w:t>ms</w:t>
            </w:r>
          </w:p>
        </w:tc>
        <w:tc>
          <w:tcPr>
            <w:tcW w:w="2131" w:type="dxa"/>
            <w:vMerge w:val="continue"/>
            <w:vAlign w:val="center"/>
          </w:tcPr>
          <w:p w14:paraId="50137463">
            <w:pPr>
              <w:spacing w:line="500" w:lineRule="exact"/>
              <w:jc w:val="left"/>
              <w:rPr>
                <w:rFonts w:ascii="宋体" w:hAnsi="宋体" w:eastAsia="宋体" w:cs="宋体"/>
                <w:sz w:val="24"/>
                <w:szCs w:val="24"/>
              </w:rPr>
            </w:pPr>
          </w:p>
        </w:tc>
      </w:tr>
      <w:tr w14:paraId="7F8F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5A435ECE">
            <w:pPr>
              <w:spacing w:line="500" w:lineRule="exact"/>
              <w:jc w:val="center"/>
              <w:rPr>
                <w:rFonts w:ascii="宋体" w:hAnsi="宋体" w:eastAsia="宋体" w:cs="宋体"/>
                <w:sz w:val="24"/>
                <w:szCs w:val="24"/>
              </w:rPr>
            </w:pPr>
            <w:r>
              <w:rPr>
                <w:rFonts w:ascii="宋体" w:hAnsi="宋体" w:eastAsia="宋体" w:cs="宋体"/>
                <w:sz w:val="24"/>
                <w:szCs w:val="24"/>
              </w:rPr>
              <w:t>安防巡检</w:t>
            </w:r>
          </w:p>
        </w:tc>
        <w:tc>
          <w:tcPr>
            <w:tcW w:w="2130" w:type="dxa"/>
            <w:vAlign w:val="center"/>
          </w:tcPr>
          <w:p w14:paraId="6598F0BB">
            <w:pPr>
              <w:spacing w:line="500" w:lineRule="exact"/>
              <w:jc w:val="center"/>
              <w:rPr>
                <w:rFonts w:ascii="宋体" w:hAnsi="宋体" w:eastAsia="宋体" w:cs="宋体"/>
                <w:sz w:val="24"/>
                <w:szCs w:val="24"/>
              </w:rPr>
            </w:pPr>
            <w:r>
              <w:rPr>
                <w:rFonts w:ascii="宋体" w:hAnsi="宋体" w:eastAsia="宋体" w:cs="宋体"/>
                <w:sz w:val="24"/>
                <w:szCs w:val="24"/>
              </w:rPr>
              <w:t>10-40Mbps</w:t>
            </w:r>
          </w:p>
        </w:tc>
        <w:tc>
          <w:tcPr>
            <w:tcW w:w="2131" w:type="dxa"/>
            <w:vAlign w:val="center"/>
          </w:tcPr>
          <w:p w14:paraId="3758255A">
            <w:pPr>
              <w:spacing w:line="500" w:lineRule="exact"/>
              <w:jc w:val="center"/>
              <w:rPr>
                <w:rFonts w:ascii="宋体" w:hAnsi="宋体" w:eastAsia="宋体" w:cs="宋体"/>
                <w:sz w:val="24"/>
                <w:szCs w:val="24"/>
              </w:rPr>
            </w:pPr>
            <w:r>
              <w:rPr>
                <w:rFonts w:hint="eastAsia" w:ascii="宋体" w:hAnsi="宋体" w:eastAsia="宋体" w:cs="宋体"/>
                <w:sz w:val="24"/>
                <w:szCs w:val="24"/>
              </w:rPr>
              <w:t>200</w:t>
            </w:r>
            <w:r>
              <w:rPr>
                <w:rFonts w:ascii="宋体" w:hAnsi="宋体" w:eastAsia="宋体" w:cs="宋体"/>
                <w:sz w:val="24"/>
                <w:szCs w:val="24"/>
              </w:rPr>
              <w:t>ms</w:t>
            </w:r>
          </w:p>
        </w:tc>
        <w:tc>
          <w:tcPr>
            <w:tcW w:w="2131" w:type="dxa"/>
            <w:vMerge w:val="continue"/>
            <w:vAlign w:val="center"/>
          </w:tcPr>
          <w:p w14:paraId="4B9DCB5B">
            <w:pPr>
              <w:spacing w:line="500" w:lineRule="exact"/>
              <w:jc w:val="left"/>
              <w:rPr>
                <w:rFonts w:ascii="宋体" w:hAnsi="宋体" w:eastAsia="宋体" w:cs="宋体"/>
                <w:sz w:val="24"/>
                <w:szCs w:val="24"/>
              </w:rPr>
            </w:pPr>
          </w:p>
        </w:tc>
      </w:tr>
      <w:tr w14:paraId="1BAA1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54474DD">
            <w:pPr>
              <w:spacing w:line="500" w:lineRule="exact"/>
              <w:jc w:val="center"/>
              <w:rPr>
                <w:rFonts w:ascii="宋体" w:hAnsi="宋体" w:eastAsia="宋体" w:cs="宋体"/>
                <w:sz w:val="24"/>
                <w:szCs w:val="24"/>
              </w:rPr>
            </w:pPr>
            <w:r>
              <w:rPr>
                <w:rFonts w:ascii="宋体" w:hAnsi="宋体" w:eastAsia="宋体" w:cs="宋体"/>
                <w:sz w:val="24"/>
                <w:szCs w:val="24"/>
              </w:rPr>
              <w:t>地理测绘</w:t>
            </w:r>
          </w:p>
        </w:tc>
        <w:tc>
          <w:tcPr>
            <w:tcW w:w="2130" w:type="dxa"/>
            <w:vAlign w:val="center"/>
          </w:tcPr>
          <w:p w14:paraId="1E44239F">
            <w:pPr>
              <w:spacing w:line="500" w:lineRule="exact"/>
              <w:jc w:val="center"/>
              <w:rPr>
                <w:rFonts w:ascii="宋体" w:hAnsi="宋体" w:eastAsia="宋体" w:cs="宋体"/>
                <w:sz w:val="24"/>
                <w:szCs w:val="24"/>
              </w:rPr>
            </w:pPr>
            <w:r>
              <w:rPr>
                <w:rFonts w:ascii="宋体" w:hAnsi="宋体" w:eastAsia="宋体" w:cs="宋体"/>
                <w:sz w:val="24"/>
                <w:szCs w:val="24"/>
              </w:rPr>
              <w:t>25-100Mbps</w:t>
            </w:r>
          </w:p>
        </w:tc>
        <w:tc>
          <w:tcPr>
            <w:tcW w:w="2131" w:type="dxa"/>
            <w:vAlign w:val="center"/>
          </w:tcPr>
          <w:p w14:paraId="37173C5D">
            <w:pPr>
              <w:spacing w:line="500" w:lineRule="exact"/>
              <w:jc w:val="center"/>
              <w:rPr>
                <w:rFonts w:ascii="宋体" w:hAnsi="宋体" w:eastAsia="宋体" w:cs="宋体"/>
                <w:sz w:val="24"/>
                <w:szCs w:val="24"/>
              </w:rPr>
            </w:pPr>
            <w:r>
              <w:rPr>
                <w:rFonts w:hint="eastAsia" w:ascii="宋体" w:hAnsi="宋体" w:eastAsia="宋体" w:cs="宋体"/>
                <w:sz w:val="24"/>
                <w:szCs w:val="24"/>
              </w:rPr>
              <w:t>200</w:t>
            </w:r>
            <w:r>
              <w:rPr>
                <w:rFonts w:ascii="宋体" w:hAnsi="宋体" w:eastAsia="宋体" w:cs="宋体"/>
                <w:sz w:val="24"/>
                <w:szCs w:val="24"/>
              </w:rPr>
              <w:t>ms</w:t>
            </w:r>
          </w:p>
        </w:tc>
        <w:tc>
          <w:tcPr>
            <w:tcW w:w="2131" w:type="dxa"/>
            <w:vMerge w:val="continue"/>
            <w:vAlign w:val="center"/>
          </w:tcPr>
          <w:p w14:paraId="11739F11">
            <w:pPr>
              <w:spacing w:line="500" w:lineRule="exact"/>
              <w:jc w:val="left"/>
              <w:rPr>
                <w:rFonts w:ascii="宋体" w:hAnsi="宋体" w:eastAsia="宋体" w:cs="宋体"/>
                <w:sz w:val="24"/>
                <w:szCs w:val="24"/>
              </w:rPr>
            </w:pPr>
          </w:p>
        </w:tc>
      </w:tr>
      <w:tr w14:paraId="1A081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81445B8">
            <w:pPr>
              <w:spacing w:line="500" w:lineRule="exact"/>
              <w:jc w:val="center"/>
              <w:rPr>
                <w:rFonts w:ascii="宋体" w:hAnsi="宋体" w:eastAsia="宋体" w:cs="宋体"/>
                <w:sz w:val="24"/>
                <w:szCs w:val="24"/>
              </w:rPr>
            </w:pPr>
            <w:r>
              <w:rPr>
                <w:rFonts w:ascii="宋体" w:hAnsi="宋体" w:eastAsia="宋体" w:cs="宋体"/>
                <w:sz w:val="24"/>
                <w:szCs w:val="24"/>
              </w:rPr>
              <w:t>视频</w:t>
            </w:r>
            <w:r>
              <w:rPr>
                <w:rFonts w:hint="eastAsia" w:ascii="宋体" w:hAnsi="宋体" w:eastAsia="宋体" w:cs="宋体"/>
                <w:sz w:val="24"/>
                <w:szCs w:val="24"/>
              </w:rPr>
              <w:t>传输</w:t>
            </w:r>
          </w:p>
        </w:tc>
        <w:tc>
          <w:tcPr>
            <w:tcW w:w="2130" w:type="dxa"/>
            <w:vAlign w:val="center"/>
          </w:tcPr>
          <w:p w14:paraId="6CC3A145">
            <w:pPr>
              <w:spacing w:line="500" w:lineRule="exact"/>
              <w:jc w:val="center"/>
              <w:rPr>
                <w:rFonts w:ascii="宋体" w:hAnsi="宋体" w:eastAsia="宋体" w:cs="宋体"/>
                <w:sz w:val="24"/>
                <w:szCs w:val="24"/>
              </w:rPr>
            </w:pPr>
            <w:r>
              <w:rPr>
                <w:rFonts w:ascii="宋体" w:hAnsi="宋体" w:eastAsia="宋体" w:cs="宋体"/>
                <w:sz w:val="24"/>
                <w:szCs w:val="24"/>
              </w:rPr>
              <w:t>25-100Mbps</w:t>
            </w:r>
          </w:p>
        </w:tc>
        <w:tc>
          <w:tcPr>
            <w:tcW w:w="2131" w:type="dxa"/>
            <w:vAlign w:val="center"/>
          </w:tcPr>
          <w:p w14:paraId="280ED6D1">
            <w:pPr>
              <w:spacing w:line="500" w:lineRule="exact"/>
              <w:jc w:val="center"/>
              <w:rPr>
                <w:rFonts w:ascii="宋体" w:hAnsi="宋体" w:eastAsia="宋体" w:cs="宋体"/>
                <w:sz w:val="24"/>
                <w:szCs w:val="24"/>
              </w:rPr>
            </w:pPr>
            <w:r>
              <w:rPr>
                <w:rFonts w:hint="eastAsia" w:ascii="宋体" w:hAnsi="宋体" w:eastAsia="宋体" w:cs="宋体"/>
                <w:sz w:val="24"/>
                <w:szCs w:val="24"/>
              </w:rPr>
              <w:t>300</w:t>
            </w:r>
            <w:r>
              <w:rPr>
                <w:rFonts w:ascii="Times New Roman" w:hAnsi="Times New Roman" w:eastAsia="宋体" w:cs="Times New Roman"/>
                <w:sz w:val="24"/>
                <w:szCs w:val="24"/>
              </w:rPr>
              <w:t>~</w:t>
            </w:r>
            <w:r>
              <w:rPr>
                <w:rFonts w:hint="eastAsia" w:ascii="宋体" w:hAnsi="宋体" w:eastAsia="宋体" w:cs="宋体"/>
                <w:sz w:val="24"/>
                <w:szCs w:val="24"/>
              </w:rPr>
              <w:t>500</w:t>
            </w:r>
            <w:r>
              <w:rPr>
                <w:rFonts w:ascii="宋体" w:hAnsi="宋体" w:eastAsia="宋体" w:cs="宋体"/>
                <w:sz w:val="24"/>
                <w:szCs w:val="24"/>
              </w:rPr>
              <w:t>ms</w:t>
            </w:r>
          </w:p>
        </w:tc>
        <w:tc>
          <w:tcPr>
            <w:tcW w:w="2131" w:type="dxa"/>
            <w:vMerge w:val="continue"/>
            <w:vAlign w:val="center"/>
          </w:tcPr>
          <w:p w14:paraId="5C53E86A">
            <w:pPr>
              <w:spacing w:line="500" w:lineRule="exact"/>
              <w:jc w:val="left"/>
              <w:rPr>
                <w:rFonts w:ascii="宋体" w:hAnsi="宋体" w:eastAsia="宋体" w:cs="宋体"/>
                <w:sz w:val="24"/>
                <w:szCs w:val="24"/>
              </w:rPr>
            </w:pPr>
          </w:p>
        </w:tc>
      </w:tr>
      <w:tr w14:paraId="59529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39559BC">
            <w:pPr>
              <w:spacing w:line="500" w:lineRule="exact"/>
              <w:jc w:val="center"/>
              <w:rPr>
                <w:rFonts w:ascii="宋体" w:hAnsi="宋体" w:eastAsia="宋体" w:cs="宋体"/>
                <w:sz w:val="24"/>
                <w:szCs w:val="24"/>
              </w:rPr>
            </w:pPr>
            <w:r>
              <w:rPr>
                <w:rFonts w:ascii="宋体" w:hAnsi="宋体" w:eastAsia="宋体" w:cs="宋体"/>
                <w:sz w:val="24"/>
                <w:szCs w:val="24"/>
              </w:rPr>
              <w:t>应急救援</w:t>
            </w:r>
          </w:p>
        </w:tc>
        <w:tc>
          <w:tcPr>
            <w:tcW w:w="2130" w:type="dxa"/>
            <w:vAlign w:val="center"/>
          </w:tcPr>
          <w:p w14:paraId="53A048C7">
            <w:pPr>
              <w:spacing w:line="500" w:lineRule="exact"/>
              <w:jc w:val="center"/>
              <w:rPr>
                <w:rFonts w:ascii="宋体" w:hAnsi="宋体" w:eastAsia="宋体" w:cs="宋体"/>
                <w:sz w:val="24"/>
                <w:szCs w:val="24"/>
              </w:rPr>
            </w:pPr>
            <w:r>
              <w:rPr>
                <w:rFonts w:ascii="宋体" w:hAnsi="宋体" w:eastAsia="宋体" w:cs="宋体"/>
                <w:sz w:val="24"/>
                <w:szCs w:val="24"/>
              </w:rPr>
              <w:t>20-40Mbps</w:t>
            </w:r>
          </w:p>
        </w:tc>
        <w:tc>
          <w:tcPr>
            <w:tcW w:w="2131" w:type="dxa"/>
            <w:vAlign w:val="center"/>
          </w:tcPr>
          <w:p w14:paraId="4714DF12">
            <w:pPr>
              <w:spacing w:line="500" w:lineRule="exact"/>
              <w:jc w:val="center"/>
              <w:rPr>
                <w:rFonts w:ascii="宋体" w:hAnsi="宋体" w:eastAsia="宋体" w:cs="宋体"/>
                <w:sz w:val="24"/>
                <w:szCs w:val="24"/>
              </w:rPr>
            </w:pPr>
            <w:r>
              <w:rPr>
                <w:rFonts w:hint="eastAsia" w:ascii="宋体" w:hAnsi="宋体" w:eastAsia="宋体" w:cs="宋体"/>
                <w:sz w:val="24"/>
                <w:szCs w:val="24"/>
              </w:rPr>
              <w:t>200</w:t>
            </w:r>
            <w:r>
              <w:rPr>
                <w:rFonts w:ascii="宋体" w:hAnsi="宋体" w:eastAsia="宋体" w:cs="宋体"/>
                <w:sz w:val="24"/>
                <w:szCs w:val="24"/>
              </w:rPr>
              <w:t>ms</w:t>
            </w:r>
          </w:p>
        </w:tc>
        <w:tc>
          <w:tcPr>
            <w:tcW w:w="2131" w:type="dxa"/>
            <w:vMerge w:val="continue"/>
            <w:vAlign w:val="center"/>
          </w:tcPr>
          <w:p w14:paraId="06BE9B25">
            <w:pPr>
              <w:spacing w:line="500" w:lineRule="exact"/>
              <w:jc w:val="left"/>
              <w:rPr>
                <w:rFonts w:ascii="宋体" w:hAnsi="宋体" w:eastAsia="宋体" w:cs="宋体"/>
                <w:sz w:val="24"/>
                <w:szCs w:val="24"/>
              </w:rPr>
            </w:pPr>
          </w:p>
        </w:tc>
      </w:tr>
      <w:tr w14:paraId="6E0C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2130" w:type="dxa"/>
            <w:vAlign w:val="center"/>
          </w:tcPr>
          <w:p w14:paraId="50DBADDE">
            <w:pPr>
              <w:spacing w:line="500" w:lineRule="exact"/>
              <w:jc w:val="center"/>
              <w:rPr>
                <w:rFonts w:ascii="宋体" w:hAnsi="宋体" w:eastAsia="宋体" w:cs="宋体"/>
                <w:sz w:val="24"/>
                <w:szCs w:val="24"/>
              </w:rPr>
            </w:pPr>
            <w:r>
              <w:rPr>
                <w:rFonts w:ascii="宋体" w:hAnsi="宋体" w:eastAsia="宋体" w:cs="宋体"/>
                <w:sz w:val="24"/>
                <w:szCs w:val="24"/>
              </w:rPr>
              <w:t>编队飞行</w:t>
            </w:r>
          </w:p>
        </w:tc>
        <w:tc>
          <w:tcPr>
            <w:tcW w:w="2130" w:type="dxa"/>
            <w:vAlign w:val="center"/>
          </w:tcPr>
          <w:p w14:paraId="16AA0055">
            <w:pPr>
              <w:spacing w:line="500" w:lineRule="exact"/>
              <w:jc w:val="center"/>
              <w:rPr>
                <w:rFonts w:ascii="宋体" w:hAnsi="宋体" w:eastAsia="宋体" w:cs="宋体"/>
                <w:sz w:val="24"/>
                <w:szCs w:val="24"/>
              </w:rPr>
            </w:pPr>
            <w:r>
              <w:rPr>
                <w:rFonts w:ascii="宋体" w:hAnsi="宋体" w:eastAsia="宋体" w:cs="宋体"/>
                <w:sz w:val="24"/>
                <w:szCs w:val="24"/>
              </w:rPr>
              <w:t>1Mbps</w:t>
            </w:r>
          </w:p>
        </w:tc>
        <w:tc>
          <w:tcPr>
            <w:tcW w:w="2131" w:type="dxa"/>
            <w:vAlign w:val="center"/>
          </w:tcPr>
          <w:p w14:paraId="12DB78D3">
            <w:pPr>
              <w:spacing w:line="500" w:lineRule="exact"/>
              <w:jc w:val="center"/>
              <w:rPr>
                <w:rFonts w:ascii="宋体" w:hAnsi="宋体" w:eastAsia="宋体" w:cs="宋体"/>
                <w:sz w:val="24"/>
                <w:szCs w:val="24"/>
              </w:rPr>
            </w:pPr>
            <w:r>
              <w:rPr>
                <w:rFonts w:hint="eastAsia" w:ascii="宋体" w:hAnsi="宋体" w:eastAsia="宋体" w:cs="宋体"/>
                <w:sz w:val="24"/>
                <w:szCs w:val="24"/>
              </w:rPr>
              <w:t>—</w:t>
            </w:r>
          </w:p>
        </w:tc>
        <w:tc>
          <w:tcPr>
            <w:tcW w:w="2131" w:type="dxa"/>
            <w:vMerge w:val="continue"/>
            <w:vAlign w:val="center"/>
          </w:tcPr>
          <w:p w14:paraId="08B6F61F">
            <w:pPr>
              <w:spacing w:line="500" w:lineRule="exact"/>
              <w:jc w:val="left"/>
              <w:rPr>
                <w:rFonts w:ascii="宋体" w:hAnsi="宋体" w:eastAsia="宋体" w:cs="宋体"/>
                <w:sz w:val="24"/>
                <w:szCs w:val="24"/>
              </w:rPr>
            </w:pPr>
          </w:p>
        </w:tc>
      </w:tr>
    </w:tbl>
    <w:p w14:paraId="77EDEC49">
      <w:pPr>
        <w:spacing w:line="500" w:lineRule="exact"/>
        <w:ind w:firstLine="480" w:firstLineChars="200"/>
        <w:rPr>
          <w:rFonts w:ascii="Times New Roman" w:hAnsi="Times New Roman" w:eastAsia="宋体" w:cs="Times New Roman"/>
          <w:bCs/>
          <w:kern w:val="0"/>
          <w:sz w:val="24"/>
          <w:szCs w:val="24"/>
        </w:rPr>
      </w:pPr>
      <w:r>
        <w:rPr>
          <w:rFonts w:hint="eastAsia" w:ascii="Times New Roman" w:hAnsi="Times New Roman" w:eastAsia="宋体" w:cs="Times New Roman"/>
          <w:bCs/>
          <w:kern w:val="0"/>
          <w:sz w:val="24"/>
          <w:szCs w:val="24"/>
        </w:rPr>
        <w:t>国内科研机构与高校投入大：国内众多科研机构和高校都在积极开展无人机通信相关研究，如中国信息通信研究院、清华大学、北京大学等。这些机构致力于提高无人机的通信效率和稳定性，开发出能够在复杂环境下实现高效通信的新技术。技术应用逐步拓展：一些单位已开展了</w:t>
      </w:r>
      <w:bookmarkStart w:id="6" w:name="_Hlk195256402"/>
      <w:r>
        <w:rPr>
          <w:rFonts w:hint="eastAsia" w:ascii="Times New Roman" w:hAnsi="Times New Roman" w:eastAsia="宋体" w:cs="Times New Roman"/>
          <w:bCs/>
          <w:kern w:val="0"/>
          <w:sz w:val="24"/>
          <w:szCs w:val="24"/>
          <w:highlight w:val="yellow"/>
        </w:rPr>
        <w:t>机载激光通信</w:t>
      </w:r>
      <w:bookmarkEnd w:id="6"/>
      <w:r>
        <w:rPr>
          <w:rFonts w:hint="eastAsia" w:ascii="Times New Roman" w:hAnsi="Times New Roman" w:eastAsia="宋体" w:cs="Times New Roman"/>
          <w:bCs/>
          <w:kern w:val="0"/>
          <w:sz w:val="24"/>
          <w:szCs w:val="24"/>
        </w:rPr>
        <w:t>的关键技术研究、样机研制以及动态实验。北京遥测技术研究所也在卫星激光通信载荷研制经验基础上，开展无人机激光通信技术研究与载荷设计工作。</w:t>
      </w:r>
    </w:p>
    <w:p w14:paraId="7D8EB6C2">
      <w:pPr>
        <w:spacing w:line="500" w:lineRule="exact"/>
        <w:ind w:firstLine="480" w:firstLineChars="200"/>
        <w:rPr>
          <w:rFonts w:ascii="Times New Roman" w:hAnsi="Times New Roman" w:eastAsia="宋体" w:cs="Times New Roman"/>
          <w:bCs/>
          <w:kern w:val="0"/>
          <w:sz w:val="24"/>
          <w:szCs w:val="24"/>
        </w:rPr>
      </w:pPr>
      <w:bookmarkStart w:id="7" w:name="_Toc20711"/>
      <w:r>
        <w:rPr>
          <w:rFonts w:hint="eastAsia" w:ascii="Times New Roman" w:hAnsi="Times New Roman" w:eastAsia="宋体" w:cs="Times New Roman"/>
          <w:bCs/>
          <w:kern w:val="0"/>
          <w:sz w:val="24"/>
          <w:szCs w:val="24"/>
        </w:rPr>
        <w:t>1.中国信息通信研究院移动通信创新中心MTNet（数字移动通信模拟试验网）</w:t>
      </w:r>
      <w:r>
        <w:rPr>
          <w:rFonts w:ascii="Times New Roman" w:hAnsi="Times New Roman" w:eastAsia="宋体" w:cs="Times New Roman"/>
          <w:bCs/>
          <w:kern w:val="0"/>
          <w:sz w:val="24"/>
          <w:szCs w:val="24"/>
        </w:rPr>
        <w:t>由国家发展和改革委员会、工业和信息化部、科技部、财政部共同支持，是</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新一代宽带无线移动通信网</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国家重大专项的重要支撑平台。MTNet实验室长期致力于移动通信技术创新、国际和国内标准研究、设备测试评估、互联互通测试、网络规划优化，实施3G、4G、5G大型试验，推动TD-SCDMA、TD-LTE和5G技术创新和成功商用，积极开展6G研究与国际合作。建成全球领先的室内外一体化5G/LTE/TDSCDMA/WCDMA/GSM/CDMA多模多频国际测试平台，具备对系统、芯片、终端、专用仪表和关键元器件的全面测试评估能力，为全球移动通信产业发展提供服务。</w:t>
      </w:r>
      <w:bookmarkEnd w:id="7"/>
    </w:p>
    <w:p w14:paraId="6706359F">
      <w:pPr>
        <w:spacing w:line="500" w:lineRule="exact"/>
        <w:ind w:firstLine="480" w:firstLineChars="200"/>
        <w:rPr>
          <w:rFonts w:ascii="Times New Roman" w:hAnsi="Times New Roman" w:eastAsia="宋体" w:cs="Times New Roman"/>
          <w:bCs/>
          <w:kern w:val="0"/>
          <w:sz w:val="24"/>
          <w:szCs w:val="24"/>
        </w:rPr>
      </w:pPr>
      <w:bookmarkStart w:id="8" w:name="_Toc21460"/>
      <w:r>
        <w:rPr>
          <w:rFonts w:hint="eastAsia" w:ascii="Times New Roman" w:hAnsi="Times New Roman" w:eastAsia="宋体" w:cs="Times New Roman"/>
          <w:bCs/>
          <w:kern w:val="0"/>
          <w:sz w:val="24"/>
          <w:szCs w:val="24"/>
        </w:rPr>
        <w:t>2.中国民用航空第二研究所航空电信技术研究中心涵盖通信、导航、监视、无线电管理领域的新技术应用研究和设备测试与验证，具备航空电信设备测试审定能力。其通信技术研究实验室建设有我国最全的VoIP地空通信技术应用研究和测试平台；建设有我国最先进的空管LDCAS宽带数据链测试平台，解决飞机在高速动态下的稳定、安全、高效的宽带数字通信问题；建设有我国最全的数字化塔台测试平台，推动通信的新技术应用。导航技术研究实验室建设有民航北斗导航技术研究与测试验证平台，推动北斗卫星导航技术在民航的应用；建设有星基导航应用验证平台，推动导航新技术应用发展（GBAS、SBAS、ABAS），提升导航运行效能，保障导航运行安全。</w:t>
      </w:r>
      <w:bookmarkEnd w:id="8"/>
    </w:p>
    <w:p w14:paraId="74440C6B">
      <w:pPr>
        <w:pStyle w:val="14"/>
        <w:numPr>
          <w:ilvl w:val="0"/>
          <w:numId w:val="1"/>
        </w:numPr>
        <w:spacing w:line="360" w:lineRule="auto"/>
        <w:ind w:firstLineChars="0"/>
        <w:outlineLvl w:val="0"/>
        <w:rPr>
          <w:rFonts w:ascii="Times New Roman" w:hAnsi="Times New Roman" w:eastAsia="宋体" w:cs="Times New Roman"/>
          <w:b/>
          <w:bCs/>
          <w:sz w:val="32"/>
          <w:szCs w:val="32"/>
        </w:rPr>
      </w:pPr>
      <w:bookmarkStart w:id="9" w:name="_Toc16566"/>
      <w:r>
        <w:rPr>
          <w:rFonts w:hint="eastAsia" w:ascii="Times New Roman" w:hAnsi="Times New Roman" w:eastAsia="宋体" w:cs="Times New Roman"/>
          <w:b/>
          <w:bCs/>
          <w:sz w:val="32"/>
          <w:szCs w:val="32"/>
        </w:rPr>
        <w:t>实验室建设内容</w:t>
      </w:r>
      <w:bookmarkEnd w:id="9"/>
    </w:p>
    <w:p w14:paraId="719D6825">
      <w:pPr>
        <w:spacing w:line="360" w:lineRule="auto"/>
        <w:outlineLvl w:val="1"/>
        <w:rPr>
          <w:rFonts w:ascii="Times New Roman" w:hAnsi="Times New Roman" w:eastAsia="宋体" w:cs="Times New Roman"/>
          <w:b/>
          <w:bCs/>
          <w:sz w:val="32"/>
          <w:szCs w:val="32"/>
        </w:rPr>
      </w:pPr>
      <w:bookmarkStart w:id="10" w:name="_Toc27818"/>
      <w:r>
        <w:rPr>
          <w:rFonts w:hint="eastAsia" w:ascii="Times New Roman" w:hAnsi="Times New Roman" w:eastAsia="宋体" w:cs="Times New Roman"/>
          <w:b/>
          <w:bCs/>
          <w:sz w:val="32"/>
          <w:szCs w:val="32"/>
        </w:rPr>
        <w:t>3.1实验室建设依据标准、规范</w:t>
      </w:r>
      <w:bookmarkEnd w:id="10"/>
      <w:bookmarkStart w:id="11" w:name="_Toc208"/>
    </w:p>
    <w:p w14:paraId="3EB13646">
      <w:pPr>
        <w:spacing w:line="500" w:lineRule="exact"/>
        <w:ind w:firstLine="480" w:firstLineChars="200"/>
        <w:rPr>
          <w:rFonts w:ascii="Times New Roman" w:hAnsi="Times New Roman" w:eastAsia="宋体" w:cs="Times New Roman"/>
          <w:bCs/>
          <w:kern w:val="0"/>
          <w:sz w:val="24"/>
        </w:rPr>
      </w:pPr>
      <w:r>
        <w:rPr>
          <w:rFonts w:ascii="Times New Roman" w:hAnsi="Times New Roman" w:eastAsia="宋体" w:cs="Times New Roman"/>
          <w:bCs/>
          <w:kern w:val="0"/>
          <w:sz w:val="24"/>
        </w:rPr>
        <w:t>通信性能实验室主要以低空飞行器、反无人机系统、无人车</w:t>
      </w:r>
      <w:r>
        <w:rPr>
          <w:rFonts w:hint="eastAsia" w:ascii="Times New Roman" w:hAnsi="Times New Roman" w:eastAsia="宋体" w:cs="Times New Roman"/>
          <w:bCs/>
          <w:kern w:val="0"/>
          <w:sz w:val="24"/>
        </w:rPr>
        <w:t>等通信链路</w:t>
      </w:r>
      <w:r>
        <w:rPr>
          <w:rFonts w:ascii="Times New Roman" w:hAnsi="Times New Roman" w:eastAsia="宋体" w:cs="Times New Roman"/>
          <w:bCs/>
          <w:kern w:val="0"/>
          <w:sz w:val="24"/>
        </w:rPr>
        <w:t>为主要</w:t>
      </w:r>
      <w:r>
        <w:rPr>
          <w:rFonts w:hint="eastAsia" w:ascii="Times New Roman" w:hAnsi="Times New Roman" w:eastAsia="宋体" w:cs="Times New Roman"/>
          <w:bCs/>
          <w:kern w:val="0"/>
          <w:sz w:val="24"/>
        </w:rPr>
        <w:t>测试目标</w:t>
      </w:r>
      <w:r>
        <w:rPr>
          <w:rFonts w:ascii="Times New Roman" w:hAnsi="Times New Roman" w:eastAsia="宋体" w:cs="Times New Roman"/>
          <w:bCs/>
          <w:kern w:val="0"/>
          <w:sz w:val="24"/>
        </w:rPr>
        <w:t>。通信性能实验室的主要检测服务项目包括通信链路稳定性检测、信号覆盖范围检测、抗干扰性能测试(干扰源、被干扰对象、测试设备；信号发送、接收)、传输延迟和时延抖动检测、数据传输速率测试等。</w:t>
      </w:r>
    </w:p>
    <w:p w14:paraId="2F7BE563">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为了保证通信性能检测的科学性和一致性，国际和国内已制定了多项标准，涵盖了从无线电频谱管理到设备性能测试的各个方面。这些标准在通信性能实验室中被广泛应用：</w:t>
      </w:r>
    </w:p>
    <w:p w14:paraId="3F1BC528">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GJB 2922-1997《无人侦察机测控系统通用规范》：本规范规定了无人侦察机测控系统的通用技术要求、质量保证规定和交货准备等。本规范适用于大、中、小型无人侦察机测控系统的研制、生产和检验，其他无人机系统亦可参照使用。</w:t>
      </w:r>
    </w:p>
    <w:p w14:paraId="2767603B">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GJB 5433-2005《无人机系统通用要求》：本标准规定了无人机系统在设计和制造方面的一般要求，包括无人机、任务设备、无线电测控与信息传输(数据链)分系统、地面指挥控制站、发射与回收分系统、保障与维修分系统等。本标准适用于由地面、舰面和空中发射起飞的无人机(固定翼)系统。由有人驾驶飞机改装的无人机系统可参照使用。</w:t>
      </w:r>
    </w:p>
    <w:p w14:paraId="43E382F6">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GB/T 38058-2019《民用多旋翼无人机系统试验方法》：本标准规定了民用多旋翼无人机系统及部件的试验方法。本标准适用于民用轻小型(最大起飞质量在150kg以下)电动多旋翼无人机系统(以下简称无人机系统)及部件的设计、制造、检测和认证等</w:t>
      </w:r>
      <w:r>
        <w:rPr>
          <w:rFonts w:hint="eastAsia" w:ascii="Times New Roman" w:hAnsi="Times New Roman" w:eastAsia="宋体" w:cs="Times New Roman"/>
          <w:bCs/>
          <w:kern w:val="0"/>
          <w:sz w:val="24"/>
          <w:szCs w:val="24"/>
        </w:rPr>
        <w:t>；</w:t>
      </w:r>
      <w:r>
        <w:rPr>
          <w:rFonts w:ascii="Times New Roman" w:hAnsi="Times New Roman" w:eastAsia="宋体" w:cs="Times New Roman"/>
          <w:bCs/>
          <w:kern w:val="0"/>
          <w:sz w:val="24"/>
          <w:szCs w:val="24"/>
        </w:rPr>
        <w:t>其他类型无人机系统亦可参照执行。</w:t>
      </w:r>
    </w:p>
    <w:p w14:paraId="0A23F4CE">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通信检测领域常见的实验室认可机构包括中国合格评定国家认可委员会 （CNAS），美国的 A2LA和NVLAP，英国的 UKAS以及德国的DAkkS等。实验室</w:t>
      </w:r>
      <w:r>
        <w:rPr>
          <w:rFonts w:hint="eastAsia" w:ascii="Times New Roman" w:hAnsi="Times New Roman" w:eastAsia="宋体" w:cs="Times New Roman"/>
          <w:bCs/>
          <w:kern w:val="0"/>
          <w:sz w:val="24"/>
          <w:szCs w:val="24"/>
        </w:rPr>
        <w:t>可以根据</w:t>
      </w:r>
      <w:r>
        <w:rPr>
          <w:rFonts w:ascii="Times New Roman" w:hAnsi="Times New Roman" w:eastAsia="宋体" w:cs="Times New Roman"/>
          <w:bCs/>
          <w:kern w:val="0"/>
          <w:sz w:val="24"/>
          <w:szCs w:val="24"/>
        </w:rPr>
        <w:t>市场或者时效性等多方面的考虑申请多个认可机构的认可。</w:t>
      </w:r>
    </w:p>
    <w:p w14:paraId="207349B8">
      <w:pPr>
        <w:spacing w:line="500" w:lineRule="exact"/>
        <w:ind w:firstLine="480" w:firstLineChars="200"/>
        <w:rPr>
          <w:rFonts w:ascii="Times New Roman" w:hAnsi="Times New Roman" w:eastAsia="宋体" w:cs="Times New Roman"/>
          <w:bCs/>
          <w:kern w:val="0"/>
          <w:sz w:val="24"/>
          <w:szCs w:val="24"/>
        </w:rPr>
      </w:pPr>
      <w:r>
        <w:rPr>
          <w:rFonts w:ascii="Times New Roman" w:hAnsi="Times New Roman" w:eastAsia="宋体" w:cs="Times New Roman"/>
          <w:bCs/>
          <w:kern w:val="0"/>
          <w:sz w:val="24"/>
          <w:szCs w:val="24"/>
        </w:rPr>
        <w:t>2024年10月22日，欧洲标准化委员会（CEN）和欧洲电工标准化委员会（CENELEC）发布一项研讨会协议《CWA 18150:2024 无人驾驶航空器系统-反无人机系统-测试方法》（CWA 18150:2024 Unmanned aircraft systems-Counter UAS-Testing methodology），为负责保护低空领域的执法机构和相关行业提供指导。</w:t>
      </w:r>
      <w:r>
        <w:rPr>
          <w:rFonts w:hint="eastAsia" w:ascii="Times New Roman" w:hAnsi="Times New Roman" w:eastAsia="宋体" w:cs="Times New Roman"/>
          <w:bCs/>
          <w:kern w:val="0"/>
          <w:sz w:val="24"/>
          <w:szCs w:val="24"/>
        </w:rPr>
        <w:t>该方法通过建立反无人机（C-UAS）系统标准化的测试与评估流程，提供一套完整的评估检测、跟踪和识别（DTI）解决方案性能的方法，助力各方更好地应对UAS威胁。其涵盖多种现实场景，如机场和边境安全场景下，UAS入侵可能扰乱正常运营甚至造成直接威胁；关键基础设施保护场景涉及核电站、政府建筑等重点区域；还有公共活动安全场景，人群密集使得无人机一旦出现将格外危险。针对每个场景，标准明确了C-UAS系统需满足的操作需求与功能性能要求，确保执法人员、安保人员等最终用户能依据自身需求挑选合适系统，提升安全性与运营效率。</w:t>
      </w:r>
    </w:p>
    <w:p w14:paraId="01DFEB3E">
      <w:pPr>
        <w:pStyle w:val="9"/>
        <w:widowControl/>
        <w:spacing w:beforeAutospacing="0" w:afterAutospacing="0" w:line="420" w:lineRule="atLeast"/>
        <w:ind w:firstLine="420"/>
        <w:rPr>
          <w:rFonts w:ascii="Times New Roman" w:hAnsi="Times New Roman" w:eastAsia="宋体"/>
          <w:bCs/>
          <w:szCs w:val="24"/>
        </w:rPr>
      </w:pPr>
      <w:r>
        <w:rPr>
          <w:rFonts w:hint="eastAsia" w:ascii="Times New Roman" w:hAnsi="Times New Roman" w:eastAsia="宋体"/>
          <w:bCs/>
          <w:szCs w:val="24"/>
        </w:rPr>
        <w:t>此外，CWA18150:2024引入全面测试框架，涵盖各类环境条件、无人机类型以及性能指标，着重无人机的检测、跟踪与识别，而非单纯聚焦于中和或禁用无人机。借助标准的现场测试场景，C-UAS系统能依据其在现实环境中的执行能力接受评估，方便不同系统间进行定性、定量对比。测试过程充分考量探测范围，即系统能探测到无人机的最远距离；跟踪精度，也就是系统持续监测无人机位置的精准程度；以及识别能力，判断系统能否确定无人机的制造、模型与有效载荷。</w:t>
      </w:r>
    </w:p>
    <w:p w14:paraId="0650635F">
      <w:pPr>
        <w:pStyle w:val="9"/>
        <w:widowControl/>
        <w:spacing w:beforeAutospacing="0" w:afterAutospacing="0" w:line="420" w:lineRule="atLeast"/>
        <w:ind w:firstLine="420"/>
        <w:rPr>
          <w:rFonts w:ascii="Times New Roman" w:hAnsi="Times New Roman" w:eastAsia="宋体"/>
          <w:bCs/>
          <w:szCs w:val="24"/>
        </w:rPr>
      </w:pPr>
      <w:r>
        <w:rPr>
          <w:rFonts w:hint="eastAsia" w:ascii="Times New Roman" w:hAnsi="Times New Roman" w:eastAsia="宋体"/>
          <w:bCs/>
          <w:szCs w:val="24"/>
        </w:rPr>
        <w:t>通信性能实验室可以满足以下试验标准的测试需求及标准中的试验项目。</w:t>
      </w:r>
      <w:bookmarkEnd w:id="11"/>
    </w:p>
    <w:p w14:paraId="5500EFAE">
      <w:pPr>
        <w:ind w:firstLine="420" w:firstLineChars="200"/>
        <w:jc w:val="center"/>
        <w:rPr>
          <w:rFonts w:ascii="黑体" w:hAnsi="黑体" w:eastAsia="黑体" w:cs="黑体"/>
          <w:szCs w:val="21"/>
        </w:rPr>
      </w:pPr>
      <w:r>
        <w:rPr>
          <w:rFonts w:ascii="黑体" w:hAnsi="黑体" w:eastAsia="黑体" w:cs="黑体"/>
          <w:szCs w:val="21"/>
        </w:rPr>
        <w:t>表1 试验标准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1231"/>
        <w:gridCol w:w="664"/>
        <w:gridCol w:w="4796"/>
        <w:gridCol w:w="986"/>
      </w:tblGrid>
      <w:tr w14:paraId="64F1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846" w:type="dxa"/>
            <w:vAlign w:val="center"/>
          </w:tcPr>
          <w:p w14:paraId="1FF7D193">
            <w:pPr>
              <w:widowControl/>
              <w:jc w:val="center"/>
              <w:textAlignment w:val="center"/>
              <w:rPr>
                <w:rFonts w:ascii="Times New Roman" w:hAnsi="Times New Roman" w:eastAsia="宋体" w:cs="Times New Roman"/>
                <w:szCs w:val="21"/>
              </w:rPr>
            </w:pPr>
            <w:r>
              <w:rPr>
                <w:rFonts w:ascii="Times New Roman" w:hAnsi="Times New Roman" w:eastAsia="宋体" w:cs="Times New Roman"/>
                <w:kern w:val="0"/>
                <w:szCs w:val="21"/>
                <w:lang w:bidi="ar"/>
              </w:rPr>
              <w:t>序号</w:t>
            </w:r>
          </w:p>
        </w:tc>
        <w:tc>
          <w:tcPr>
            <w:tcW w:w="1895" w:type="dxa"/>
            <w:gridSpan w:val="2"/>
            <w:vAlign w:val="center"/>
          </w:tcPr>
          <w:p w14:paraId="012FCA20">
            <w:pPr>
              <w:widowControl/>
              <w:jc w:val="center"/>
              <w:textAlignment w:val="center"/>
              <w:rPr>
                <w:rFonts w:ascii="Times New Roman" w:hAnsi="Times New Roman" w:eastAsia="宋体" w:cs="Times New Roman"/>
                <w:szCs w:val="21"/>
              </w:rPr>
            </w:pPr>
            <w:r>
              <w:rPr>
                <w:rFonts w:ascii="Times New Roman" w:hAnsi="Times New Roman" w:eastAsia="宋体" w:cs="Times New Roman"/>
                <w:kern w:val="0"/>
                <w:szCs w:val="21"/>
                <w:lang w:bidi="ar"/>
              </w:rPr>
              <w:t>标准</w:t>
            </w:r>
          </w:p>
        </w:tc>
        <w:tc>
          <w:tcPr>
            <w:tcW w:w="4798" w:type="dxa"/>
            <w:vAlign w:val="center"/>
          </w:tcPr>
          <w:p w14:paraId="2169D94F">
            <w:pPr>
              <w:widowControl/>
              <w:jc w:val="center"/>
              <w:textAlignment w:val="center"/>
              <w:rPr>
                <w:rFonts w:ascii="Times New Roman" w:hAnsi="Times New Roman" w:eastAsia="宋体" w:cs="Times New Roman"/>
                <w:szCs w:val="21"/>
              </w:rPr>
            </w:pPr>
            <w:r>
              <w:rPr>
                <w:rFonts w:ascii="Times New Roman" w:hAnsi="Times New Roman" w:eastAsia="宋体" w:cs="Times New Roman"/>
                <w:kern w:val="0"/>
                <w:szCs w:val="21"/>
                <w:lang w:bidi="ar"/>
              </w:rPr>
              <w:t>试验项目</w:t>
            </w:r>
          </w:p>
        </w:tc>
        <w:tc>
          <w:tcPr>
            <w:tcW w:w="983" w:type="dxa"/>
            <w:vAlign w:val="center"/>
          </w:tcPr>
          <w:p w14:paraId="74C28191">
            <w:pPr>
              <w:widowControl/>
              <w:jc w:val="center"/>
              <w:textAlignment w:val="center"/>
              <w:rPr>
                <w:rFonts w:ascii="Times New Roman" w:hAnsi="Times New Roman" w:eastAsia="宋体" w:cs="Times New Roman"/>
                <w:szCs w:val="21"/>
              </w:rPr>
            </w:pPr>
            <w:r>
              <w:rPr>
                <w:rFonts w:ascii="Times New Roman" w:hAnsi="Times New Roman" w:eastAsia="宋体" w:cs="Times New Roman"/>
                <w:kern w:val="0"/>
                <w:szCs w:val="21"/>
                <w:lang w:bidi="ar"/>
              </w:rPr>
              <w:t>备注</w:t>
            </w:r>
          </w:p>
        </w:tc>
      </w:tr>
      <w:tr w14:paraId="0F50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Align w:val="center"/>
          </w:tcPr>
          <w:p w14:paraId="20419849">
            <w:pPr>
              <w:numPr>
                <w:ilvl w:val="0"/>
                <w:numId w:val="2"/>
              </w:numPr>
              <w:spacing w:line="360" w:lineRule="auto"/>
              <w:jc w:val="left"/>
              <w:rPr>
                <w:rFonts w:ascii="Times New Roman" w:hAnsi="Times New Roman" w:eastAsia="宋体" w:cs="Times New Roman"/>
                <w:szCs w:val="21"/>
              </w:rPr>
            </w:pPr>
          </w:p>
        </w:tc>
        <w:tc>
          <w:tcPr>
            <w:tcW w:w="1231" w:type="dxa"/>
            <w:vMerge w:val="restart"/>
            <w:vAlign w:val="center"/>
          </w:tcPr>
          <w:p w14:paraId="0F7BDA93">
            <w:pPr>
              <w:jc w:val="left"/>
              <w:rPr>
                <w:rFonts w:ascii="Times New Roman" w:hAnsi="Times New Roman" w:eastAsia="宋体" w:cs="Times New Roman"/>
                <w:szCs w:val="21"/>
              </w:rPr>
            </w:pPr>
            <w:r>
              <w:rPr>
                <w:rFonts w:ascii="Times New Roman" w:hAnsi="Times New Roman" w:eastAsia="宋体" w:cs="Times New Roman"/>
                <w:szCs w:val="21"/>
              </w:rPr>
              <w:t>GB/T</w:t>
            </w:r>
            <w:r>
              <w:rPr>
                <w:rFonts w:hint="eastAsia" w:ascii="Times New Roman" w:hAnsi="Times New Roman" w:eastAsia="宋体" w:cs="Times New Roman"/>
                <w:szCs w:val="21"/>
              </w:rPr>
              <w:t xml:space="preserve"> </w:t>
            </w:r>
            <w:r>
              <w:rPr>
                <w:rFonts w:ascii="Times New Roman" w:hAnsi="Times New Roman" w:eastAsia="宋体" w:cs="Times New Roman"/>
                <w:szCs w:val="21"/>
              </w:rPr>
              <w:t>38058-2019</w:t>
            </w:r>
          </w:p>
          <w:p w14:paraId="1D7CF9C5">
            <w:pPr>
              <w:jc w:val="left"/>
              <w:rPr>
                <w:rFonts w:ascii="Times New Roman" w:hAnsi="Times New Roman" w:eastAsia="宋体" w:cs="Times New Roman"/>
                <w:szCs w:val="21"/>
              </w:rPr>
            </w:pPr>
            <w:r>
              <w:rPr>
                <w:rFonts w:ascii="Times New Roman" w:hAnsi="Times New Roman" w:eastAsia="宋体" w:cs="Times New Roman"/>
                <w:szCs w:val="21"/>
              </w:rPr>
              <w:t>民用多旋翼无人机系统试验方法</w:t>
            </w:r>
          </w:p>
        </w:tc>
        <w:tc>
          <w:tcPr>
            <w:tcW w:w="664" w:type="dxa"/>
            <w:vAlign w:val="center"/>
          </w:tcPr>
          <w:p w14:paraId="5E86AF2A">
            <w:pPr>
              <w:jc w:val="left"/>
              <w:rPr>
                <w:rFonts w:ascii="Times New Roman" w:hAnsi="Times New Roman" w:eastAsia="宋体" w:cs="Times New Roman"/>
                <w:szCs w:val="21"/>
              </w:rPr>
            </w:pPr>
            <w:r>
              <w:rPr>
                <w:rFonts w:hint="eastAsia" w:ascii="Times New Roman" w:hAnsi="Times New Roman" w:eastAsia="宋体" w:cs="Times New Roman"/>
                <w:szCs w:val="21"/>
              </w:rPr>
              <w:t>导航系统</w:t>
            </w:r>
          </w:p>
        </w:tc>
        <w:tc>
          <w:tcPr>
            <w:tcW w:w="4798" w:type="dxa"/>
            <w:vAlign w:val="center"/>
          </w:tcPr>
          <w:p w14:paraId="6FFACBBA">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遥控距离、遥测距离（附录A中实验室模拟方法）</w:t>
            </w:r>
          </w:p>
        </w:tc>
        <w:tc>
          <w:tcPr>
            <w:tcW w:w="983" w:type="dxa"/>
            <w:vMerge w:val="restart"/>
            <w:vAlign w:val="center"/>
          </w:tcPr>
          <w:p w14:paraId="036686E0">
            <w:pPr>
              <w:rPr>
                <w:rFonts w:ascii="Times New Roman" w:hAnsi="Times New Roman" w:eastAsia="宋体" w:cs="Times New Roman"/>
                <w:szCs w:val="21"/>
              </w:rPr>
            </w:pPr>
            <w:r>
              <w:rPr>
                <w:rFonts w:hint="eastAsia" w:ascii="Times New Roman" w:hAnsi="Times New Roman" w:eastAsia="宋体" w:cs="Times New Roman"/>
                <w:szCs w:val="21"/>
              </w:rPr>
              <w:t>试验测试标准（信号衰减器、信号分析仪、无线信号模拟器、频谱仪、功率计）</w:t>
            </w:r>
          </w:p>
        </w:tc>
      </w:tr>
      <w:tr w14:paraId="5CD1D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46" w:type="dxa"/>
            <w:vAlign w:val="center"/>
          </w:tcPr>
          <w:p w14:paraId="2E9B7137">
            <w:pPr>
              <w:numPr>
                <w:ilvl w:val="0"/>
                <w:numId w:val="2"/>
              </w:numPr>
              <w:spacing w:line="360" w:lineRule="auto"/>
              <w:jc w:val="left"/>
              <w:rPr>
                <w:rFonts w:ascii="Times New Roman" w:hAnsi="Times New Roman" w:eastAsia="宋体" w:cs="Times New Roman"/>
                <w:szCs w:val="21"/>
              </w:rPr>
            </w:pPr>
          </w:p>
        </w:tc>
        <w:tc>
          <w:tcPr>
            <w:tcW w:w="1231" w:type="dxa"/>
            <w:vMerge w:val="continue"/>
            <w:vAlign w:val="center"/>
          </w:tcPr>
          <w:p w14:paraId="1C5314CA">
            <w:pPr>
              <w:spacing w:line="360" w:lineRule="auto"/>
              <w:rPr>
                <w:rFonts w:ascii="Times New Roman" w:hAnsi="Times New Roman" w:eastAsia="宋体" w:cs="Times New Roman"/>
                <w:szCs w:val="21"/>
              </w:rPr>
            </w:pPr>
          </w:p>
        </w:tc>
        <w:tc>
          <w:tcPr>
            <w:tcW w:w="664" w:type="dxa"/>
            <w:vMerge w:val="restart"/>
            <w:vAlign w:val="center"/>
          </w:tcPr>
          <w:p w14:paraId="3A5139A3">
            <w:pPr>
              <w:rPr>
                <w:rFonts w:ascii="Times New Roman" w:hAnsi="Times New Roman" w:eastAsia="宋体" w:cs="Times New Roman"/>
                <w:szCs w:val="21"/>
              </w:rPr>
            </w:pPr>
            <w:r>
              <w:rPr>
                <w:rFonts w:hint="eastAsia" w:ascii="Times New Roman" w:hAnsi="Times New Roman" w:eastAsia="宋体" w:cs="Times New Roman"/>
                <w:szCs w:val="21"/>
              </w:rPr>
              <w:t>数据链系统</w:t>
            </w:r>
          </w:p>
        </w:tc>
        <w:tc>
          <w:tcPr>
            <w:tcW w:w="4798" w:type="dxa"/>
            <w:vAlign w:val="center"/>
          </w:tcPr>
          <w:p w14:paraId="591CFB27">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发射机射频输出功率</w:t>
            </w:r>
          </w:p>
        </w:tc>
        <w:tc>
          <w:tcPr>
            <w:tcW w:w="983" w:type="dxa"/>
            <w:vMerge w:val="continue"/>
          </w:tcPr>
          <w:p w14:paraId="47DBF84F">
            <w:pPr>
              <w:spacing w:line="360" w:lineRule="auto"/>
              <w:rPr>
                <w:rFonts w:ascii="Times New Roman" w:hAnsi="Times New Roman" w:eastAsia="宋体" w:cs="Times New Roman"/>
                <w:szCs w:val="21"/>
              </w:rPr>
            </w:pPr>
          </w:p>
        </w:tc>
      </w:tr>
      <w:tr w14:paraId="1FC0A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46" w:type="dxa"/>
            <w:vAlign w:val="center"/>
          </w:tcPr>
          <w:p w14:paraId="789F5570">
            <w:pPr>
              <w:numPr>
                <w:ilvl w:val="0"/>
                <w:numId w:val="2"/>
              </w:numPr>
              <w:spacing w:line="360" w:lineRule="auto"/>
              <w:jc w:val="left"/>
              <w:rPr>
                <w:rFonts w:ascii="Times New Roman" w:hAnsi="Times New Roman" w:eastAsia="宋体" w:cs="Times New Roman"/>
                <w:szCs w:val="21"/>
              </w:rPr>
            </w:pPr>
          </w:p>
        </w:tc>
        <w:tc>
          <w:tcPr>
            <w:tcW w:w="1231" w:type="dxa"/>
            <w:vMerge w:val="continue"/>
            <w:vAlign w:val="center"/>
          </w:tcPr>
          <w:p w14:paraId="139D9FB4">
            <w:pPr>
              <w:spacing w:line="360" w:lineRule="auto"/>
              <w:rPr>
                <w:rFonts w:ascii="Times New Roman" w:hAnsi="Times New Roman" w:eastAsia="宋体" w:cs="Times New Roman"/>
                <w:szCs w:val="21"/>
              </w:rPr>
            </w:pPr>
          </w:p>
        </w:tc>
        <w:tc>
          <w:tcPr>
            <w:tcW w:w="664" w:type="dxa"/>
            <w:vMerge w:val="continue"/>
            <w:vAlign w:val="center"/>
          </w:tcPr>
          <w:p w14:paraId="2104732A">
            <w:pPr>
              <w:spacing w:line="360" w:lineRule="auto"/>
              <w:rPr>
                <w:rFonts w:ascii="Times New Roman" w:hAnsi="Times New Roman" w:eastAsia="宋体" w:cs="Times New Roman"/>
                <w:szCs w:val="21"/>
              </w:rPr>
            </w:pPr>
          </w:p>
        </w:tc>
        <w:tc>
          <w:tcPr>
            <w:tcW w:w="4798" w:type="dxa"/>
            <w:vAlign w:val="center"/>
          </w:tcPr>
          <w:p w14:paraId="42C2E3A1">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接收机灵敏度</w:t>
            </w:r>
          </w:p>
        </w:tc>
        <w:tc>
          <w:tcPr>
            <w:tcW w:w="983" w:type="dxa"/>
            <w:vMerge w:val="continue"/>
          </w:tcPr>
          <w:p w14:paraId="49A37B5E">
            <w:pPr>
              <w:spacing w:line="360" w:lineRule="auto"/>
              <w:rPr>
                <w:rFonts w:ascii="Times New Roman" w:hAnsi="Times New Roman" w:eastAsia="宋体" w:cs="Times New Roman"/>
                <w:szCs w:val="21"/>
              </w:rPr>
            </w:pPr>
          </w:p>
        </w:tc>
      </w:tr>
      <w:tr w14:paraId="3C85E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46" w:type="dxa"/>
            <w:vAlign w:val="center"/>
          </w:tcPr>
          <w:p w14:paraId="3C5AF92D">
            <w:pPr>
              <w:numPr>
                <w:ilvl w:val="0"/>
                <w:numId w:val="2"/>
              </w:numPr>
              <w:spacing w:line="360" w:lineRule="auto"/>
              <w:jc w:val="left"/>
              <w:rPr>
                <w:rFonts w:ascii="Times New Roman" w:hAnsi="Times New Roman" w:eastAsia="宋体" w:cs="Times New Roman"/>
                <w:szCs w:val="21"/>
              </w:rPr>
            </w:pPr>
          </w:p>
        </w:tc>
        <w:tc>
          <w:tcPr>
            <w:tcW w:w="1231" w:type="dxa"/>
            <w:vMerge w:val="continue"/>
            <w:vAlign w:val="center"/>
          </w:tcPr>
          <w:p w14:paraId="09160D6A">
            <w:pPr>
              <w:spacing w:line="360" w:lineRule="auto"/>
              <w:rPr>
                <w:rFonts w:ascii="Times New Roman" w:hAnsi="Times New Roman" w:eastAsia="宋体" w:cs="Times New Roman"/>
                <w:szCs w:val="21"/>
              </w:rPr>
            </w:pPr>
          </w:p>
        </w:tc>
        <w:tc>
          <w:tcPr>
            <w:tcW w:w="664" w:type="dxa"/>
            <w:vMerge w:val="continue"/>
            <w:vAlign w:val="center"/>
          </w:tcPr>
          <w:p w14:paraId="2E0D5BB9">
            <w:pPr>
              <w:spacing w:line="360" w:lineRule="auto"/>
              <w:rPr>
                <w:rFonts w:ascii="Times New Roman" w:hAnsi="Times New Roman" w:eastAsia="宋体" w:cs="Times New Roman"/>
                <w:szCs w:val="21"/>
              </w:rPr>
            </w:pPr>
          </w:p>
        </w:tc>
        <w:tc>
          <w:tcPr>
            <w:tcW w:w="4798" w:type="dxa"/>
            <w:vAlign w:val="center"/>
          </w:tcPr>
          <w:p w14:paraId="5184953C">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发射机杂散发射功率</w:t>
            </w:r>
          </w:p>
        </w:tc>
        <w:tc>
          <w:tcPr>
            <w:tcW w:w="983" w:type="dxa"/>
            <w:vMerge w:val="continue"/>
          </w:tcPr>
          <w:p w14:paraId="665DEE25">
            <w:pPr>
              <w:spacing w:line="360" w:lineRule="auto"/>
              <w:rPr>
                <w:rFonts w:ascii="Times New Roman" w:hAnsi="Times New Roman" w:eastAsia="宋体" w:cs="Times New Roman"/>
                <w:szCs w:val="21"/>
              </w:rPr>
            </w:pPr>
          </w:p>
        </w:tc>
      </w:tr>
      <w:tr w14:paraId="1F4D4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46" w:type="dxa"/>
            <w:vAlign w:val="center"/>
          </w:tcPr>
          <w:p w14:paraId="78483329">
            <w:pPr>
              <w:numPr>
                <w:ilvl w:val="0"/>
                <w:numId w:val="2"/>
              </w:numPr>
              <w:spacing w:line="360" w:lineRule="auto"/>
              <w:jc w:val="left"/>
              <w:rPr>
                <w:rFonts w:ascii="Times New Roman" w:hAnsi="Times New Roman" w:eastAsia="宋体" w:cs="Times New Roman"/>
                <w:szCs w:val="21"/>
              </w:rPr>
            </w:pPr>
          </w:p>
        </w:tc>
        <w:tc>
          <w:tcPr>
            <w:tcW w:w="1231" w:type="dxa"/>
            <w:vMerge w:val="continue"/>
            <w:vAlign w:val="center"/>
          </w:tcPr>
          <w:p w14:paraId="04DF9266">
            <w:pPr>
              <w:spacing w:line="360" w:lineRule="auto"/>
              <w:rPr>
                <w:rFonts w:ascii="Times New Roman" w:hAnsi="Times New Roman" w:eastAsia="宋体" w:cs="Times New Roman"/>
                <w:szCs w:val="21"/>
              </w:rPr>
            </w:pPr>
          </w:p>
        </w:tc>
        <w:tc>
          <w:tcPr>
            <w:tcW w:w="664" w:type="dxa"/>
            <w:vMerge w:val="continue"/>
            <w:vAlign w:val="center"/>
          </w:tcPr>
          <w:p w14:paraId="1000191E">
            <w:pPr>
              <w:spacing w:line="360" w:lineRule="auto"/>
              <w:rPr>
                <w:rFonts w:ascii="Times New Roman" w:hAnsi="Times New Roman" w:eastAsia="宋体" w:cs="Times New Roman"/>
                <w:szCs w:val="21"/>
              </w:rPr>
            </w:pPr>
          </w:p>
        </w:tc>
        <w:tc>
          <w:tcPr>
            <w:tcW w:w="4798" w:type="dxa"/>
            <w:vAlign w:val="center"/>
          </w:tcPr>
          <w:p w14:paraId="6ED04101">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发射机邻道泄露比（主信道与邻道的泄露比）</w:t>
            </w:r>
          </w:p>
        </w:tc>
        <w:tc>
          <w:tcPr>
            <w:tcW w:w="983" w:type="dxa"/>
            <w:vMerge w:val="continue"/>
          </w:tcPr>
          <w:p w14:paraId="465AAA8A">
            <w:pPr>
              <w:spacing w:line="360" w:lineRule="auto"/>
              <w:rPr>
                <w:rFonts w:ascii="Times New Roman" w:hAnsi="Times New Roman" w:eastAsia="宋体" w:cs="Times New Roman"/>
                <w:szCs w:val="21"/>
              </w:rPr>
            </w:pPr>
          </w:p>
        </w:tc>
      </w:tr>
      <w:tr w14:paraId="33296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Align w:val="center"/>
          </w:tcPr>
          <w:p w14:paraId="73CDDF1C">
            <w:pPr>
              <w:numPr>
                <w:ilvl w:val="0"/>
                <w:numId w:val="2"/>
              </w:numPr>
              <w:spacing w:line="360" w:lineRule="auto"/>
              <w:jc w:val="left"/>
              <w:rPr>
                <w:rFonts w:ascii="Times New Roman" w:hAnsi="Times New Roman" w:eastAsia="宋体" w:cs="Times New Roman"/>
                <w:szCs w:val="21"/>
              </w:rPr>
            </w:pPr>
          </w:p>
        </w:tc>
        <w:tc>
          <w:tcPr>
            <w:tcW w:w="1231" w:type="dxa"/>
            <w:vMerge w:val="continue"/>
            <w:vAlign w:val="center"/>
          </w:tcPr>
          <w:p w14:paraId="3BF51B99">
            <w:pPr>
              <w:spacing w:line="360" w:lineRule="auto"/>
              <w:rPr>
                <w:rFonts w:ascii="Times New Roman" w:hAnsi="Times New Roman" w:eastAsia="宋体" w:cs="Times New Roman"/>
                <w:szCs w:val="21"/>
              </w:rPr>
            </w:pPr>
          </w:p>
        </w:tc>
        <w:tc>
          <w:tcPr>
            <w:tcW w:w="664" w:type="dxa"/>
            <w:vMerge w:val="continue"/>
            <w:vAlign w:val="center"/>
          </w:tcPr>
          <w:p w14:paraId="4530A21C">
            <w:pPr>
              <w:spacing w:line="360" w:lineRule="auto"/>
              <w:rPr>
                <w:rFonts w:ascii="Times New Roman" w:hAnsi="Times New Roman" w:eastAsia="宋体" w:cs="Times New Roman"/>
                <w:szCs w:val="21"/>
              </w:rPr>
            </w:pPr>
          </w:p>
        </w:tc>
        <w:tc>
          <w:tcPr>
            <w:tcW w:w="4798" w:type="dxa"/>
            <w:vAlign w:val="center"/>
          </w:tcPr>
          <w:p w14:paraId="75C7EABA">
            <w:pPr>
              <w:spacing w:line="360" w:lineRule="auto"/>
              <w:rPr>
                <w:rFonts w:ascii="Times New Roman" w:hAnsi="Times New Roman" w:eastAsia="宋体" w:cs="Times New Roman"/>
                <w:szCs w:val="21"/>
              </w:rPr>
            </w:pPr>
            <w:r>
              <w:rPr>
                <w:rFonts w:ascii="Times New Roman" w:hAnsi="Times New Roman" w:eastAsia="宋体" w:cs="Times New Roman"/>
                <w:szCs w:val="21"/>
              </w:rPr>
              <w:t>载波中心频率</w:t>
            </w:r>
          </w:p>
        </w:tc>
        <w:tc>
          <w:tcPr>
            <w:tcW w:w="983" w:type="dxa"/>
            <w:vMerge w:val="continue"/>
          </w:tcPr>
          <w:p w14:paraId="1184EA9E">
            <w:pPr>
              <w:spacing w:line="360" w:lineRule="auto"/>
              <w:rPr>
                <w:rFonts w:ascii="Times New Roman" w:hAnsi="Times New Roman" w:eastAsia="宋体" w:cs="Times New Roman"/>
                <w:szCs w:val="21"/>
              </w:rPr>
            </w:pPr>
          </w:p>
        </w:tc>
      </w:tr>
      <w:tr w14:paraId="44F6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46" w:type="dxa"/>
            <w:vAlign w:val="center"/>
          </w:tcPr>
          <w:p w14:paraId="570AAE4D">
            <w:pPr>
              <w:numPr>
                <w:ilvl w:val="0"/>
                <w:numId w:val="2"/>
              </w:numPr>
              <w:spacing w:line="360" w:lineRule="auto"/>
              <w:jc w:val="left"/>
              <w:rPr>
                <w:rFonts w:ascii="Times New Roman" w:hAnsi="Times New Roman" w:eastAsia="宋体" w:cs="Times New Roman"/>
                <w:szCs w:val="21"/>
              </w:rPr>
            </w:pPr>
          </w:p>
        </w:tc>
        <w:tc>
          <w:tcPr>
            <w:tcW w:w="1895" w:type="dxa"/>
            <w:gridSpan w:val="2"/>
            <w:vAlign w:val="center"/>
          </w:tcPr>
          <w:p w14:paraId="4FCDB649">
            <w:pPr>
              <w:widowControl/>
              <w:jc w:val="center"/>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 xml:space="preserve">GJB 2347-95 无人机通用规范 </w:t>
            </w:r>
          </w:p>
        </w:tc>
        <w:tc>
          <w:tcPr>
            <w:tcW w:w="4798" w:type="dxa"/>
            <w:vAlign w:val="center"/>
          </w:tcPr>
          <w:p w14:paraId="21D6E118">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3.5电子设备</w:t>
            </w:r>
          </w:p>
          <w:p w14:paraId="4B860FA3">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无线电遥控设备</w:t>
            </w:r>
          </w:p>
          <w:p w14:paraId="7112C9B6">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无线电遥测设备</w:t>
            </w:r>
          </w:p>
          <w:p w14:paraId="78D141BA">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无线电定位系统</w:t>
            </w:r>
          </w:p>
          <w:p w14:paraId="0ED36B18">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图像传输系统</w:t>
            </w:r>
          </w:p>
          <w:p w14:paraId="5FC02832">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无线电通信设备</w:t>
            </w:r>
          </w:p>
          <w:p w14:paraId="69D2F402">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中继转发设备</w:t>
            </w:r>
          </w:p>
        </w:tc>
        <w:tc>
          <w:tcPr>
            <w:tcW w:w="983" w:type="dxa"/>
            <w:vAlign w:val="center"/>
          </w:tcPr>
          <w:p w14:paraId="5CE7D581">
            <w:pPr>
              <w:widowControl/>
              <w:jc w:val="center"/>
              <w:textAlignment w:val="center"/>
              <w:rPr>
                <w:rFonts w:ascii="Times New Roman" w:hAnsi="Times New Roman" w:eastAsia="宋体" w:cs="Times New Roman"/>
                <w:kern w:val="0"/>
                <w:szCs w:val="21"/>
                <w:lang w:bidi="ar"/>
              </w:rPr>
            </w:pPr>
          </w:p>
        </w:tc>
      </w:tr>
      <w:tr w14:paraId="0E36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846" w:type="dxa"/>
            <w:vAlign w:val="center"/>
          </w:tcPr>
          <w:p w14:paraId="43B709C2">
            <w:pPr>
              <w:numPr>
                <w:ilvl w:val="0"/>
                <w:numId w:val="2"/>
              </w:numPr>
              <w:spacing w:line="360" w:lineRule="auto"/>
              <w:jc w:val="left"/>
              <w:rPr>
                <w:rFonts w:ascii="Times New Roman" w:hAnsi="Times New Roman" w:eastAsia="宋体" w:cs="Times New Roman"/>
                <w:szCs w:val="21"/>
              </w:rPr>
            </w:pPr>
          </w:p>
        </w:tc>
        <w:tc>
          <w:tcPr>
            <w:tcW w:w="1895" w:type="dxa"/>
            <w:gridSpan w:val="2"/>
            <w:vMerge w:val="restart"/>
            <w:vAlign w:val="center"/>
          </w:tcPr>
          <w:p w14:paraId="5FFE3609">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GJB 2922A-2018</w:t>
            </w:r>
            <w:r>
              <w:rPr>
                <w:rFonts w:hint="eastAsia" w:ascii="Times New Roman" w:hAnsi="Times New Roman" w:eastAsia="宋体" w:cs="Times New Roman"/>
                <w:szCs w:val="21"/>
              </w:rPr>
              <w:t xml:space="preserve"> </w:t>
            </w:r>
            <w:r>
              <w:rPr>
                <w:rFonts w:ascii="Times New Roman" w:hAnsi="Times New Roman" w:eastAsia="宋体" w:cs="Times New Roman"/>
                <w:szCs w:val="21"/>
              </w:rPr>
              <w:t>无人侦察机测控系统通用规范</w:t>
            </w:r>
          </w:p>
        </w:tc>
        <w:tc>
          <w:tcPr>
            <w:tcW w:w="4798" w:type="dxa"/>
            <w:vAlign w:val="center"/>
          </w:tcPr>
          <w:p w14:paraId="366BD9F3">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载波频率</w:t>
            </w:r>
          </w:p>
        </w:tc>
        <w:tc>
          <w:tcPr>
            <w:tcW w:w="983" w:type="dxa"/>
            <w:vMerge w:val="restart"/>
            <w:vAlign w:val="center"/>
          </w:tcPr>
          <w:p w14:paraId="62952195">
            <w:pPr>
              <w:jc w:val="center"/>
              <w:rPr>
                <w:rFonts w:ascii="Times New Roman" w:hAnsi="Times New Roman" w:eastAsia="宋体" w:cs="Times New Roman"/>
                <w:szCs w:val="21"/>
              </w:rPr>
            </w:pPr>
            <w:r>
              <w:rPr>
                <w:rFonts w:hint="eastAsia" w:ascii="Times New Roman" w:hAnsi="Times New Roman" w:eastAsia="宋体" w:cs="Times New Roman"/>
                <w:szCs w:val="21"/>
              </w:rPr>
              <w:t>本标准规定无人侦察机测控系统的通用技术要求</w:t>
            </w:r>
          </w:p>
        </w:tc>
      </w:tr>
      <w:tr w14:paraId="3989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846" w:type="dxa"/>
            <w:vAlign w:val="center"/>
          </w:tcPr>
          <w:p w14:paraId="50E72913">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4F1F9019">
            <w:pPr>
              <w:spacing w:line="360" w:lineRule="auto"/>
              <w:jc w:val="left"/>
              <w:rPr>
                <w:rFonts w:ascii="Times New Roman" w:hAnsi="Times New Roman" w:eastAsia="宋体" w:cs="Times New Roman"/>
                <w:szCs w:val="21"/>
              </w:rPr>
            </w:pPr>
          </w:p>
        </w:tc>
        <w:tc>
          <w:tcPr>
            <w:tcW w:w="4798" w:type="dxa"/>
            <w:vAlign w:val="center"/>
          </w:tcPr>
          <w:p w14:paraId="08E7F2E4">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数据速率</w:t>
            </w:r>
          </w:p>
        </w:tc>
        <w:tc>
          <w:tcPr>
            <w:tcW w:w="983" w:type="dxa"/>
            <w:vMerge w:val="continue"/>
          </w:tcPr>
          <w:p w14:paraId="455DC635">
            <w:pPr>
              <w:spacing w:line="360" w:lineRule="auto"/>
              <w:rPr>
                <w:rFonts w:ascii="Times New Roman" w:hAnsi="Times New Roman" w:eastAsia="宋体" w:cs="Times New Roman"/>
                <w:szCs w:val="21"/>
              </w:rPr>
            </w:pPr>
          </w:p>
        </w:tc>
      </w:tr>
      <w:tr w14:paraId="66FB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 w:hRule="atLeast"/>
        </w:trPr>
        <w:tc>
          <w:tcPr>
            <w:tcW w:w="846" w:type="dxa"/>
            <w:vAlign w:val="center"/>
          </w:tcPr>
          <w:p w14:paraId="71D6D32D">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59704F72">
            <w:pPr>
              <w:spacing w:line="360" w:lineRule="auto"/>
              <w:jc w:val="left"/>
              <w:rPr>
                <w:rFonts w:ascii="Times New Roman" w:hAnsi="Times New Roman" w:eastAsia="宋体" w:cs="Times New Roman"/>
                <w:szCs w:val="21"/>
              </w:rPr>
            </w:pPr>
          </w:p>
        </w:tc>
        <w:tc>
          <w:tcPr>
            <w:tcW w:w="4798" w:type="dxa"/>
            <w:vAlign w:val="center"/>
          </w:tcPr>
          <w:p w14:paraId="44A4AA0C">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误码率与指令差错率</w:t>
            </w:r>
          </w:p>
        </w:tc>
        <w:tc>
          <w:tcPr>
            <w:tcW w:w="983" w:type="dxa"/>
            <w:vMerge w:val="continue"/>
          </w:tcPr>
          <w:p w14:paraId="7C1C5BD5">
            <w:pPr>
              <w:spacing w:line="360" w:lineRule="auto"/>
              <w:rPr>
                <w:rFonts w:ascii="Times New Roman" w:hAnsi="Times New Roman" w:eastAsia="宋体" w:cs="Times New Roman"/>
                <w:szCs w:val="21"/>
              </w:rPr>
            </w:pPr>
          </w:p>
        </w:tc>
      </w:tr>
      <w:tr w14:paraId="5802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 w:hRule="atLeast"/>
        </w:trPr>
        <w:tc>
          <w:tcPr>
            <w:tcW w:w="846" w:type="dxa"/>
            <w:vAlign w:val="center"/>
          </w:tcPr>
          <w:p w14:paraId="6ABAC408">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19FF4B03">
            <w:pPr>
              <w:spacing w:line="360" w:lineRule="auto"/>
              <w:jc w:val="left"/>
              <w:rPr>
                <w:rFonts w:ascii="Times New Roman" w:hAnsi="Times New Roman" w:eastAsia="宋体" w:cs="Times New Roman"/>
                <w:szCs w:val="21"/>
              </w:rPr>
            </w:pPr>
          </w:p>
        </w:tc>
        <w:tc>
          <w:tcPr>
            <w:tcW w:w="4798" w:type="dxa"/>
            <w:vAlign w:val="center"/>
          </w:tcPr>
          <w:p w14:paraId="71ED7F57">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传输协议</w:t>
            </w:r>
          </w:p>
        </w:tc>
        <w:tc>
          <w:tcPr>
            <w:tcW w:w="983" w:type="dxa"/>
            <w:vMerge w:val="continue"/>
          </w:tcPr>
          <w:p w14:paraId="3F3B10DC">
            <w:pPr>
              <w:spacing w:line="360" w:lineRule="auto"/>
              <w:rPr>
                <w:rFonts w:ascii="Times New Roman" w:hAnsi="Times New Roman" w:eastAsia="宋体" w:cs="Times New Roman"/>
                <w:szCs w:val="21"/>
              </w:rPr>
            </w:pPr>
          </w:p>
        </w:tc>
      </w:tr>
      <w:tr w14:paraId="52676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Align w:val="center"/>
          </w:tcPr>
          <w:p w14:paraId="783E04EC">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7E4FCBCA">
            <w:pPr>
              <w:spacing w:line="360" w:lineRule="auto"/>
              <w:jc w:val="left"/>
              <w:rPr>
                <w:rFonts w:ascii="Times New Roman" w:hAnsi="Times New Roman" w:eastAsia="宋体" w:cs="Times New Roman"/>
                <w:szCs w:val="21"/>
              </w:rPr>
            </w:pPr>
          </w:p>
        </w:tc>
        <w:tc>
          <w:tcPr>
            <w:tcW w:w="4798" w:type="dxa"/>
            <w:vAlign w:val="center"/>
          </w:tcPr>
          <w:p w14:paraId="564A008A">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传输时延</w:t>
            </w:r>
          </w:p>
        </w:tc>
        <w:tc>
          <w:tcPr>
            <w:tcW w:w="983" w:type="dxa"/>
            <w:vMerge w:val="continue"/>
          </w:tcPr>
          <w:p w14:paraId="70038738">
            <w:pPr>
              <w:spacing w:line="360" w:lineRule="auto"/>
              <w:rPr>
                <w:rFonts w:ascii="Times New Roman" w:hAnsi="Times New Roman" w:eastAsia="宋体" w:cs="Times New Roman"/>
                <w:szCs w:val="21"/>
              </w:rPr>
            </w:pPr>
          </w:p>
        </w:tc>
      </w:tr>
      <w:tr w14:paraId="3C331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vAlign w:val="center"/>
          </w:tcPr>
          <w:p w14:paraId="65040178">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65B9496F">
            <w:pPr>
              <w:spacing w:line="360" w:lineRule="auto"/>
              <w:jc w:val="left"/>
              <w:rPr>
                <w:rFonts w:ascii="Times New Roman" w:hAnsi="Times New Roman" w:eastAsia="宋体" w:cs="Times New Roman"/>
                <w:szCs w:val="21"/>
              </w:rPr>
            </w:pPr>
          </w:p>
        </w:tc>
        <w:tc>
          <w:tcPr>
            <w:tcW w:w="4798" w:type="dxa"/>
            <w:shd w:val="clear" w:color="auto" w:fill="auto"/>
            <w:vAlign w:val="center"/>
          </w:tcPr>
          <w:p w14:paraId="1043164C">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抗干扰处理增益</w:t>
            </w:r>
          </w:p>
        </w:tc>
        <w:tc>
          <w:tcPr>
            <w:tcW w:w="983" w:type="dxa"/>
            <w:vMerge w:val="continue"/>
            <w:shd w:val="clear" w:color="auto" w:fill="auto"/>
          </w:tcPr>
          <w:p w14:paraId="78BB1575">
            <w:pPr>
              <w:spacing w:line="360" w:lineRule="auto"/>
              <w:rPr>
                <w:rFonts w:ascii="Times New Roman" w:hAnsi="Times New Roman" w:eastAsia="宋体" w:cs="Times New Roman"/>
                <w:szCs w:val="21"/>
              </w:rPr>
            </w:pPr>
          </w:p>
        </w:tc>
      </w:tr>
      <w:tr w14:paraId="7A65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10136AAE">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53F045EA">
            <w:pPr>
              <w:spacing w:line="360" w:lineRule="auto"/>
              <w:jc w:val="left"/>
              <w:rPr>
                <w:rFonts w:ascii="Times New Roman" w:hAnsi="Times New Roman" w:eastAsia="宋体" w:cs="Times New Roman"/>
                <w:szCs w:val="21"/>
              </w:rPr>
            </w:pPr>
          </w:p>
        </w:tc>
        <w:tc>
          <w:tcPr>
            <w:tcW w:w="4798" w:type="dxa"/>
            <w:vAlign w:val="center"/>
          </w:tcPr>
          <w:p w14:paraId="43B6FE65">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视距跟踪定位</w:t>
            </w:r>
          </w:p>
          <w:p w14:paraId="5E4A411B">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（1）跟踪范围</w:t>
            </w:r>
          </w:p>
          <w:p w14:paraId="61B08F89">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视距数据链测控站天线的跟踪范围通常要求如下：俯仰角设计范围宜在-3"~85"(便携及小型车载站为-3"~60”)；方位角设计范围宜在0"~360"×N</w:t>
            </w:r>
          </w:p>
          <w:p w14:paraId="4D7F55BB">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（2）方位误差</w:t>
            </w:r>
          </w:p>
          <w:p w14:paraId="2908D468">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视距数据链测控站方位测量误差通常要求如下：方舱测控站的方位测量误差一般不大于20mrad(RMS)；便携及小型车载式测控站方位测量误差一般不大于50mrad(RMS)。</w:t>
            </w:r>
          </w:p>
          <w:p w14:paraId="52C95BB8">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（3）距离误差</w:t>
            </w:r>
          </w:p>
          <w:p w14:paraId="11D075B1">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视距数据链测控站距离测量误差</w:t>
            </w:r>
          </w:p>
        </w:tc>
        <w:tc>
          <w:tcPr>
            <w:tcW w:w="983" w:type="dxa"/>
            <w:vMerge w:val="continue"/>
          </w:tcPr>
          <w:p w14:paraId="053FC499">
            <w:pPr>
              <w:spacing w:line="360" w:lineRule="auto"/>
              <w:rPr>
                <w:rFonts w:ascii="Times New Roman" w:hAnsi="Times New Roman" w:eastAsia="宋体" w:cs="Times New Roman"/>
                <w:szCs w:val="21"/>
              </w:rPr>
            </w:pPr>
          </w:p>
        </w:tc>
      </w:tr>
      <w:tr w14:paraId="0FCF4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2D444DCC">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3069640D">
            <w:pPr>
              <w:spacing w:line="360" w:lineRule="auto"/>
              <w:jc w:val="left"/>
              <w:rPr>
                <w:rFonts w:ascii="Times New Roman" w:hAnsi="Times New Roman" w:eastAsia="宋体" w:cs="Times New Roman"/>
                <w:szCs w:val="21"/>
              </w:rPr>
            </w:pPr>
          </w:p>
        </w:tc>
        <w:tc>
          <w:tcPr>
            <w:tcW w:w="4798" w:type="dxa"/>
            <w:vAlign w:val="center"/>
          </w:tcPr>
          <w:p w14:paraId="56301180">
            <w:pPr>
              <w:tabs>
                <w:tab w:val="left" w:pos="420"/>
              </w:tabs>
              <w:jc w:val="left"/>
              <w:rPr>
                <w:rFonts w:ascii="Times New Roman" w:hAnsi="Times New Roman" w:eastAsia="宋体" w:cs="Times New Roman"/>
                <w:b/>
                <w:bCs/>
                <w:szCs w:val="21"/>
              </w:rPr>
            </w:pPr>
            <w:r>
              <w:rPr>
                <w:rFonts w:ascii="Times New Roman" w:hAnsi="Times New Roman" w:eastAsia="宋体" w:cs="Times New Roman"/>
                <w:szCs w:val="21"/>
              </w:rPr>
              <w:t>中继转发</w:t>
            </w:r>
          </w:p>
        </w:tc>
        <w:tc>
          <w:tcPr>
            <w:tcW w:w="983" w:type="dxa"/>
            <w:vMerge w:val="continue"/>
          </w:tcPr>
          <w:p w14:paraId="0D1C3FFB">
            <w:pPr>
              <w:spacing w:line="360" w:lineRule="auto"/>
              <w:rPr>
                <w:rFonts w:ascii="Times New Roman" w:hAnsi="Times New Roman" w:eastAsia="宋体" w:cs="Times New Roman"/>
                <w:szCs w:val="21"/>
              </w:rPr>
            </w:pPr>
          </w:p>
        </w:tc>
      </w:tr>
      <w:tr w14:paraId="2EA0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1E5365A9">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006FBB19">
            <w:pPr>
              <w:spacing w:line="360" w:lineRule="auto"/>
              <w:jc w:val="left"/>
              <w:rPr>
                <w:rFonts w:ascii="Times New Roman" w:hAnsi="Times New Roman" w:eastAsia="宋体" w:cs="Times New Roman"/>
                <w:szCs w:val="21"/>
              </w:rPr>
            </w:pPr>
          </w:p>
        </w:tc>
        <w:tc>
          <w:tcPr>
            <w:tcW w:w="4798" w:type="dxa"/>
            <w:vAlign w:val="center"/>
          </w:tcPr>
          <w:p w14:paraId="5969521F">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指挥控制</w:t>
            </w:r>
          </w:p>
        </w:tc>
        <w:tc>
          <w:tcPr>
            <w:tcW w:w="983" w:type="dxa"/>
            <w:vMerge w:val="continue"/>
          </w:tcPr>
          <w:p w14:paraId="38805744">
            <w:pPr>
              <w:spacing w:line="360" w:lineRule="auto"/>
              <w:rPr>
                <w:rFonts w:ascii="Times New Roman" w:hAnsi="Times New Roman" w:eastAsia="宋体" w:cs="Times New Roman"/>
                <w:szCs w:val="21"/>
              </w:rPr>
            </w:pPr>
          </w:p>
        </w:tc>
      </w:tr>
      <w:tr w14:paraId="32451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846" w:type="dxa"/>
            <w:vAlign w:val="center"/>
          </w:tcPr>
          <w:p w14:paraId="60A01DD6">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79A578B3">
            <w:pPr>
              <w:spacing w:line="360" w:lineRule="auto"/>
              <w:jc w:val="left"/>
              <w:rPr>
                <w:rFonts w:ascii="Times New Roman" w:hAnsi="Times New Roman" w:eastAsia="宋体" w:cs="Times New Roman"/>
                <w:szCs w:val="21"/>
              </w:rPr>
            </w:pPr>
          </w:p>
        </w:tc>
        <w:tc>
          <w:tcPr>
            <w:tcW w:w="4798" w:type="dxa"/>
            <w:vAlign w:val="center"/>
          </w:tcPr>
          <w:p w14:paraId="5C1462B0">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作用距离</w:t>
            </w:r>
          </w:p>
          <w:p w14:paraId="151AD6ED">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视距链路地面内场测试法（作用距离分解为链路发射功率、链路接收灵敏度和天线增益三项指标进行检验）</w:t>
            </w:r>
          </w:p>
        </w:tc>
        <w:tc>
          <w:tcPr>
            <w:tcW w:w="983" w:type="dxa"/>
            <w:vMerge w:val="continue"/>
          </w:tcPr>
          <w:p w14:paraId="41B40589">
            <w:pPr>
              <w:spacing w:line="360" w:lineRule="auto"/>
              <w:rPr>
                <w:rFonts w:ascii="Times New Roman" w:hAnsi="Times New Roman" w:eastAsia="宋体" w:cs="Times New Roman"/>
                <w:szCs w:val="21"/>
              </w:rPr>
            </w:pPr>
          </w:p>
        </w:tc>
      </w:tr>
      <w:tr w14:paraId="0F096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20B0FF01">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41339AA9">
            <w:pPr>
              <w:spacing w:line="360" w:lineRule="auto"/>
              <w:jc w:val="left"/>
              <w:rPr>
                <w:rFonts w:ascii="Times New Roman" w:hAnsi="Times New Roman" w:eastAsia="宋体" w:cs="Times New Roman"/>
                <w:szCs w:val="21"/>
              </w:rPr>
            </w:pPr>
          </w:p>
        </w:tc>
        <w:tc>
          <w:tcPr>
            <w:tcW w:w="4798" w:type="dxa"/>
            <w:vAlign w:val="center"/>
          </w:tcPr>
          <w:p w14:paraId="73C1224E">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 xml:space="preserve">抗干扰处理增益 </w:t>
            </w:r>
          </w:p>
          <w:p w14:paraId="534DED2A">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信道编码处理增益：用专用仪器测试信道编码前后信噪比</w:t>
            </w:r>
          </w:p>
        </w:tc>
        <w:tc>
          <w:tcPr>
            <w:tcW w:w="983" w:type="dxa"/>
            <w:vMerge w:val="continue"/>
          </w:tcPr>
          <w:p w14:paraId="6F905493">
            <w:pPr>
              <w:spacing w:line="360" w:lineRule="auto"/>
              <w:rPr>
                <w:rFonts w:ascii="Times New Roman" w:hAnsi="Times New Roman" w:eastAsia="宋体" w:cs="Times New Roman"/>
                <w:szCs w:val="21"/>
              </w:rPr>
            </w:pPr>
          </w:p>
        </w:tc>
      </w:tr>
      <w:tr w14:paraId="187C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7818DAD9">
            <w:pPr>
              <w:numPr>
                <w:ilvl w:val="0"/>
                <w:numId w:val="2"/>
              </w:numPr>
              <w:spacing w:line="360" w:lineRule="auto"/>
              <w:jc w:val="left"/>
              <w:rPr>
                <w:rFonts w:ascii="Times New Roman" w:hAnsi="Times New Roman" w:eastAsia="宋体" w:cs="Times New Roman"/>
                <w:szCs w:val="21"/>
              </w:rPr>
            </w:pPr>
          </w:p>
        </w:tc>
        <w:tc>
          <w:tcPr>
            <w:tcW w:w="1895" w:type="dxa"/>
            <w:gridSpan w:val="2"/>
            <w:vMerge w:val="restart"/>
            <w:vAlign w:val="center"/>
          </w:tcPr>
          <w:p w14:paraId="6C90B6A8">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GJB 4108-2000 军用小型无人机系统部队试验规程</w:t>
            </w:r>
          </w:p>
        </w:tc>
        <w:tc>
          <w:tcPr>
            <w:tcW w:w="4798" w:type="dxa"/>
            <w:vAlign w:val="center"/>
          </w:tcPr>
          <w:p w14:paraId="06BC46BE">
            <w:pPr>
              <w:jc w:val="left"/>
              <w:rPr>
                <w:rFonts w:ascii="Times New Roman" w:hAnsi="Times New Roman" w:eastAsia="宋体" w:cs="Times New Roman"/>
                <w:szCs w:val="21"/>
              </w:rPr>
            </w:pPr>
            <w:r>
              <w:rPr>
                <w:rFonts w:hint="eastAsia" w:ascii="Times New Roman" w:hAnsi="Times New Roman" w:eastAsia="宋体" w:cs="Times New Roman"/>
                <w:szCs w:val="21"/>
              </w:rPr>
              <w:t>通信对抗侦察试验</w:t>
            </w:r>
          </w:p>
        </w:tc>
        <w:tc>
          <w:tcPr>
            <w:tcW w:w="983" w:type="dxa"/>
            <w:vMerge w:val="restart"/>
          </w:tcPr>
          <w:p w14:paraId="7FF2964D">
            <w:pPr>
              <w:jc w:val="center"/>
              <w:rPr>
                <w:rFonts w:ascii="Times New Roman" w:hAnsi="Times New Roman" w:eastAsia="宋体" w:cs="Times New Roman"/>
                <w:szCs w:val="21"/>
              </w:rPr>
            </w:pPr>
            <w:r>
              <w:rPr>
                <w:rFonts w:hint="eastAsia" w:ascii="Times New Roman" w:hAnsi="Times New Roman" w:eastAsia="宋体" w:cs="Times New Roman"/>
                <w:szCs w:val="21"/>
              </w:rPr>
              <w:t>侦查型无人机系统部队试验规程</w:t>
            </w:r>
          </w:p>
        </w:tc>
      </w:tr>
      <w:tr w14:paraId="2D46A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0D7931A6">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7D72747C">
            <w:pPr>
              <w:spacing w:line="360" w:lineRule="auto"/>
              <w:jc w:val="left"/>
              <w:rPr>
                <w:rFonts w:ascii="Times New Roman" w:hAnsi="Times New Roman" w:eastAsia="宋体" w:cs="Times New Roman"/>
                <w:szCs w:val="21"/>
              </w:rPr>
            </w:pPr>
          </w:p>
        </w:tc>
        <w:tc>
          <w:tcPr>
            <w:tcW w:w="4798" w:type="dxa"/>
            <w:vAlign w:val="center"/>
          </w:tcPr>
          <w:p w14:paraId="2AEBA851">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通信对抗干扰试验</w:t>
            </w:r>
          </w:p>
        </w:tc>
        <w:tc>
          <w:tcPr>
            <w:tcW w:w="983" w:type="dxa"/>
            <w:vMerge w:val="continue"/>
          </w:tcPr>
          <w:p w14:paraId="2DA4FB3A">
            <w:pPr>
              <w:spacing w:line="360" w:lineRule="auto"/>
              <w:rPr>
                <w:rFonts w:ascii="Times New Roman" w:hAnsi="Times New Roman" w:eastAsia="宋体" w:cs="Times New Roman"/>
                <w:szCs w:val="21"/>
              </w:rPr>
            </w:pPr>
          </w:p>
        </w:tc>
      </w:tr>
      <w:tr w14:paraId="34B2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0A2975EB">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739D7AC1">
            <w:pPr>
              <w:spacing w:line="360" w:lineRule="auto"/>
              <w:jc w:val="left"/>
              <w:rPr>
                <w:rFonts w:ascii="Times New Roman" w:hAnsi="Times New Roman" w:eastAsia="宋体" w:cs="Times New Roman"/>
                <w:szCs w:val="21"/>
              </w:rPr>
            </w:pPr>
          </w:p>
        </w:tc>
        <w:tc>
          <w:tcPr>
            <w:tcW w:w="4798" w:type="dxa"/>
            <w:vAlign w:val="center"/>
          </w:tcPr>
          <w:p w14:paraId="7B7B3BC4">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通信中继试验</w:t>
            </w:r>
          </w:p>
        </w:tc>
        <w:tc>
          <w:tcPr>
            <w:tcW w:w="983" w:type="dxa"/>
            <w:vMerge w:val="continue"/>
          </w:tcPr>
          <w:p w14:paraId="41B0BF92">
            <w:pPr>
              <w:spacing w:line="360" w:lineRule="auto"/>
              <w:rPr>
                <w:rFonts w:ascii="Times New Roman" w:hAnsi="Times New Roman" w:eastAsia="宋体" w:cs="Times New Roman"/>
                <w:szCs w:val="21"/>
              </w:rPr>
            </w:pPr>
          </w:p>
        </w:tc>
      </w:tr>
      <w:tr w14:paraId="5BE52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46" w:type="dxa"/>
            <w:vAlign w:val="center"/>
          </w:tcPr>
          <w:p w14:paraId="2F2E5E0D">
            <w:pPr>
              <w:numPr>
                <w:ilvl w:val="0"/>
                <w:numId w:val="2"/>
              </w:numPr>
              <w:spacing w:line="360" w:lineRule="auto"/>
              <w:jc w:val="left"/>
              <w:rPr>
                <w:rFonts w:ascii="Times New Roman" w:hAnsi="Times New Roman" w:eastAsia="宋体" w:cs="Times New Roman"/>
                <w:szCs w:val="21"/>
              </w:rPr>
            </w:pPr>
          </w:p>
        </w:tc>
        <w:tc>
          <w:tcPr>
            <w:tcW w:w="1895" w:type="dxa"/>
            <w:gridSpan w:val="2"/>
            <w:vMerge w:val="restart"/>
            <w:vAlign w:val="center"/>
          </w:tcPr>
          <w:p w14:paraId="20DAE560">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GJB 5433-2005 无人机系统通用要求</w:t>
            </w:r>
          </w:p>
        </w:tc>
        <w:tc>
          <w:tcPr>
            <w:tcW w:w="4798" w:type="dxa"/>
            <w:vAlign w:val="center"/>
          </w:tcPr>
          <w:p w14:paraId="089E66C0">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无线电遥控设备：</w:t>
            </w:r>
          </w:p>
          <w:p w14:paraId="3FD8832E">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遥控作用距离(包括飞行条件)；</w:t>
            </w:r>
          </w:p>
          <w:p w14:paraId="702D54B9">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遥控信道频段、频点；</w:t>
            </w:r>
          </w:p>
          <w:p w14:paraId="16183552">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遥控指令条数、形式和采样速率、响应时间；</w:t>
            </w:r>
          </w:p>
          <w:p w14:paraId="39C244DC">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指令错误概率；</w:t>
            </w:r>
          </w:p>
          <w:p w14:paraId="6CD87CFE">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抗干扰保密性能(扩频技术、频点选择、指令加密等。</w:t>
            </w:r>
          </w:p>
        </w:tc>
        <w:tc>
          <w:tcPr>
            <w:tcW w:w="983" w:type="dxa"/>
            <w:vMerge w:val="restart"/>
          </w:tcPr>
          <w:p w14:paraId="48400AA5">
            <w:pPr>
              <w:spacing w:line="360" w:lineRule="auto"/>
              <w:rPr>
                <w:rFonts w:ascii="Times New Roman" w:hAnsi="Times New Roman" w:eastAsia="宋体" w:cs="Times New Roman"/>
                <w:szCs w:val="21"/>
              </w:rPr>
            </w:pPr>
          </w:p>
        </w:tc>
      </w:tr>
      <w:tr w14:paraId="79986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46" w:type="dxa"/>
            <w:vAlign w:val="center"/>
          </w:tcPr>
          <w:p w14:paraId="00C3688F">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638EF39D">
            <w:pPr>
              <w:tabs>
                <w:tab w:val="left" w:pos="420"/>
              </w:tabs>
              <w:jc w:val="left"/>
              <w:rPr>
                <w:rFonts w:ascii="Times New Roman" w:hAnsi="Times New Roman" w:eastAsia="宋体" w:cs="Times New Roman"/>
                <w:szCs w:val="21"/>
              </w:rPr>
            </w:pPr>
          </w:p>
        </w:tc>
        <w:tc>
          <w:tcPr>
            <w:tcW w:w="4798" w:type="dxa"/>
            <w:vAlign w:val="center"/>
          </w:tcPr>
          <w:p w14:paraId="7E24BAAE">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无线电遥测设备：</w:t>
            </w:r>
          </w:p>
          <w:p w14:paraId="621A990C">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遥测作用距离(包括飞行条件)；</w:t>
            </w:r>
          </w:p>
          <w:p w14:paraId="316E5AAB">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遥测信道频段、频点；</w:t>
            </w:r>
          </w:p>
          <w:p w14:paraId="71992EE1">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遥测通道数，采样速率，采样精度；</w:t>
            </w:r>
          </w:p>
          <w:p w14:paraId="1CA868FF">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遥测码速率、误码率；</w:t>
            </w:r>
          </w:p>
          <w:p w14:paraId="03D0D0D6">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抗干扰保密性能(扩频技术、频点选择、信息加密等)。</w:t>
            </w:r>
          </w:p>
        </w:tc>
        <w:tc>
          <w:tcPr>
            <w:tcW w:w="983" w:type="dxa"/>
            <w:vMerge w:val="continue"/>
          </w:tcPr>
          <w:p w14:paraId="7CE85F2E">
            <w:pPr>
              <w:tabs>
                <w:tab w:val="left" w:pos="420"/>
              </w:tabs>
              <w:rPr>
                <w:rFonts w:ascii="Times New Roman" w:hAnsi="Times New Roman" w:eastAsia="宋体" w:cs="Times New Roman"/>
                <w:szCs w:val="21"/>
              </w:rPr>
            </w:pPr>
          </w:p>
        </w:tc>
      </w:tr>
      <w:tr w14:paraId="1ABA4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46" w:type="dxa"/>
            <w:vAlign w:val="center"/>
          </w:tcPr>
          <w:p w14:paraId="6686D160">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5D1B309B">
            <w:pPr>
              <w:tabs>
                <w:tab w:val="left" w:pos="420"/>
              </w:tabs>
              <w:jc w:val="left"/>
              <w:rPr>
                <w:rFonts w:ascii="Times New Roman" w:hAnsi="Times New Roman" w:eastAsia="宋体" w:cs="Times New Roman"/>
                <w:szCs w:val="21"/>
              </w:rPr>
            </w:pPr>
          </w:p>
        </w:tc>
        <w:tc>
          <w:tcPr>
            <w:tcW w:w="4798" w:type="dxa"/>
            <w:vAlign w:val="center"/>
          </w:tcPr>
          <w:p w14:paraId="77249740">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无线电跟踪定位系统：</w:t>
            </w:r>
          </w:p>
          <w:p w14:paraId="51CB767F">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跟踪空域范围；</w:t>
            </w:r>
          </w:p>
          <w:p w14:paraId="058DD6E8">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作用距离；</w:t>
            </w:r>
          </w:p>
          <w:p w14:paraId="2D7A43EB">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跟踪方式(手动、自动、数字引导等)；</w:t>
            </w:r>
          </w:p>
          <w:p w14:paraId="468C6CB5">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跟踪速率(角速度、角加速度)；</w:t>
            </w:r>
          </w:p>
          <w:p w14:paraId="14332988">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伺服设备的带宽及过渡特性：跟踪定位精度等。</w:t>
            </w:r>
          </w:p>
        </w:tc>
        <w:tc>
          <w:tcPr>
            <w:tcW w:w="983" w:type="dxa"/>
            <w:vMerge w:val="continue"/>
          </w:tcPr>
          <w:p w14:paraId="09CD0EB7">
            <w:pPr>
              <w:tabs>
                <w:tab w:val="left" w:pos="420"/>
              </w:tabs>
              <w:rPr>
                <w:rFonts w:ascii="Times New Roman" w:hAnsi="Times New Roman" w:eastAsia="宋体" w:cs="Times New Roman"/>
                <w:szCs w:val="21"/>
              </w:rPr>
            </w:pPr>
          </w:p>
        </w:tc>
      </w:tr>
      <w:tr w14:paraId="67037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846" w:type="dxa"/>
            <w:vAlign w:val="center"/>
          </w:tcPr>
          <w:p w14:paraId="765596EC">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4C8BC562">
            <w:pPr>
              <w:tabs>
                <w:tab w:val="left" w:pos="420"/>
              </w:tabs>
              <w:jc w:val="left"/>
              <w:rPr>
                <w:rFonts w:ascii="Times New Roman" w:hAnsi="Times New Roman" w:eastAsia="宋体" w:cs="Times New Roman"/>
                <w:szCs w:val="21"/>
              </w:rPr>
            </w:pPr>
          </w:p>
        </w:tc>
        <w:tc>
          <w:tcPr>
            <w:tcW w:w="4798" w:type="dxa"/>
            <w:vAlign w:val="center"/>
          </w:tcPr>
          <w:p w14:paraId="29201EF0">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信息传输系统：</w:t>
            </w:r>
          </w:p>
          <w:p w14:paraId="504FAAF6">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信息传输作用距离(飞行条件)；</w:t>
            </w:r>
          </w:p>
          <w:p w14:paraId="1B5E8E0A">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信息传输频段选择，频点数；</w:t>
            </w:r>
          </w:p>
          <w:p w14:paraId="157BD3FA">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信息的带宽及码速率；</w:t>
            </w:r>
          </w:p>
          <w:p w14:paraId="4A7FD617">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模拟输出信道的信噪比(加权)或数字信道的误码率；信息传输信道的抗干扰性能(扩频技术、数字信号抗扰方法等。</w:t>
            </w:r>
          </w:p>
        </w:tc>
        <w:tc>
          <w:tcPr>
            <w:tcW w:w="983" w:type="dxa"/>
            <w:vMerge w:val="continue"/>
          </w:tcPr>
          <w:p w14:paraId="25451A02">
            <w:pPr>
              <w:tabs>
                <w:tab w:val="left" w:pos="420"/>
              </w:tabs>
              <w:rPr>
                <w:rFonts w:ascii="Times New Roman" w:hAnsi="Times New Roman" w:eastAsia="宋体" w:cs="Times New Roman"/>
                <w:szCs w:val="21"/>
              </w:rPr>
            </w:pPr>
          </w:p>
        </w:tc>
      </w:tr>
      <w:tr w14:paraId="0C37C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trPr>
        <w:tc>
          <w:tcPr>
            <w:tcW w:w="846" w:type="dxa"/>
            <w:vAlign w:val="center"/>
          </w:tcPr>
          <w:p w14:paraId="0AE7BF11">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7799995B">
            <w:pPr>
              <w:tabs>
                <w:tab w:val="left" w:pos="420"/>
              </w:tabs>
              <w:jc w:val="left"/>
              <w:rPr>
                <w:rFonts w:ascii="Times New Roman" w:hAnsi="Times New Roman" w:eastAsia="宋体" w:cs="Times New Roman"/>
                <w:szCs w:val="21"/>
              </w:rPr>
            </w:pPr>
          </w:p>
        </w:tc>
        <w:tc>
          <w:tcPr>
            <w:tcW w:w="4798" w:type="dxa"/>
            <w:vAlign w:val="center"/>
          </w:tcPr>
          <w:p w14:paraId="5A9D4260">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雷达侦察设备</w:t>
            </w:r>
          </w:p>
          <w:p w14:paraId="5E0842B3">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雷达侦察设备应按详细规范明确目标定位精度、工作频段、测频精度、频率分辨力、瞬时动态范围、动态范围、工作灵敏度、最大可测信号功率等要求。</w:t>
            </w:r>
          </w:p>
        </w:tc>
        <w:tc>
          <w:tcPr>
            <w:tcW w:w="983" w:type="dxa"/>
            <w:vMerge w:val="continue"/>
          </w:tcPr>
          <w:p w14:paraId="7DF3C775">
            <w:pPr>
              <w:tabs>
                <w:tab w:val="left" w:pos="420"/>
              </w:tabs>
              <w:rPr>
                <w:rFonts w:ascii="Times New Roman" w:hAnsi="Times New Roman" w:eastAsia="宋体" w:cs="Times New Roman"/>
                <w:szCs w:val="21"/>
              </w:rPr>
            </w:pPr>
          </w:p>
        </w:tc>
      </w:tr>
      <w:tr w14:paraId="346C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539C65B1">
            <w:pPr>
              <w:numPr>
                <w:ilvl w:val="0"/>
                <w:numId w:val="2"/>
              </w:numPr>
              <w:spacing w:line="360" w:lineRule="auto"/>
              <w:jc w:val="left"/>
              <w:rPr>
                <w:rFonts w:ascii="Times New Roman" w:hAnsi="Times New Roman" w:eastAsia="宋体" w:cs="Times New Roman"/>
                <w:szCs w:val="21"/>
              </w:rPr>
            </w:pPr>
          </w:p>
        </w:tc>
        <w:tc>
          <w:tcPr>
            <w:tcW w:w="1895" w:type="dxa"/>
            <w:gridSpan w:val="2"/>
            <w:vAlign w:val="center"/>
          </w:tcPr>
          <w:p w14:paraId="31F61603">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GJB 5434-2005 无人机系统飞行试验通用要求</w:t>
            </w:r>
          </w:p>
        </w:tc>
        <w:tc>
          <w:tcPr>
            <w:tcW w:w="4798" w:type="dxa"/>
            <w:vAlign w:val="center"/>
          </w:tcPr>
          <w:p w14:paraId="48B73B58">
            <w:pPr>
              <w:tabs>
                <w:tab w:val="left" w:pos="420"/>
              </w:tabs>
              <w:jc w:val="left"/>
              <w:rPr>
                <w:rFonts w:ascii="Times New Roman" w:hAnsi="Times New Roman" w:eastAsia="宋体" w:cs="Times New Roman"/>
                <w:szCs w:val="21"/>
              </w:rPr>
            </w:pPr>
            <w:r>
              <w:rPr>
                <w:rFonts w:ascii="Times New Roman" w:hAnsi="Times New Roman" w:eastAsia="宋体" w:cs="Times New Roman"/>
                <w:szCs w:val="21"/>
              </w:rPr>
              <w:t>无线电测控与信息传输系统性能飞行试验</w:t>
            </w:r>
          </w:p>
        </w:tc>
        <w:tc>
          <w:tcPr>
            <w:tcW w:w="983" w:type="dxa"/>
          </w:tcPr>
          <w:p w14:paraId="386C7909">
            <w:pPr>
              <w:spacing w:line="360" w:lineRule="auto"/>
              <w:rPr>
                <w:rFonts w:ascii="Times New Roman" w:hAnsi="Times New Roman" w:eastAsia="宋体" w:cs="Times New Roman"/>
                <w:szCs w:val="21"/>
              </w:rPr>
            </w:pPr>
          </w:p>
        </w:tc>
      </w:tr>
      <w:tr w14:paraId="4059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846" w:type="dxa"/>
            <w:vAlign w:val="center"/>
          </w:tcPr>
          <w:p w14:paraId="30747813">
            <w:pPr>
              <w:numPr>
                <w:ilvl w:val="0"/>
                <w:numId w:val="2"/>
              </w:numPr>
              <w:spacing w:line="360" w:lineRule="auto"/>
              <w:jc w:val="left"/>
              <w:rPr>
                <w:rFonts w:ascii="Times New Roman" w:hAnsi="Times New Roman" w:eastAsia="宋体" w:cs="Times New Roman"/>
                <w:szCs w:val="21"/>
              </w:rPr>
            </w:pPr>
          </w:p>
        </w:tc>
        <w:tc>
          <w:tcPr>
            <w:tcW w:w="1895" w:type="dxa"/>
            <w:gridSpan w:val="2"/>
            <w:vAlign w:val="center"/>
          </w:tcPr>
          <w:p w14:paraId="7F2F403F">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GJB 6722-2009 通用型无人机操作使用要求</w:t>
            </w:r>
          </w:p>
        </w:tc>
        <w:tc>
          <w:tcPr>
            <w:tcW w:w="4798" w:type="dxa"/>
            <w:vAlign w:val="center"/>
          </w:tcPr>
          <w:p w14:paraId="52C0BECD">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地面拉距、</w:t>
            </w:r>
          </w:p>
          <w:p w14:paraId="47649983">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无线电测控信道检查</w:t>
            </w:r>
          </w:p>
        </w:tc>
        <w:tc>
          <w:tcPr>
            <w:tcW w:w="983" w:type="dxa"/>
          </w:tcPr>
          <w:p w14:paraId="796204A9">
            <w:pPr>
              <w:spacing w:line="360" w:lineRule="auto"/>
              <w:rPr>
                <w:rFonts w:ascii="Times New Roman" w:hAnsi="Times New Roman" w:eastAsia="宋体" w:cs="Times New Roman"/>
                <w:szCs w:val="21"/>
              </w:rPr>
            </w:pPr>
          </w:p>
        </w:tc>
      </w:tr>
      <w:tr w14:paraId="6FCFE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50D7B87B">
            <w:pPr>
              <w:numPr>
                <w:ilvl w:val="0"/>
                <w:numId w:val="2"/>
              </w:numPr>
              <w:spacing w:line="360" w:lineRule="auto"/>
              <w:jc w:val="left"/>
              <w:rPr>
                <w:rFonts w:ascii="Times New Roman" w:hAnsi="Times New Roman" w:eastAsia="宋体" w:cs="Times New Roman"/>
                <w:szCs w:val="21"/>
              </w:rPr>
            </w:pPr>
          </w:p>
        </w:tc>
        <w:tc>
          <w:tcPr>
            <w:tcW w:w="1895" w:type="dxa"/>
            <w:gridSpan w:val="2"/>
            <w:vMerge w:val="restart"/>
            <w:vAlign w:val="center"/>
          </w:tcPr>
          <w:p w14:paraId="7ECD2DC8">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GJB 6760-2009 无人机北斗定位导航系统定型试验规程</w:t>
            </w:r>
            <w:r>
              <w:rPr>
                <w:rFonts w:hint="eastAsia" w:ascii="Times New Roman" w:hAnsi="Times New Roman" w:eastAsia="宋体" w:cs="Times New Roman"/>
                <w:szCs w:val="21"/>
              </w:rPr>
              <w:tab/>
            </w:r>
          </w:p>
        </w:tc>
        <w:tc>
          <w:tcPr>
            <w:tcW w:w="4798" w:type="dxa"/>
            <w:vAlign w:val="center"/>
          </w:tcPr>
          <w:p w14:paraId="20624F77">
            <w:pPr>
              <w:tabs>
                <w:tab w:val="left" w:pos="420"/>
              </w:tabs>
              <w:jc w:val="left"/>
              <w:rPr>
                <w:rFonts w:ascii="Times New Roman" w:hAnsi="Times New Roman" w:eastAsia="宋体" w:cs="Times New Roman"/>
                <w:szCs w:val="21"/>
              </w:rPr>
            </w:pPr>
            <w:r>
              <w:rPr>
                <w:rFonts w:hint="eastAsia" w:ascii="Times New Roman" w:hAnsi="Times New Roman" w:eastAsia="宋体" w:cs="Times New Roman"/>
                <w:szCs w:val="21"/>
              </w:rPr>
              <w:t>5.2.2收发功能</w:t>
            </w:r>
          </w:p>
        </w:tc>
        <w:tc>
          <w:tcPr>
            <w:tcW w:w="983" w:type="dxa"/>
          </w:tcPr>
          <w:p w14:paraId="768F3ACE">
            <w:pPr>
              <w:spacing w:line="360" w:lineRule="auto"/>
              <w:rPr>
                <w:rFonts w:ascii="Times New Roman" w:hAnsi="Times New Roman" w:eastAsia="宋体" w:cs="Times New Roman"/>
                <w:szCs w:val="21"/>
              </w:rPr>
            </w:pPr>
          </w:p>
        </w:tc>
      </w:tr>
      <w:tr w14:paraId="2CF0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151D1874">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183FCB85">
            <w:pPr>
              <w:widowControl/>
              <w:jc w:val="center"/>
              <w:textAlignment w:val="center"/>
              <w:rPr>
                <w:rFonts w:ascii="Times New Roman" w:hAnsi="Times New Roman" w:eastAsia="宋体" w:cs="Times New Roman"/>
                <w:kern w:val="0"/>
                <w:szCs w:val="21"/>
                <w:lang w:bidi="ar"/>
              </w:rPr>
            </w:pPr>
          </w:p>
        </w:tc>
        <w:tc>
          <w:tcPr>
            <w:tcW w:w="4795" w:type="dxa"/>
            <w:vAlign w:val="center"/>
          </w:tcPr>
          <w:p w14:paraId="626F7BB1">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5.2.3出站信号搜索捕获功能</w:t>
            </w:r>
          </w:p>
        </w:tc>
        <w:tc>
          <w:tcPr>
            <w:tcW w:w="986" w:type="dxa"/>
            <w:vAlign w:val="center"/>
          </w:tcPr>
          <w:p w14:paraId="69E90EFD">
            <w:pPr>
              <w:widowControl/>
              <w:jc w:val="center"/>
              <w:textAlignment w:val="center"/>
              <w:rPr>
                <w:rFonts w:ascii="Times New Roman" w:hAnsi="Times New Roman" w:eastAsia="宋体" w:cs="Times New Roman"/>
                <w:kern w:val="0"/>
                <w:szCs w:val="21"/>
                <w:lang w:bidi="ar"/>
              </w:rPr>
            </w:pPr>
          </w:p>
        </w:tc>
      </w:tr>
      <w:tr w14:paraId="776D4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846" w:type="dxa"/>
            <w:vAlign w:val="center"/>
          </w:tcPr>
          <w:p w14:paraId="314E305C">
            <w:pPr>
              <w:numPr>
                <w:ilvl w:val="0"/>
                <w:numId w:val="2"/>
              </w:numPr>
              <w:spacing w:line="360" w:lineRule="auto"/>
              <w:jc w:val="left"/>
              <w:rPr>
                <w:rFonts w:ascii="Times New Roman" w:hAnsi="Times New Roman" w:eastAsia="宋体" w:cs="Times New Roman"/>
                <w:szCs w:val="21"/>
              </w:rPr>
            </w:pPr>
          </w:p>
        </w:tc>
        <w:tc>
          <w:tcPr>
            <w:tcW w:w="1895" w:type="dxa"/>
            <w:gridSpan w:val="2"/>
            <w:vMerge w:val="continue"/>
            <w:vAlign w:val="center"/>
          </w:tcPr>
          <w:p w14:paraId="1FA206E6">
            <w:pPr>
              <w:widowControl/>
              <w:jc w:val="center"/>
              <w:textAlignment w:val="center"/>
              <w:rPr>
                <w:rFonts w:ascii="Times New Roman" w:hAnsi="Times New Roman" w:eastAsia="宋体" w:cs="Times New Roman"/>
                <w:kern w:val="0"/>
                <w:szCs w:val="21"/>
                <w:lang w:bidi="ar"/>
              </w:rPr>
            </w:pPr>
          </w:p>
        </w:tc>
        <w:tc>
          <w:tcPr>
            <w:tcW w:w="4795" w:type="dxa"/>
            <w:vAlign w:val="center"/>
          </w:tcPr>
          <w:p w14:paraId="25EF785A">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5.2.4定位申请和响应功能</w:t>
            </w:r>
          </w:p>
        </w:tc>
        <w:tc>
          <w:tcPr>
            <w:tcW w:w="986" w:type="dxa"/>
            <w:vAlign w:val="center"/>
          </w:tcPr>
          <w:p w14:paraId="6EE8E384">
            <w:pPr>
              <w:widowControl/>
              <w:jc w:val="center"/>
              <w:textAlignment w:val="center"/>
              <w:rPr>
                <w:rFonts w:ascii="Times New Roman" w:hAnsi="Times New Roman" w:eastAsia="宋体" w:cs="Times New Roman"/>
                <w:kern w:val="0"/>
                <w:szCs w:val="21"/>
                <w:lang w:bidi="ar"/>
              </w:rPr>
            </w:pPr>
          </w:p>
        </w:tc>
      </w:tr>
    </w:tbl>
    <w:p w14:paraId="359B2D97">
      <w:pPr>
        <w:spacing w:line="360" w:lineRule="auto"/>
        <w:outlineLvl w:val="1"/>
        <w:rPr>
          <w:rFonts w:ascii="Times New Roman" w:hAnsi="Times New Roman" w:eastAsia="宋体" w:cs="Times New Roman"/>
          <w:b/>
          <w:bCs/>
          <w:sz w:val="32"/>
          <w:szCs w:val="32"/>
        </w:rPr>
      </w:pPr>
      <w:bookmarkStart w:id="12" w:name="_Toc5719"/>
      <w:r>
        <w:rPr>
          <w:rFonts w:hint="eastAsia" w:ascii="Times New Roman" w:hAnsi="Times New Roman" w:eastAsia="宋体" w:cs="Times New Roman"/>
          <w:b/>
          <w:bCs/>
          <w:sz w:val="32"/>
          <w:szCs w:val="32"/>
        </w:rPr>
        <w:t>3.2公司现有能力情况</w:t>
      </w:r>
      <w:bookmarkEnd w:id="12"/>
    </w:p>
    <w:p w14:paraId="1D30BE6B">
      <w:pPr>
        <w:ind w:firstLine="480" w:firstLineChars="200"/>
        <w:rPr>
          <w:rFonts w:ascii="宋体" w:hAnsi="宋体" w:eastAsia="宋体"/>
          <w:sz w:val="24"/>
          <w:szCs w:val="24"/>
        </w:rPr>
      </w:pPr>
      <w:r>
        <w:rPr>
          <w:rFonts w:hint="eastAsia" w:ascii="宋体" w:hAnsi="宋体" w:eastAsia="宋体"/>
          <w:sz w:val="24"/>
          <w:szCs w:val="24"/>
        </w:rPr>
        <w:t>我单位通信性能试验标准现有的主要是授权的无人机检测能力，其中涉及到通信性能领域的包括以下标准。</w:t>
      </w:r>
    </w:p>
    <w:p w14:paraId="7205CA10">
      <w:pPr>
        <w:ind w:firstLine="420" w:firstLineChars="200"/>
        <w:jc w:val="center"/>
        <w:rPr>
          <w:rFonts w:ascii="宋体" w:hAnsi="宋体" w:eastAsia="宋体"/>
          <w:sz w:val="28"/>
          <w:szCs w:val="28"/>
        </w:rPr>
      </w:pPr>
      <w:r>
        <w:rPr>
          <w:rFonts w:hint="eastAsia" w:ascii="黑体" w:hAnsi="黑体" w:eastAsia="黑体" w:cs="黑体"/>
          <w:szCs w:val="21"/>
        </w:rPr>
        <w:t>表2 无人机通信类标准CNAS授权标准</w:t>
      </w:r>
    </w:p>
    <w:tbl>
      <w:tblPr>
        <w:tblStyle w:val="10"/>
        <w:tblW w:w="8439" w:type="dxa"/>
        <w:tblInd w:w="0" w:type="dxa"/>
        <w:tblLayout w:type="autofit"/>
        <w:tblCellMar>
          <w:top w:w="0" w:type="dxa"/>
          <w:left w:w="0" w:type="dxa"/>
          <w:bottom w:w="0" w:type="dxa"/>
          <w:right w:w="0" w:type="dxa"/>
        </w:tblCellMar>
      </w:tblPr>
      <w:tblGrid>
        <w:gridCol w:w="766"/>
        <w:gridCol w:w="7673"/>
      </w:tblGrid>
      <w:tr w14:paraId="3F31B418">
        <w:trPr>
          <w:trHeight w:val="412" w:hRule="atLeast"/>
        </w:trPr>
        <w:tc>
          <w:tcPr>
            <w:tcW w:w="766"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6325B4AE">
            <w:pPr>
              <w:pStyle w:val="9"/>
              <w:widowControl/>
              <w:jc w:val="center"/>
              <w:rPr>
                <w:rFonts w:ascii="Times New Roman" w:hAnsi="Times New Roman" w:eastAsia="宋体"/>
                <w:sz w:val="22"/>
              </w:rPr>
            </w:pPr>
            <w:r>
              <w:rPr>
                <w:rFonts w:ascii="Times New Roman" w:hAnsi="Times New Roman" w:eastAsia="宋体"/>
                <w:sz w:val="22"/>
              </w:rPr>
              <w:t>序号</w:t>
            </w:r>
          </w:p>
        </w:tc>
        <w:tc>
          <w:tcPr>
            <w:tcW w:w="7673"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38917491">
            <w:pPr>
              <w:pStyle w:val="9"/>
              <w:widowControl/>
              <w:jc w:val="center"/>
              <w:rPr>
                <w:rFonts w:ascii="Times New Roman" w:hAnsi="Times New Roman" w:eastAsia="宋体"/>
                <w:sz w:val="22"/>
              </w:rPr>
            </w:pPr>
            <w:r>
              <w:rPr>
                <w:rFonts w:ascii="Times New Roman" w:hAnsi="Times New Roman" w:eastAsia="宋体"/>
                <w:sz w:val="22"/>
              </w:rPr>
              <w:t>标准名称</w:t>
            </w:r>
          </w:p>
        </w:tc>
      </w:tr>
      <w:tr w14:paraId="6C827A5D">
        <w:tblPrEx>
          <w:tblCellMar>
            <w:top w:w="0" w:type="dxa"/>
            <w:left w:w="0" w:type="dxa"/>
            <w:bottom w:w="0" w:type="dxa"/>
            <w:right w:w="0" w:type="dxa"/>
          </w:tblCellMar>
        </w:tblPrEx>
        <w:trPr>
          <w:trHeight w:val="535" w:hRule="atLeast"/>
        </w:trPr>
        <w:tc>
          <w:tcPr>
            <w:tcW w:w="766"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70D6D941">
            <w:pPr>
              <w:pStyle w:val="9"/>
              <w:widowControl/>
              <w:jc w:val="center"/>
              <w:rPr>
                <w:rFonts w:ascii="Times New Roman" w:hAnsi="Times New Roman" w:eastAsia="宋体"/>
                <w:sz w:val="22"/>
              </w:rPr>
            </w:pPr>
            <w:r>
              <w:rPr>
                <w:rFonts w:ascii="Times New Roman" w:hAnsi="Times New Roman" w:eastAsia="宋体"/>
                <w:sz w:val="22"/>
              </w:rPr>
              <w:t>1</w:t>
            </w:r>
          </w:p>
        </w:tc>
        <w:tc>
          <w:tcPr>
            <w:tcW w:w="7673"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7D5978F6">
            <w:pPr>
              <w:pStyle w:val="9"/>
              <w:widowControl/>
              <w:jc w:val="center"/>
              <w:rPr>
                <w:rFonts w:ascii="Times New Roman" w:hAnsi="Times New Roman" w:eastAsia="宋体"/>
                <w:sz w:val="22"/>
              </w:rPr>
            </w:pPr>
            <w:r>
              <w:rPr>
                <w:rFonts w:ascii="Times New Roman" w:hAnsi="Times New Roman" w:eastAsia="宋体"/>
                <w:sz w:val="22"/>
              </w:rPr>
              <w:t>GB 42590-2023</w:t>
            </w:r>
            <w:r>
              <w:rPr>
                <w:rFonts w:hint="eastAsia" w:ascii="Times New Roman" w:hAnsi="Times New Roman" w:eastAsia="宋体"/>
                <w:sz w:val="22"/>
              </w:rPr>
              <w:t>《</w:t>
            </w:r>
            <w:r>
              <w:rPr>
                <w:rFonts w:ascii="Times New Roman" w:hAnsi="Times New Roman" w:eastAsia="宋体"/>
                <w:sz w:val="22"/>
              </w:rPr>
              <w:t>民用无人驾驶航空器系统安全要求</w:t>
            </w:r>
            <w:r>
              <w:rPr>
                <w:rFonts w:hint="eastAsia" w:ascii="Times New Roman" w:hAnsi="Times New Roman" w:eastAsia="宋体"/>
                <w:sz w:val="22"/>
              </w:rPr>
              <w:t>》</w:t>
            </w:r>
          </w:p>
        </w:tc>
      </w:tr>
      <w:tr w14:paraId="6146EE30">
        <w:tblPrEx>
          <w:tblCellMar>
            <w:top w:w="0" w:type="dxa"/>
            <w:left w:w="0" w:type="dxa"/>
            <w:bottom w:w="0" w:type="dxa"/>
            <w:right w:w="0" w:type="dxa"/>
          </w:tblCellMar>
        </w:tblPrEx>
        <w:trPr>
          <w:trHeight w:val="90" w:hRule="atLeast"/>
        </w:trPr>
        <w:tc>
          <w:tcPr>
            <w:tcW w:w="766"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649D2B82">
            <w:pPr>
              <w:pStyle w:val="9"/>
              <w:widowControl/>
              <w:jc w:val="center"/>
              <w:rPr>
                <w:rFonts w:ascii="Times New Roman" w:hAnsi="Times New Roman" w:eastAsia="宋体"/>
                <w:sz w:val="22"/>
              </w:rPr>
            </w:pPr>
            <w:r>
              <w:rPr>
                <w:rFonts w:hint="eastAsia" w:ascii="Times New Roman" w:hAnsi="Times New Roman" w:eastAsia="宋体"/>
                <w:sz w:val="22"/>
              </w:rPr>
              <w:t>2</w:t>
            </w:r>
          </w:p>
        </w:tc>
        <w:tc>
          <w:tcPr>
            <w:tcW w:w="7673"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7C9AFF74">
            <w:pPr>
              <w:pStyle w:val="9"/>
              <w:widowControl/>
              <w:jc w:val="center"/>
              <w:rPr>
                <w:rFonts w:ascii="Times New Roman" w:hAnsi="Times New Roman" w:eastAsia="宋体"/>
                <w:sz w:val="22"/>
              </w:rPr>
            </w:pPr>
            <w:r>
              <w:rPr>
                <w:rFonts w:ascii="Times New Roman" w:hAnsi="Times New Roman" w:eastAsia="宋体"/>
                <w:sz w:val="22"/>
              </w:rPr>
              <w:t>GJB</w:t>
            </w:r>
            <w:r>
              <w:rPr>
                <w:rFonts w:hint="eastAsia" w:ascii="Times New Roman" w:hAnsi="Times New Roman" w:eastAsia="宋体"/>
                <w:sz w:val="22"/>
              </w:rPr>
              <w:t xml:space="preserve"> </w:t>
            </w:r>
            <w:r>
              <w:rPr>
                <w:rFonts w:ascii="Times New Roman" w:hAnsi="Times New Roman" w:eastAsia="宋体"/>
                <w:sz w:val="22"/>
              </w:rPr>
              <w:t>4108-2000</w:t>
            </w:r>
            <w:r>
              <w:rPr>
                <w:rFonts w:hint="eastAsia" w:ascii="Times New Roman" w:hAnsi="Times New Roman" w:eastAsia="宋体"/>
                <w:sz w:val="22"/>
              </w:rPr>
              <w:t>《</w:t>
            </w:r>
            <w:r>
              <w:rPr>
                <w:rFonts w:ascii="Times New Roman" w:hAnsi="Times New Roman" w:eastAsia="宋体"/>
                <w:sz w:val="22"/>
              </w:rPr>
              <w:t>军用小型无人机系统部队试验规程</w:t>
            </w:r>
            <w:r>
              <w:rPr>
                <w:rFonts w:hint="eastAsia" w:ascii="Times New Roman" w:hAnsi="Times New Roman" w:eastAsia="宋体"/>
                <w:sz w:val="22"/>
              </w:rPr>
              <w:t>》</w:t>
            </w:r>
          </w:p>
        </w:tc>
      </w:tr>
      <w:tr w14:paraId="21B51B99">
        <w:tblPrEx>
          <w:tblCellMar>
            <w:top w:w="0" w:type="dxa"/>
            <w:left w:w="0" w:type="dxa"/>
            <w:bottom w:w="0" w:type="dxa"/>
            <w:right w:w="0" w:type="dxa"/>
          </w:tblCellMar>
        </w:tblPrEx>
        <w:trPr>
          <w:trHeight w:val="473" w:hRule="atLeast"/>
        </w:trPr>
        <w:tc>
          <w:tcPr>
            <w:tcW w:w="766"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792C9AC0">
            <w:pPr>
              <w:pStyle w:val="9"/>
              <w:widowControl/>
              <w:jc w:val="center"/>
              <w:rPr>
                <w:rFonts w:ascii="Times New Roman" w:hAnsi="Times New Roman" w:eastAsia="宋体"/>
                <w:sz w:val="22"/>
              </w:rPr>
            </w:pPr>
            <w:r>
              <w:rPr>
                <w:rFonts w:hint="eastAsia" w:ascii="Times New Roman" w:hAnsi="Times New Roman" w:eastAsia="宋体"/>
                <w:sz w:val="22"/>
              </w:rPr>
              <w:t>3</w:t>
            </w:r>
          </w:p>
        </w:tc>
        <w:tc>
          <w:tcPr>
            <w:tcW w:w="7673"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3F39A67F">
            <w:pPr>
              <w:pStyle w:val="9"/>
              <w:widowControl/>
              <w:jc w:val="center"/>
              <w:rPr>
                <w:rFonts w:ascii="Times New Roman" w:hAnsi="Times New Roman" w:eastAsia="宋体"/>
                <w:sz w:val="22"/>
              </w:rPr>
            </w:pPr>
            <w:r>
              <w:rPr>
                <w:rFonts w:ascii="Times New Roman" w:hAnsi="Times New Roman" w:eastAsia="宋体"/>
                <w:sz w:val="22"/>
              </w:rPr>
              <w:t>GJB</w:t>
            </w:r>
            <w:r>
              <w:rPr>
                <w:rFonts w:hint="eastAsia" w:ascii="Times New Roman" w:hAnsi="Times New Roman" w:eastAsia="宋体"/>
                <w:sz w:val="22"/>
              </w:rPr>
              <w:t xml:space="preserve"> </w:t>
            </w:r>
            <w:r>
              <w:rPr>
                <w:rFonts w:ascii="Times New Roman" w:hAnsi="Times New Roman" w:eastAsia="宋体"/>
                <w:sz w:val="22"/>
              </w:rPr>
              <w:t>5433-2005</w:t>
            </w:r>
            <w:r>
              <w:rPr>
                <w:rFonts w:hint="eastAsia" w:ascii="Times New Roman" w:hAnsi="Times New Roman" w:eastAsia="宋体"/>
                <w:sz w:val="22"/>
              </w:rPr>
              <w:t>《</w:t>
            </w:r>
            <w:r>
              <w:rPr>
                <w:rFonts w:ascii="Times New Roman" w:hAnsi="Times New Roman" w:eastAsia="宋体"/>
                <w:sz w:val="22"/>
              </w:rPr>
              <w:t>无人机系统通用要求</w:t>
            </w:r>
            <w:r>
              <w:rPr>
                <w:rFonts w:hint="eastAsia" w:ascii="Times New Roman" w:hAnsi="Times New Roman" w:eastAsia="宋体"/>
                <w:sz w:val="22"/>
              </w:rPr>
              <w:t>》</w:t>
            </w:r>
          </w:p>
        </w:tc>
      </w:tr>
      <w:tr w14:paraId="4E2B4454">
        <w:tblPrEx>
          <w:tblCellMar>
            <w:top w:w="0" w:type="dxa"/>
            <w:left w:w="0" w:type="dxa"/>
            <w:bottom w:w="0" w:type="dxa"/>
            <w:right w:w="0" w:type="dxa"/>
          </w:tblCellMar>
        </w:tblPrEx>
        <w:trPr>
          <w:trHeight w:val="456" w:hRule="atLeast"/>
        </w:trPr>
        <w:tc>
          <w:tcPr>
            <w:tcW w:w="766"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3BF07EAB">
            <w:pPr>
              <w:pStyle w:val="9"/>
              <w:widowControl/>
              <w:jc w:val="center"/>
              <w:rPr>
                <w:rFonts w:ascii="Times New Roman" w:hAnsi="Times New Roman" w:eastAsia="宋体"/>
                <w:sz w:val="22"/>
              </w:rPr>
            </w:pPr>
            <w:r>
              <w:rPr>
                <w:rFonts w:hint="eastAsia" w:ascii="Times New Roman" w:hAnsi="Times New Roman" w:eastAsia="宋体"/>
                <w:sz w:val="22"/>
              </w:rPr>
              <w:t>4</w:t>
            </w:r>
          </w:p>
        </w:tc>
        <w:tc>
          <w:tcPr>
            <w:tcW w:w="7673"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143847E8">
            <w:pPr>
              <w:pStyle w:val="9"/>
              <w:widowControl/>
              <w:jc w:val="center"/>
              <w:rPr>
                <w:rFonts w:ascii="Times New Roman" w:hAnsi="Times New Roman" w:eastAsia="宋体"/>
                <w:sz w:val="22"/>
              </w:rPr>
            </w:pPr>
            <w:r>
              <w:rPr>
                <w:rFonts w:ascii="Times New Roman" w:hAnsi="Times New Roman" w:eastAsia="宋体"/>
                <w:sz w:val="22"/>
              </w:rPr>
              <w:t>GJB</w:t>
            </w:r>
            <w:r>
              <w:rPr>
                <w:rFonts w:hint="eastAsia" w:ascii="Times New Roman" w:hAnsi="Times New Roman" w:eastAsia="宋体"/>
                <w:sz w:val="22"/>
              </w:rPr>
              <w:t xml:space="preserve"> </w:t>
            </w:r>
            <w:r>
              <w:rPr>
                <w:rFonts w:ascii="Times New Roman" w:hAnsi="Times New Roman" w:eastAsia="宋体"/>
                <w:sz w:val="22"/>
              </w:rPr>
              <w:t>5434-2005</w:t>
            </w:r>
            <w:r>
              <w:rPr>
                <w:rFonts w:hint="eastAsia" w:ascii="Times New Roman" w:hAnsi="Times New Roman" w:eastAsia="宋体"/>
                <w:sz w:val="22"/>
              </w:rPr>
              <w:t>《</w:t>
            </w:r>
            <w:r>
              <w:rPr>
                <w:rFonts w:ascii="Times New Roman" w:hAnsi="Times New Roman" w:eastAsia="宋体"/>
                <w:sz w:val="22"/>
              </w:rPr>
              <w:t>无人机系统飞行试验通用要求</w:t>
            </w:r>
            <w:r>
              <w:rPr>
                <w:rFonts w:hint="eastAsia" w:ascii="Times New Roman" w:hAnsi="Times New Roman" w:eastAsia="宋体"/>
                <w:sz w:val="22"/>
              </w:rPr>
              <w:t>》</w:t>
            </w:r>
          </w:p>
        </w:tc>
      </w:tr>
      <w:tr w14:paraId="0C55ADCD">
        <w:tblPrEx>
          <w:tblCellMar>
            <w:top w:w="0" w:type="dxa"/>
            <w:left w:w="0" w:type="dxa"/>
            <w:bottom w:w="0" w:type="dxa"/>
            <w:right w:w="0" w:type="dxa"/>
          </w:tblCellMar>
        </w:tblPrEx>
        <w:trPr>
          <w:trHeight w:val="452" w:hRule="atLeast"/>
        </w:trPr>
        <w:tc>
          <w:tcPr>
            <w:tcW w:w="766"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6CE93B6E">
            <w:pPr>
              <w:pStyle w:val="9"/>
              <w:widowControl/>
              <w:jc w:val="center"/>
              <w:rPr>
                <w:rFonts w:ascii="Times New Roman" w:hAnsi="Times New Roman" w:eastAsia="宋体"/>
                <w:sz w:val="22"/>
              </w:rPr>
            </w:pPr>
            <w:r>
              <w:rPr>
                <w:rFonts w:hint="eastAsia" w:ascii="Times New Roman" w:hAnsi="Times New Roman" w:eastAsia="宋体"/>
                <w:sz w:val="22"/>
              </w:rPr>
              <w:t>5</w:t>
            </w:r>
          </w:p>
        </w:tc>
        <w:tc>
          <w:tcPr>
            <w:tcW w:w="7673"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4A99E0E6">
            <w:pPr>
              <w:pStyle w:val="9"/>
              <w:widowControl/>
              <w:jc w:val="center"/>
              <w:rPr>
                <w:rFonts w:ascii="Times New Roman" w:hAnsi="Times New Roman" w:eastAsia="宋体"/>
                <w:sz w:val="22"/>
              </w:rPr>
            </w:pPr>
            <w:r>
              <w:rPr>
                <w:rFonts w:ascii="Times New Roman" w:hAnsi="Times New Roman" w:eastAsia="宋体"/>
                <w:sz w:val="22"/>
              </w:rPr>
              <w:t>ISO</w:t>
            </w:r>
            <w:r>
              <w:rPr>
                <w:rFonts w:hint="eastAsia" w:ascii="Times New Roman" w:hAnsi="Times New Roman" w:eastAsia="宋体"/>
                <w:sz w:val="22"/>
              </w:rPr>
              <w:t xml:space="preserve"> </w:t>
            </w:r>
            <w:r>
              <w:rPr>
                <w:rFonts w:ascii="Times New Roman" w:hAnsi="Times New Roman" w:eastAsia="宋体"/>
                <w:sz w:val="22"/>
              </w:rPr>
              <w:t>4358-2023</w:t>
            </w:r>
            <w:r>
              <w:rPr>
                <w:rFonts w:hint="eastAsia" w:ascii="Times New Roman" w:hAnsi="Times New Roman" w:eastAsia="宋体"/>
                <w:sz w:val="22"/>
              </w:rPr>
              <w:t>《</w:t>
            </w:r>
            <w:r>
              <w:rPr>
                <w:rFonts w:ascii="Times New Roman" w:hAnsi="Times New Roman" w:eastAsia="宋体"/>
                <w:sz w:val="22"/>
              </w:rPr>
              <w:t>民用多旋翼无人机系统试验方法</w:t>
            </w:r>
            <w:r>
              <w:rPr>
                <w:rFonts w:hint="eastAsia" w:ascii="Times New Roman" w:hAnsi="Times New Roman" w:eastAsia="宋体"/>
                <w:sz w:val="22"/>
              </w:rPr>
              <w:t>》</w:t>
            </w:r>
          </w:p>
        </w:tc>
      </w:tr>
      <w:tr w14:paraId="5A6090D7">
        <w:tblPrEx>
          <w:tblCellMar>
            <w:top w:w="0" w:type="dxa"/>
            <w:left w:w="0" w:type="dxa"/>
            <w:bottom w:w="0" w:type="dxa"/>
            <w:right w:w="0" w:type="dxa"/>
          </w:tblCellMar>
        </w:tblPrEx>
        <w:trPr>
          <w:trHeight w:val="427" w:hRule="atLeast"/>
        </w:trPr>
        <w:tc>
          <w:tcPr>
            <w:tcW w:w="766"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4DF94792">
            <w:pPr>
              <w:pStyle w:val="9"/>
              <w:widowControl/>
              <w:jc w:val="center"/>
              <w:rPr>
                <w:rFonts w:ascii="Times New Roman" w:hAnsi="Times New Roman" w:eastAsia="宋体"/>
                <w:sz w:val="22"/>
              </w:rPr>
            </w:pPr>
            <w:r>
              <w:rPr>
                <w:rFonts w:hint="eastAsia" w:ascii="Times New Roman" w:hAnsi="Times New Roman" w:eastAsia="宋体"/>
                <w:sz w:val="22"/>
              </w:rPr>
              <w:t>6</w:t>
            </w:r>
          </w:p>
        </w:tc>
        <w:tc>
          <w:tcPr>
            <w:tcW w:w="7673" w:type="dxa"/>
            <w:tcBorders>
              <w:top w:val="single" w:color="auto" w:sz="4" w:space="0"/>
              <w:left w:val="single" w:color="auto" w:sz="4" w:space="0"/>
              <w:bottom w:val="single" w:color="auto" w:sz="4" w:space="0"/>
              <w:right w:val="single" w:color="auto" w:sz="4" w:space="0"/>
            </w:tcBorders>
            <w:shd w:val="clear" w:color="auto" w:fill="auto"/>
            <w:tcMar>
              <w:left w:w="108" w:type="dxa"/>
              <w:right w:w="108" w:type="dxa"/>
            </w:tcMar>
            <w:vAlign w:val="center"/>
          </w:tcPr>
          <w:p w14:paraId="6F3B8B6C">
            <w:pPr>
              <w:pStyle w:val="9"/>
              <w:widowControl/>
              <w:jc w:val="center"/>
              <w:rPr>
                <w:rFonts w:ascii="Times New Roman" w:hAnsi="Times New Roman" w:eastAsia="宋体"/>
                <w:sz w:val="22"/>
              </w:rPr>
            </w:pPr>
            <w:r>
              <w:rPr>
                <w:rFonts w:ascii="Times New Roman" w:hAnsi="Times New Roman" w:eastAsia="宋体"/>
                <w:sz w:val="22"/>
              </w:rPr>
              <w:t>MH/T</w:t>
            </w:r>
            <w:r>
              <w:rPr>
                <w:rFonts w:hint="eastAsia" w:ascii="Times New Roman" w:hAnsi="Times New Roman" w:eastAsia="宋体"/>
                <w:sz w:val="22"/>
              </w:rPr>
              <w:t xml:space="preserve"> </w:t>
            </w:r>
            <w:r>
              <w:rPr>
                <w:rFonts w:ascii="Times New Roman" w:hAnsi="Times New Roman" w:eastAsia="宋体"/>
                <w:sz w:val="22"/>
              </w:rPr>
              <w:t>2008-2017无人机围栏</w:t>
            </w:r>
          </w:p>
        </w:tc>
      </w:tr>
    </w:tbl>
    <w:p w14:paraId="45A16371">
      <w:pPr>
        <w:spacing w:line="360" w:lineRule="auto"/>
        <w:outlineLvl w:val="1"/>
        <w:rPr>
          <w:rFonts w:ascii="Times New Roman" w:hAnsi="Times New Roman" w:eastAsia="宋体" w:cs="Times New Roman"/>
          <w:b/>
          <w:bCs/>
          <w:sz w:val="32"/>
          <w:szCs w:val="32"/>
        </w:rPr>
      </w:pPr>
      <w:bookmarkStart w:id="13" w:name="_Toc5153"/>
      <w:r>
        <w:rPr>
          <w:rFonts w:hint="eastAsia" w:ascii="Times New Roman" w:hAnsi="Times New Roman" w:eastAsia="宋体" w:cs="Times New Roman"/>
          <w:b/>
          <w:bCs/>
          <w:sz w:val="32"/>
          <w:szCs w:val="32"/>
        </w:rPr>
        <w:t>3.3实验室建设目标</w:t>
      </w:r>
      <w:bookmarkEnd w:id="13"/>
    </w:p>
    <w:p w14:paraId="5B70CFFF">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实验室建设完成后达到国内或行业情况，具备检测能力，即标准覆盖率、检查产品范围、检测覆盖市场范围、检测项目。</w:t>
      </w:r>
    </w:p>
    <w:p w14:paraId="11E863B3">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通信性能实验室主要面向低空飞行器、无人车、反无人机系统设备等的通信性能评估及检验工作，</w:t>
      </w:r>
      <w:r>
        <w:rPr>
          <w:rFonts w:hint="eastAsia" w:ascii="Times New Roman" w:hAnsi="Times New Roman" w:eastAsia="宋体" w:cs="Times New Roman"/>
          <w:sz w:val="24"/>
          <w:szCs w:val="24"/>
        </w:rPr>
        <w:t>实验室设备</w:t>
      </w:r>
      <w:r>
        <w:rPr>
          <w:rFonts w:ascii="Times New Roman" w:hAnsi="Times New Roman" w:eastAsia="宋体" w:cs="Times New Roman"/>
          <w:sz w:val="24"/>
          <w:szCs w:val="24"/>
        </w:rPr>
        <w:t>包括信号发生器、频谱分析仪、网络分析仪、矢量信号发生器、无线通信综合测试仪、峰值功率计、大功率衰减器/功率放大器、示波器、远程识别信息监测设备、自动化测试平台等</w:t>
      </w:r>
      <w:r>
        <w:rPr>
          <w:rFonts w:hint="eastAsia" w:ascii="Times New Roman" w:hAnsi="Times New Roman" w:eastAsia="宋体" w:cs="Times New Roman"/>
          <w:sz w:val="24"/>
          <w:szCs w:val="24"/>
        </w:rPr>
        <w:t>。</w:t>
      </w:r>
      <w:r>
        <w:rPr>
          <w:rFonts w:ascii="Times New Roman" w:hAnsi="Times New Roman" w:eastAsia="宋体" w:cs="Times New Roman"/>
          <w:sz w:val="24"/>
          <w:szCs w:val="24"/>
        </w:rPr>
        <w:t>建成以网络综合测试仪、频谱分析仪、矢量信号发生器、示波器为核心的无线及有线通信测试平台，搭建自动化测试平台，完成对信号I/O和处理分析。测试设备采用机柜结构形式进行系统集成，提供便携式机箱，满足内外场便携移动的测试需求。同时设备选型要考虑到后续升级改造能力，留有接口，软件版本可升级更新。</w:t>
      </w:r>
    </w:p>
    <w:p w14:paraId="1B457962">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通信性能实验室项目建设完成后，</w:t>
      </w:r>
      <w:r>
        <w:rPr>
          <w:rFonts w:hint="eastAsia" w:ascii="Times New Roman" w:hAnsi="Times New Roman" w:eastAsia="宋体" w:cs="Times New Roman"/>
          <w:sz w:val="24"/>
          <w:szCs w:val="24"/>
        </w:rPr>
        <w:t>依据国家标准和国家军用标准等，对</w:t>
      </w:r>
      <w:r>
        <w:rPr>
          <w:rFonts w:ascii="Times New Roman" w:hAnsi="Times New Roman" w:eastAsia="宋体" w:cs="Times New Roman"/>
          <w:sz w:val="24"/>
          <w:szCs w:val="24"/>
        </w:rPr>
        <w:t>低空飞行器、反无人机系统、无人车</w:t>
      </w:r>
      <w:r>
        <w:rPr>
          <w:rFonts w:hint="eastAsia" w:ascii="Times New Roman" w:hAnsi="Times New Roman" w:eastAsia="宋体" w:cs="Times New Roman"/>
          <w:sz w:val="24"/>
          <w:szCs w:val="24"/>
        </w:rPr>
        <w:t>开展通信传输性能相关的检测</w:t>
      </w:r>
      <w:r>
        <w:rPr>
          <w:rFonts w:ascii="Times New Roman" w:hAnsi="Times New Roman" w:eastAsia="宋体" w:cs="Times New Roman"/>
          <w:sz w:val="24"/>
          <w:szCs w:val="24"/>
        </w:rPr>
        <w:t>。通信性能实验室的主要检测服务项目包括通信链路稳定性检测、信号覆盖范围检测、抗干扰性能测试(干扰源、被干扰对象、测试设备)、传输延迟和时延抖动检测、数据传输速率测试等。</w:t>
      </w:r>
    </w:p>
    <w:p w14:paraId="534E76A6">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实验室测试对象频段范围</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2069"/>
        <w:gridCol w:w="5437"/>
      </w:tblGrid>
      <w:tr w14:paraId="2591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1016" w:type="dxa"/>
          </w:tcPr>
          <w:p w14:paraId="042A942D">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序号</w:t>
            </w:r>
          </w:p>
        </w:tc>
        <w:tc>
          <w:tcPr>
            <w:tcW w:w="2069" w:type="dxa"/>
          </w:tcPr>
          <w:p w14:paraId="70833BF7">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通信频段</w:t>
            </w:r>
          </w:p>
        </w:tc>
        <w:tc>
          <w:tcPr>
            <w:tcW w:w="5437" w:type="dxa"/>
          </w:tcPr>
          <w:p w14:paraId="75A066B7">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测试内容</w:t>
            </w:r>
          </w:p>
        </w:tc>
      </w:tr>
      <w:tr w14:paraId="4EEF9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7" w:hRule="atLeast"/>
        </w:trPr>
        <w:tc>
          <w:tcPr>
            <w:tcW w:w="1016" w:type="dxa"/>
            <w:vAlign w:val="center"/>
          </w:tcPr>
          <w:p w14:paraId="5A24D16C">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1</w:t>
            </w:r>
          </w:p>
        </w:tc>
        <w:tc>
          <w:tcPr>
            <w:tcW w:w="2069" w:type="dxa"/>
            <w:vAlign w:val="center"/>
          </w:tcPr>
          <w:p w14:paraId="51830116">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2.4 GHz频段</w:t>
            </w:r>
          </w:p>
        </w:tc>
        <w:tc>
          <w:tcPr>
            <w:tcW w:w="5437" w:type="dxa"/>
            <w:vAlign w:val="center"/>
          </w:tcPr>
          <w:p w14:paraId="29CD9591">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常用的频段之一，适用于大多数消费级无人机，提供较好的穿透力和覆盖范围。</w:t>
            </w:r>
          </w:p>
        </w:tc>
      </w:tr>
      <w:tr w14:paraId="3255D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8" w:hRule="atLeast"/>
        </w:trPr>
        <w:tc>
          <w:tcPr>
            <w:tcW w:w="1016" w:type="dxa"/>
            <w:vAlign w:val="center"/>
          </w:tcPr>
          <w:p w14:paraId="5875EFC7">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w:t>
            </w:r>
          </w:p>
        </w:tc>
        <w:tc>
          <w:tcPr>
            <w:tcW w:w="2069" w:type="dxa"/>
            <w:vAlign w:val="center"/>
          </w:tcPr>
          <w:p w14:paraId="3F7C8474">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5.8 GHz频段</w:t>
            </w:r>
          </w:p>
        </w:tc>
        <w:tc>
          <w:tcPr>
            <w:tcW w:w="5437" w:type="dxa"/>
            <w:vAlign w:val="center"/>
          </w:tcPr>
          <w:p w14:paraId="26F223D8">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相较于2.4 GHz，5.8 GHz频段提供更高的数据传输速率，但穿透力较差，适合在开阔的环境中使用</w:t>
            </w:r>
            <w:r>
              <w:rPr>
                <w:rFonts w:hint="eastAsia" w:ascii="Times New Roman" w:hAnsi="Times New Roman" w:eastAsia="宋体" w:cs="Times New Roman"/>
                <w:sz w:val="24"/>
                <w:szCs w:val="24"/>
              </w:rPr>
              <w:t>。</w:t>
            </w:r>
          </w:p>
        </w:tc>
      </w:tr>
      <w:tr w14:paraId="4DB25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6" w:type="dxa"/>
            <w:vAlign w:val="center"/>
          </w:tcPr>
          <w:p w14:paraId="221E85AA">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3</w:t>
            </w:r>
          </w:p>
        </w:tc>
        <w:tc>
          <w:tcPr>
            <w:tcW w:w="2069" w:type="dxa"/>
            <w:vAlign w:val="center"/>
          </w:tcPr>
          <w:p w14:paraId="07FA82A8">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433 MHz和915 MHz频段</w:t>
            </w:r>
          </w:p>
        </w:tc>
        <w:tc>
          <w:tcPr>
            <w:tcW w:w="5437" w:type="dxa"/>
            <w:vAlign w:val="center"/>
          </w:tcPr>
          <w:p w14:paraId="30732DD7">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通常用于长距离通信，适合需要远程控制和数据传输的应用。</w:t>
            </w:r>
          </w:p>
        </w:tc>
      </w:tr>
      <w:tr w14:paraId="3CCE6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016" w:type="dxa"/>
            <w:vAlign w:val="center"/>
          </w:tcPr>
          <w:p w14:paraId="4EBB0EBC">
            <w:pPr>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4</w:t>
            </w:r>
          </w:p>
        </w:tc>
        <w:tc>
          <w:tcPr>
            <w:tcW w:w="2069" w:type="dxa"/>
            <w:vAlign w:val="center"/>
          </w:tcPr>
          <w:p w14:paraId="79312473">
            <w:pPr>
              <w:spacing w:line="360"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LTE/4G 、NR/5G频段</w:t>
            </w:r>
          </w:p>
        </w:tc>
        <w:tc>
          <w:tcPr>
            <w:tcW w:w="5437" w:type="dxa"/>
            <w:vAlign w:val="center"/>
          </w:tcPr>
          <w:p w14:paraId="6D504E07">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一些高端无人机支持LTE/4G、NR/5G通信，可以实现更远的控制距离和实时视频传输</w:t>
            </w:r>
          </w:p>
        </w:tc>
      </w:tr>
    </w:tbl>
    <w:p w14:paraId="5510C6BC">
      <w:pPr>
        <w:ind w:firstLine="480" w:firstLineChars="200"/>
        <w:rPr>
          <w:rFonts w:ascii="宋体" w:hAnsi="宋体" w:eastAsia="宋体"/>
          <w:sz w:val="24"/>
          <w:szCs w:val="24"/>
        </w:rPr>
      </w:pPr>
      <w:r>
        <w:rPr>
          <w:rFonts w:hint="eastAsia" w:ascii="宋体" w:hAnsi="宋体" w:eastAsia="宋体"/>
          <w:sz w:val="24"/>
          <w:szCs w:val="24"/>
        </w:rPr>
        <w:t>实验室被测对象及检测项目主要包括：</w:t>
      </w:r>
    </w:p>
    <w:p w14:paraId="7FA507FD">
      <w:pPr>
        <w:ind w:firstLine="420" w:firstLineChars="200"/>
        <w:jc w:val="center"/>
        <w:rPr>
          <w:rFonts w:ascii="黑体" w:hAnsi="黑体" w:eastAsia="黑体" w:cs="黑体"/>
          <w:szCs w:val="21"/>
        </w:rPr>
      </w:pPr>
      <w:r>
        <w:rPr>
          <w:rFonts w:hint="eastAsia" w:ascii="黑体" w:hAnsi="黑体" w:eastAsia="黑体" w:cs="黑体"/>
          <w:szCs w:val="21"/>
        </w:rPr>
        <w:t>表3 通信性能试验检测项目</w:t>
      </w:r>
    </w:p>
    <w:tbl>
      <w:tblPr>
        <w:tblStyle w:val="10"/>
        <w:tblW w:w="85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65"/>
        <w:gridCol w:w="1427"/>
        <w:gridCol w:w="1414"/>
        <w:gridCol w:w="4815"/>
      </w:tblGrid>
      <w:tr w14:paraId="5CE1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5" w:hRule="atLeast"/>
        </w:trPr>
        <w:tc>
          <w:tcPr>
            <w:tcW w:w="865" w:type="dxa"/>
            <w:shd w:val="clear" w:color="auto" w:fill="auto"/>
            <w:tcMar>
              <w:left w:w="108" w:type="dxa"/>
              <w:right w:w="108" w:type="dxa"/>
            </w:tcMar>
            <w:vAlign w:val="center"/>
          </w:tcPr>
          <w:p w14:paraId="7930721D">
            <w:pPr>
              <w:pStyle w:val="9"/>
              <w:widowControl/>
              <w:jc w:val="center"/>
              <w:rPr>
                <w:rFonts w:ascii="Times New Roman" w:hAnsi="Times New Roman" w:eastAsia="宋体"/>
                <w:sz w:val="21"/>
                <w:szCs w:val="21"/>
              </w:rPr>
            </w:pPr>
            <w:r>
              <w:rPr>
                <w:rFonts w:ascii="Times New Roman" w:hAnsi="Times New Roman" w:eastAsia="宋体"/>
                <w:sz w:val="21"/>
                <w:szCs w:val="21"/>
              </w:rPr>
              <w:t>序号</w:t>
            </w:r>
          </w:p>
        </w:tc>
        <w:tc>
          <w:tcPr>
            <w:tcW w:w="2841" w:type="dxa"/>
            <w:gridSpan w:val="2"/>
            <w:shd w:val="clear" w:color="auto" w:fill="auto"/>
            <w:tcMar>
              <w:left w:w="108" w:type="dxa"/>
              <w:right w:w="108" w:type="dxa"/>
            </w:tcMar>
            <w:vAlign w:val="center"/>
          </w:tcPr>
          <w:p w14:paraId="5296B074">
            <w:pPr>
              <w:pStyle w:val="9"/>
              <w:widowControl/>
              <w:jc w:val="center"/>
              <w:rPr>
                <w:rFonts w:ascii="Times New Roman" w:hAnsi="Times New Roman" w:eastAsia="宋体"/>
                <w:sz w:val="21"/>
                <w:szCs w:val="21"/>
              </w:rPr>
            </w:pPr>
            <w:r>
              <w:rPr>
                <w:rFonts w:hint="eastAsia" w:ascii="Times New Roman" w:hAnsi="Times New Roman" w:eastAsia="宋体"/>
                <w:sz w:val="21"/>
                <w:szCs w:val="21"/>
              </w:rPr>
              <w:t>被测</w:t>
            </w:r>
            <w:r>
              <w:rPr>
                <w:rFonts w:ascii="Times New Roman" w:hAnsi="Times New Roman" w:eastAsia="宋体"/>
                <w:sz w:val="21"/>
                <w:szCs w:val="21"/>
              </w:rPr>
              <w:t>对象</w:t>
            </w:r>
          </w:p>
        </w:tc>
        <w:tc>
          <w:tcPr>
            <w:tcW w:w="4815" w:type="dxa"/>
            <w:shd w:val="clear" w:color="auto" w:fill="auto"/>
            <w:tcMar>
              <w:left w:w="108" w:type="dxa"/>
              <w:right w:w="108" w:type="dxa"/>
            </w:tcMar>
            <w:vAlign w:val="center"/>
          </w:tcPr>
          <w:p w14:paraId="79FC3DF6">
            <w:pPr>
              <w:pStyle w:val="9"/>
              <w:widowControl/>
              <w:jc w:val="center"/>
              <w:rPr>
                <w:rFonts w:ascii="Times New Roman" w:hAnsi="Times New Roman" w:eastAsia="宋体"/>
                <w:sz w:val="21"/>
                <w:szCs w:val="21"/>
              </w:rPr>
            </w:pPr>
            <w:r>
              <w:rPr>
                <w:rFonts w:ascii="Times New Roman" w:hAnsi="Times New Roman" w:eastAsia="宋体"/>
                <w:sz w:val="21"/>
                <w:szCs w:val="21"/>
              </w:rPr>
              <w:t>标准名称</w:t>
            </w:r>
          </w:p>
        </w:tc>
      </w:tr>
      <w:tr w14:paraId="474C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7" w:hRule="atLeast"/>
        </w:trPr>
        <w:tc>
          <w:tcPr>
            <w:tcW w:w="865" w:type="dxa"/>
            <w:shd w:val="clear" w:color="auto" w:fill="auto"/>
            <w:tcMar>
              <w:left w:w="108" w:type="dxa"/>
              <w:right w:w="108" w:type="dxa"/>
            </w:tcMar>
            <w:vAlign w:val="center"/>
          </w:tcPr>
          <w:p w14:paraId="6293A9DB">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w:t>
            </w:r>
          </w:p>
        </w:tc>
        <w:tc>
          <w:tcPr>
            <w:tcW w:w="1427" w:type="dxa"/>
            <w:vMerge w:val="restart"/>
            <w:shd w:val="clear" w:color="auto" w:fill="auto"/>
            <w:tcMar>
              <w:left w:w="108" w:type="dxa"/>
              <w:right w:w="108" w:type="dxa"/>
            </w:tcMar>
            <w:vAlign w:val="center"/>
          </w:tcPr>
          <w:p w14:paraId="55E81FE8">
            <w:pPr>
              <w:pStyle w:val="9"/>
              <w:widowControl/>
              <w:jc w:val="center"/>
              <w:rPr>
                <w:rFonts w:ascii="Times New Roman" w:hAnsi="Times New Roman" w:eastAsia="宋体"/>
                <w:sz w:val="21"/>
                <w:szCs w:val="21"/>
              </w:rPr>
            </w:pPr>
            <w:r>
              <w:rPr>
                <w:rFonts w:hint="eastAsia" w:ascii="Times New Roman" w:hAnsi="Times New Roman" w:eastAsia="宋体"/>
                <w:sz w:val="21"/>
                <w:szCs w:val="21"/>
              </w:rPr>
              <w:t>无人机</w:t>
            </w:r>
          </w:p>
        </w:tc>
        <w:tc>
          <w:tcPr>
            <w:tcW w:w="1414" w:type="dxa"/>
            <w:vMerge w:val="restart"/>
            <w:shd w:val="clear" w:color="auto" w:fill="auto"/>
            <w:tcMar>
              <w:left w:w="108" w:type="dxa"/>
              <w:right w:w="108" w:type="dxa"/>
            </w:tcMar>
            <w:vAlign w:val="center"/>
          </w:tcPr>
          <w:p w14:paraId="451CEFF5">
            <w:pPr>
              <w:pStyle w:val="9"/>
              <w:widowControl/>
              <w:jc w:val="center"/>
              <w:rPr>
                <w:rFonts w:ascii="Times New Roman" w:hAnsi="Times New Roman" w:eastAsia="宋体"/>
                <w:sz w:val="21"/>
                <w:szCs w:val="21"/>
              </w:rPr>
            </w:pPr>
            <w:r>
              <w:rPr>
                <w:rFonts w:hint="eastAsia" w:ascii="Times New Roman" w:hAnsi="Times New Roman" w:eastAsia="宋体"/>
                <w:sz w:val="21"/>
                <w:szCs w:val="21"/>
              </w:rPr>
              <w:t>内场测试</w:t>
            </w:r>
          </w:p>
        </w:tc>
        <w:tc>
          <w:tcPr>
            <w:tcW w:w="4815" w:type="dxa"/>
            <w:shd w:val="clear" w:color="auto" w:fill="auto"/>
            <w:tcMar>
              <w:left w:w="108" w:type="dxa"/>
              <w:right w:w="108" w:type="dxa"/>
            </w:tcMar>
            <w:vAlign w:val="center"/>
          </w:tcPr>
          <w:p w14:paraId="022E5A55">
            <w:pPr>
              <w:pStyle w:val="9"/>
              <w:widowControl/>
              <w:jc w:val="center"/>
              <w:rPr>
                <w:rFonts w:ascii="Times New Roman" w:hAnsi="Times New Roman" w:eastAsia="宋体"/>
                <w:sz w:val="21"/>
                <w:szCs w:val="21"/>
              </w:rPr>
            </w:pPr>
            <w:r>
              <w:rPr>
                <w:rFonts w:ascii="Times New Roman" w:hAnsi="Times New Roman" w:eastAsia="宋体"/>
                <w:sz w:val="21"/>
                <w:szCs w:val="21"/>
              </w:rPr>
              <w:t>发射功率测试</w:t>
            </w:r>
          </w:p>
        </w:tc>
      </w:tr>
      <w:tr w14:paraId="77EB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0" w:hRule="atLeast"/>
        </w:trPr>
        <w:tc>
          <w:tcPr>
            <w:tcW w:w="865" w:type="dxa"/>
            <w:shd w:val="clear" w:color="auto" w:fill="auto"/>
            <w:tcMar>
              <w:left w:w="108" w:type="dxa"/>
              <w:right w:w="108" w:type="dxa"/>
            </w:tcMar>
            <w:vAlign w:val="center"/>
          </w:tcPr>
          <w:p w14:paraId="4D30E15B">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2</w:t>
            </w:r>
          </w:p>
        </w:tc>
        <w:tc>
          <w:tcPr>
            <w:tcW w:w="1427" w:type="dxa"/>
            <w:vMerge w:val="continue"/>
            <w:shd w:val="clear" w:color="auto" w:fill="auto"/>
            <w:tcMar>
              <w:left w:w="108" w:type="dxa"/>
              <w:right w:w="108" w:type="dxa"/>
            </w:tcMar>
            <w:vAlign w:val="center"/>
          </w:tcPr>
          <w:p w14:paraId="67423C12">
            <w:pPr>
              <w:pStyle w:val="9"/>
              <w:widowControl/>
              <w:jc w:val="center"/>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73075A79">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7C26CF49">
            <w:pPr>
              <w:pStyle w:val="9"/>
              <w:widowControl/>
              <w:jc w:val="center"/>
              <w:rPr>
                <w:rFonts w:ascii="Times New Roman" w:hAnsi="Times New Roman" w:eastAsia="宋体"/>
                <w:sz w:val="21"/>
                <w:szCs w:val="21"/>
              </w:rPr>
            </w:pPr>
            <w:r>
              <w:rPr>
                <w:rFonts w:ascii="Times New Roman" w:hAnsi="Times New Roman" w:eastAsia="宋体"/>
                <w:sz w:val="21"/>
                <w:szCs w:val="21"/>
              </w:rPr>
              <w:t>接收灵敏度测试</w:t>
            </w:r>
          </w:p>
        </w:tc>
      </w:tr>
      <w:tr w14:paraId="17C0F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3" w:hRule="atLeast"/>
        </w:trPr>
        <w:tc>
          <w:tcPr>
            <w:tcW w:w="865" w:type="dxa"/>
            <w:shd w:val="clear" w:color="auto" w:fill="auto"/>
            <w:tcMar>
              <w:left w:w="108" w:type="dxa"/>
              <w:right w:w="108" w:type="dxa"/>
            </w:tcMar>
            <w:vAlign w:val="center"/>
          </w:tcPr>
          <w:p w14:paraId="12AF42FE">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3</w:t>
            </w:r>
          </w:p>
        </w:tc>
        <w:tc>
          <w:tcPr>
            <w:tcW w:w="1427" w:type="dxa"/>
            <w:vMerge w:val="continue"/>
            <w:shd w:val="clear" w:color="auto" w:fill="auto"/>
            <w:tcMar>
              <w:left w:w="108" w:type="dxa"/>
              <w:right w:w="108" w:type="dxa"/>
            </w:tcMar>
            <w:vAlign w:val="center"/>
          </w:tcPr>
          <w:p w14:paraId="68A9BEF2">
            <w:pPr>
              <w:pStyle w:val="9"/>
              <w:widowControl/>
              <w:jc w:val="center"/>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530F3E5A">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0AD7E6E1">
            <w:pPr>
              <w:pStyle w:val="9"/>
              <w:widowControl/>
              <w:jc w:val="center"/>
              <w:rPr>
                <w:rFonts w:ascii="Times New Roman" w:hAnsi="Times New Roman" w:eastAsia="宋体"/>
                <w:sz w:val="21"/>
                <w:szCs w:val="21"/>
              </w:rPr>
            </w:pPr>
            <w:r>
              <w:rPr>
                <w:rFonts w:ascii="Times New Roman" w:hAnsi="Times New Roman" w:eastAsia="宋体"/>
                <w:sz w:val="21"/>
                <w:szCs w:val="21"/>
              </w:rPr>
              <w:t>载波频率测试</w:t>
            </w:r>
          </w:p>
        </w:tc>
      </w:tr>
      <w:tr w14:paraId="3673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 w:hRule="atLeast"/>
        </w:trPr>
        <w:tc>
          <w:tcPr>
            <w:tcW w:w="865" w:type="dxa"/>
            <w:shd w:val="clear" w:color="auto" w:fill="auto"/>
            <w:tcMar>
              <w:left w:w="108" w:type="dxa"/>
              <w:right w:w="108" w:type="dxa"/>
            </w:tcMar>
            <w:vAlign w:val="center"/>
          </w:tcPr>
          <w:p w14:paraId="604DEE5A">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4</w:t>
            </w:r>
          </w:p>
        </w:tc>
        <w:tc>
          <w:tcPr>
            <w:tcW w:w="1427" w:type="dxa"/>
            <w:vMerge w:val="continue"/>
            <w:shd w:val="clear" w:color="auto" w:fill="auto"/>
            <w:tcMar>
              <w:left w:w="108" w:type="dxa"/>
              <w:right w:w="108" w:type="dxa"/>
            </w:tcMar>
            <w:vAlign w:val="center"/>
          </w:tcPr>
          <w:p w14:paraId="28BDCE42">
            <w:pPr>
              <w:pStyle w:val="9"/>
              <w:widowControl/>
              <w:jc w:val="center"/>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149E9278">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2265CCED">
            <w:pPr>
              <w:pStyle w:val="9"/>
              <w:widowControl/>
              <w:jc w:val="center"/>
              <w:rPr>
                <w:rFonts w:ascii="Times New Roman" w:hAnsi="Times New Roman" w:eastAsia="宋体"/>
                <w:sz w:val="21"/>
                <w:szCs w:val="21"/>
              </w:rPr>
            </w:pPr>
            <w:r>
              <w:rPr>
                <w:rFonts w:ascii="Times New Roman" w:hAnsi="Times New Roman" w:eastAsia="宋体"/>
                <w:sz w:val="21"/>
                <w:szCs w:val="21"/>
              </w:rPr>
              <w:t>遥控指令与遥测参数</w:t>
            </w:r>
          </w:p>
        </w:tc>
      </w:tr>
      <w:tr w14:paraId="14F5A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 w:hRule="atLeast"/>
        </w:trPr>
        <w:tc>
          <w:tcPr>
            <w:tcW w:w="865" w:type="dxa"/>
            <w:shd w:val="clear" w:color="auto" w:fill="auto"/>
            <w:tcMar>
              <w:left w:w="108" w:type="dxa"/>
              <w:right w:w="108" w:type="dxa"/>
            </w:tcMar>
            <w:vAlign w:val="center"/>
          </w:tcPr>
          <w:p w14:paraId="06A6C309">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5</w:t>
            </w:r>
          </w:p>
        </w:tc>
        <w:tc>
          <w:tcPr>
            <w:tcW w:w="1427" w:type="dxa"/>
            <w:vMerge w:val="continue"/>
            <w:shd w:val="clear" w:color="auto" w:fill="auto"/>
            <w:tcMar>
              <w:left w:w="108" w:type="dxa"/>
              <w:right w:w="108" w:type="dxa"/>
            </w:tcMar>
            <w:vAlign w:val="center"/>
          </w:tcPr>
          <w:p w14:paraId="4694EEAF">
            <w:pPr>
              <w:pStyle w:val="9"/>
              <w:widowControl/>
              <w:jc w:val="center"/>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5A95952D">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3788C4E0">
            <w:pPr>
              <w:pStyle w:val="9"/>
              <w:widowControl/>
              <w:jc w:val="center"/>
              <w:rPr>
                <w:rFonts w:ascii="Times New Roman" w:hAnsi="Times New Roman" w:eastAsia="宋体"/>
                <w:sz w:val="21"/>
                <w:szCs w:val="21"/>
              </w:rPr>
            </w:pPr>
            <w:r>
              <w:rPr>
                <w:rFonts w:ascii="Times New Roman" w:hAnsi="Times New Roman" w:eastAsia="宋体"/>
                <w:sz w:val="21"/>
                <w:szCs w:val="21"/>
              </w:rPr>
              <w:t>数据速率</w:t>
            </w:r>
          </w:p>
        </w:tc>
      </w:tr>
      <w:tr w14:paraId="25393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 w:hRule="atLeast"/>
        </w:trPr>
        <w:tc>
          <w:tcPr>
            <w:tcW w:w="865" w:type="dxa"/>
            <w:shd w:val="clear" w:color="auto" w:fill="auto"/>
            <w:tcMar>
              <w:left w:w="108" w:type="dxa"/>
              <w:right w:w="108" w:type="dxa"/>
            </w:tcMar>
            <w:vAlign w:val="center"/>
          </w:tcPr>
          <w:p w14:paraId="2E9EEA82">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6</w:t>
            </w:r>
          </w:p>
        </w:tc>
        <w:tc>
          <w:tcPr>
            <w:tcW w:w="1427" w:type="dxa"/>
            <w:vMerge w:val="continue"/>
            <w:shd w:val="clear" w:color="auto" w:fill="auto"/>
            <w:tcMar>
              <w:left w:w="108" w:type="dxa"/>
              <w:right w:w="108" w:type="dxa"/>
            </w:tcMar>
            <w:vAlign w:val="center"/>
          </w:tcPr>
          <w:p w14:paraId="2197392C">
            <w:pPr>
              <w:pStyle w:val="9"/>
              <w:widowControl/>
              <w:jc w:val="center"/>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41790C73">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5BDF6BD8">
            <w:pPr>
              <w:pStyle w:val="9"/>
              <w:widowControl/>
              <w:jc w:val="center"/>
              <w:rPr>
                <w:rFonts w:ascii="Times New Roman" w:hAnsi="Times New Roman" w:eastAsia="宋体"/>
                <w:sz w:val="21"/>
                <w:szCs w:val="21"/>
              </w:rPr>
            </w:pPr>
            <w:r>
              <w:rPr>
                <w:rFonts w:ascii="Times New Roman" w:hAnsi="Times New Roman" w:eastAsia="宋体"/>
                <w:sz w:val="21"/>
                <w:szCs w:val="21"/>
              </w:rPr>
              <w:t>误码率与开关指令差错率</w:t>
            </w:r>
          </w:p>
        </w:tc>
      </w:tr>
      <w:tr w14:paraId="1ACDB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 w:hRule="atLeast"/>
        </w:trPr>
        <w:tc>
          <w:tcPr>
            <w:tcW w:w="865" w:type="dxa"/>
            <w:shd w:val="clear" w:color="auto" w:fill="auto"/>
            <w:tcMar>
              <w:left w:w="108" w:type="dxa"/>
              <w:right w:w="108" w:type="dxa"/>
            </w:tcMar>
            <w:vAlign w:val="center"/>
          </w:tcPr>
          <w:p w14:paraId="1EDA8E5A">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7</w:t>
            </w:r>
          </w:p>
        </w:tc>
        <w:tc>
          <w:tcPr>
            <w:tcW w:w="1427" w:type="dxa"/>
            <w:vMerge w:val="continue"/>
            <w:shd w:val="clear" w:color="auto" w:fill="auto"/>
            <w:tcMar>
              <w:left w:w="108" w:type="dxa"/>
              <w:right w:w="108" w:type="dxa"/>
            </w:tcMar>
            <w:vAlign w:val="center"/>
          </w:tcPr>
          <w:p w14:paraId="4193C413">
            <w:pPr>
              <w:pStyle w:val="9"/>
              <w:widowControl/>
              <w:jc w:val="center"/>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5CD5DB47">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134A0C7C">
            <w:pPr>
              <w:pStyle w:val="9"/>
              <w:widowControl/>
              <w:jc w:val="center"/>
              <w:rPr>
                <w:rFonts w:ascii="Times New Roman" w:hAnsi="Times New Roman" w:eastAsia="宋体"/>
                <w:sz w:val="21"/>
                <w:szCs w:val="21"/>
              </w:rPr>
            </w:pPr>
            <w:r>
              <w:rPr>
                <w:rFonts w:ascii="Times New Roman" w:hAnsi="Times New Roman" w:eastAsia="宋体"/>
                <w:sz w:val="21"/>
                <w:szCs w:val="21"/>
              </w:rPr>
              <w:t>通信接口试验</w:t>
            </w:r>
          </w:p>
        </w:tc>
      </w:tr>
      <w:tr w14:paraId="6A52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 w:hRule="atLeast"/>
        </w:trPr>
        <w:tc>
          <w:tcPr>
            <w:tcW w:w="865" w:type="dxa"/>
            <w:shd w:val="clear" w:color="auto" w:fill="auto"/>
            <w:tcMar>
              <w:left w:w="108" w:type="dxa"/>
              <w:right w:w="108" w:type="dxa"/>
            </w:tcMar>
            <w:vAlign w:val="center"/>
          </w:tcPr>
          <w:p w14:paraId="609D3E49">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8</w:t>
            </w:r>
          </w:p>
        </w:tc>
        <w:tc>
          <w:tcPr>
            <w:tcW w:w="1427" w:type="dxa"/>
            <w:vMerge w:val="continue"/>
            <w:shd w:val="clear" w:color="auto" w:fill="auto"/>
            <w:tcMar>
              <w:left w:w="108" w:type="dxa"/>
              <w:right w:w="108" w:type="dxa"/>
            </w:tcMar>
            <w:vAlign w:val="center"/>
          </w:tcPr>
          <w:p w14:paraId="0B6B6A5D">
            <w:pPr>
              <w:pStyle w:val="9"/>
              <w:widowControl/>
              <w:jc w:val="center"/>
              <w:rPr>
                <w:rFonts w:ascii="Times New Roman" w:hAnsi="Times New Roman" w:eastAsia="宋体"/>
                <w:sz w:val="21"/>
                <w:szCs w:val="21"/>
              </w:rPr>
            </w:pPr>
          </w:p>
        </w:tc>
        <w:tc>
          <w:tcPr>
            <w:tcW w:w="1414" w:type="dxa"/>
            <w:vMerge w:val="restart"/>
            <w:shd w:val="clear" w:color="auto" w:fill="auto"/>
            <w:tcMar>
              <w:left w:w="108" w:type="dxa"/>
              <w:right w:w="108" w:type="dxa"/>
            </w:tcMar>
            <w:vAlign w:val="center"/>
          </w:tcPr>
          <w:p w14:paraId="32DC1E38">
            <w:pPr>
              <w:pStyle w:val="9"/>
              <w:widowControl/>
              <w:jc w:val="center"/>
              <w:rPr>
                <w:rFonts w:ascii="Times New Roman" w:hAnsi="Times New Roman" w:eastAsia="宋体"/>
                <w:sz w:val="21"/>
                <w:szCs w:val="21"/>
              </w:rPr>
            </w:pPr>
            <w:r>
              <w:rPr>
                <w:rFonts w:hint="eastAsia" w:ascii="Times New Roman" w:hAnsi="Times New Roman" w:eastAsia="宋体"/>
                <w:sz w:val="21"/>
                <w:szCs w:val="21"/>
              </w:rPr>
              <w:t>外场测试</w:t>
            </w:r>
          </w:p>
        </w:tc>
        <w:tc>
          <w:tcPr>
            <w:tcW w:w="4815" w:type="dxa"/>
            <w:shd w:val="clear" w:color="auto" w:fill="auto"/>
            <w:tcMar>
              <w:left w:w="108" w:type="dxa"/>
              <w:right w:w="108" w:type="dxa"/>
            </w:tcMar>
            <w:vAlign w:val="center"/>
          </w:tcPr>
          <w:p w14:paraId="4180192B">
            <w:pPr>
              <w:pStyle w:val="9"/>
              <w:widowControl/>
              <w:jc w:val="center"/>
              <w:rPr>
                <w:rFonts w:ascii="Times New Roman" w:hAnsi="Times New Roman" w:eastAsia="宋体"/>
                <w:sz w:val="21"/>
                <w:szCs w:val="21"/>
              </w:rPr>
            </w:pPr>
            <w:r>
              <w:rPr>
                <w:rFonts w:hint="eastAsia" w:ascii="Times New Roman" w:hAnsi="Times New Roman" w:eastAsia="宋体"/>
                <w:sz w:val="21"/>
                <w:szCs w:val="21"/>
              </w:rPr>
              <w:t>作用距离（有效通信距离）</w:t>
            </w:r>
          </w:p>
        </w:tc>
      </w:tr>
      <w:tr w14:paraId="3083D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7" w:hRule="atLeast"/>
        </w:trPr>
        <w:tc>
          <w:tcPr>
            <w:tcW w:w="865" w:type="dxa"/>
            <w:shd w:val="clear" w:color="auto" w:fill="auto"/>
            <w:tcMar>
              <w:left w:w="108" w:type="dxa"/>
              <w:right w:w="108" w:type="dxa"/>
            </w:tcMar>
            <w:vAlign w:val="center"/>
          </w:tcPr>
          <w:p w14:paraId="75C9DAD9">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9</w:t>
            </w:r>
          </w:p>
        </w:tc>
        <w:tc>
          <w:tcPr>
            <w:tcW w:w="1427" w:type="dxa"/>
            <w:vMerge w:val="continue"/>
            <w:shd w:val="clear" w:color="auto" w:fill="auto"/>
            <w:tcMar>
              <w:left w:w="108" w:type="dxa"/>
              <w:right w:w="108" w:type="dxa"/>
            </w:tcMar>
            <w:vAlign w:val="center"/>
          </w:tcPr>
          <w:p w14:paraId="5BDD9AB6">
            <w:pPr>
              <w:pStyle w:val="9"/>
              <w:widowControl/>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5F8516E6">
            <w:pPr>
              <w:pStyle w:val="9"/>
              <w:widowControl/>
              <w:rPr>
                <w:rFonts w:ascii="Times New Roman" w:hAnsi="Times New Roman" w:eastAsia="宋体"/>
                <w:sz w:val="21"/>
                <w:szCs w:val="21"/>
              </w:rPr>
            </w:pPr>
          </w:p>
        </w:tc>
        <w:tc>
          <w:tcPr>
            <w:tcW w:w="4815" w:type="dxa"/>
            <w:shd w:val="clear" w:color="auto" w:fill="auto"/>
            <w:tcMar>
              <w:left w:w="108" w:type="dxa"/>
              <w:right w:w="108" w:type="dxa"/>
            </w:tcMar>
            <w:vAlign w:val="center"/>
          </w:tcPr>
          <w:p w14:paraId="0FCC6D25">
            <w:pPr>
              <w:pStyle w:val="9"/>
              <w:widowControl/>
              <w:jc w:val="center"/>
              <w:rPr>
                <w:rFonts w:ascii="Times New Roman" w:hAnsi="Times New Roman" w:eastAsia="宋体"/>
                <w:sz w:val="21"/>
                <w:szCs w:val="21"/>
              </w:rPr>
            </w:pPr>
            <w:r>
              <w:rPr>
                <w:rFonts w:hint="eastAsia" w:ascii="Times New Roman" w:hAnsi="Times New Roman" w:eastAsia="宋体"/>
                <w:sz w:val="21"/>
                <w:szCs w:val="21"/>
              </w:rPr>
              <w:t>视距跟踪定位</w:t>
            </w:r>
          </w:p>
        </w:tc>
      </w:tr>
      <w:tr w14:paraId="51EFD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8" w:hRule="atLeast"/>
        </w:trPr>
        <w:tc>
          <w:tcPr>
            <w:tcW w:w="865" w:type="dxa"/>
            <w:shd w:val="clear" w:color="auto" w:fill="auto"/>
            <w:tcMar>
              <w:left w:w="108" w:type="dxa"/>
              <w:right w:w="108" w:type="dxa"/>
            </w:tcMar>
            <w:vAlign w:val="center"/>
          </w:tcPr>
          <w:p w14:paraId="4C69AAC4">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10</w:t>
            </w:r>
          </w:p>
        </w:tc>
        <w:tc>
          <w:tcPr>
            <w:tcW w:w="1427" w:type="dxa"/>
            <w:vMerge w:val="continue"/>
            <w:shd w:val="clear" w:color="auto" w:fill="auto"/>
            <w:tcMar>
              <w:left w:w="108" w:type="dxa"/>
              <w:right w:w="108" w:type="dxa"/>
            </w:tcMar>
            <w:vAlign w:val="center"/>
          </w:tcPr>
          <w:p w14:paraId="0CC91113">
            <w:pPr>
              <w:pStyle w:val="9"/>
              <w:widowControl/>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18A0C0A6">
            <w:pPr>
              <w:pStyle w:val="9"/>
              <w:widowControl/>
              <w:rPr>
                <w:rFonts w:ascii="Times New Roman" w:hAnsi="Times New Roman" w:eastAsia="宋体"/>
                <w:sz w:val="21"/>
                <w:szCs w:val="21"/>
              </w:rPr>
            </w:pPr>
          </w:p>
        </w:tc>
        <w:tc>
          <w:tcPr>
            <w:tcW w:w="4815" w:type="dxa"/>
            <w:shd w:val="clear" w:color="auto" w:fill="auto"/>
            <w:tcMar>
              <w:left w:w="108" w:type="dxa"/>
              <w:right w:w="108" w:type="dxa"/>
            </w:tcMar>
            <w:vAlign w:val="center"/>
          </w:tcPr>
          <w:p w14:paraId="6A0B635D">
            <w:pPr>
              <w:pStyle w:val="9"/>
              <w:widowControl/>
              <w:jc w:val="center"/>
              <w:rPr>
                <w:rFonts w:ascii="Times New Roman" w:hAnsi="Times New Roman" w:eastAsia="宋体"/>
                <w:sz w:val="21"/>
                <w:szCs w:val="21"/>
              </w:rPr>
            </w:pPr>
            <w:r>
              <w:rPr>
                <w:rFonts w:hint="eastAsia" w:ascii="Times New Roman" w:hAnsi="Times New Roman" w:eastAsia="宋体"/>
                <w:sz w:val="21"/>
                <w:szCs w:val="21"/>
              </w:rPr>
              <w:t>方位误差与距离误差等</w:t>
            </w:r>
          </w:p>
        </w:tc>
      </w:tr>
      <w:tr w14:paraId="22C4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51" w:hRule="atLeast"/>
        </w:trPr>
        <w:tc>
          <w:tcPr>
            <w:tcW w:w="865" w:type="dxa"/>
            <w:shd w:val="clear" w:color="auto" w:fill="auto"/>
            <w:tcMar>
              <w:left w:w="108" w:type="dxa"/>
              <w:right w:w="108" w:type="dxa"/>
            </w:tcMar>
            <w:vAlign w:val="center"/>
          </w:tcPr>
          <w:p w14:paraId="79020629">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11</w:t>
            </w:r>
          </w:p>
        </w:tc>
        <w:tc>
          <w:tcPr>
            <w:tcW w:w="1427" w:type="dxa"/>
            <w:vMerge w:val="continue"/>
            <w:shd w:val="clear" w:color="auto" w:fill="auto"/>
            <w:tcMar>
              <w:left w:w="108" w:type="dxa"/>
              <w:right w:w="108" w:type="dxa"/>
            </w:tcMar>
            <w:vAlign w:val="center"/>
          </w:tcPr>
          <w:p w14:paraId="5DB348AE">
            <w:pPr>
              <w:pStyle w:val="9"/>
              <w:widowControl/>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41F829BB">
            <w:pPr>
              <w:pStyle w:val="9"/>
              <w:widowControl/>
              <w:rPr>
                <w:rFonts w:ascii="Times New Roman" w:hAnsi="Times New Roman" w:eastAsia="宋体"/>
                <w:sz w:val="21"/>
                <w:szCs w:val="21"/>
              </w:rPr>
            </w:pPr>
          </w:p>
        </w:tc>
        <w:tc>
          <w:tcPr>
            <w:tcW w:w="4815" w:type="dxa"/>
            <w:shd w:val="clear" w:color="auto" w:fill="auto"/>
            <w:tcMar>
              <w:left w:w="108" w:type="dxa"/>
              <w:right w:w="108" w:type="dxa"/>
            </w:tcMar>
            <w:vAlign w:val="center"/>
          </w:tcPr>
          <w:p w14:paraId="6865C1B3">
            <w:pPr>
              <w:pStyle w:val="9"/>
              <w:widowControl/>
              <w:jc w:val="center"/>
              <w:rPr>
                <w:rFonts w:ascii="Times New Roman" w:hAnsi="Times New Roman" w:eastAsia="宋体"/>
                <w:sz w:val="21"/>
                <w:szCs w:val="21"/>
              </w:rPr>
            </w:pPr>
            <w:r>
              <w:rPr>
                <w:rFonts w:hint="eastAsia" w:ascii="Times New Roman" w:hAnsi="Times New Roman" w:eastAsia="宋体"/>
                <w:sz w:val="21"/>
                <w:szCs w:val="21"/>
              </w:rPr>
              <w:t>视距链路飞行测试</w:t>
            </w:r>
          </w:p>
        </w:tc>
      </w:tr>
      <w:tr w14:paraId="4875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5" w:hRule="atLeast"/>
        </w:trPr>
        <w:tc>
          <w:tcPr>
            <w:tcW w:w="865" w:type="dxa"/>
            <w:shd w:val="clear" w:color="auto" w:fill="auto"/>
            <w:tcMar>
              <w:left w:w="108" w:type="dxa"/>
              <w:right w:w="108" w:type="dxa"/>
            </w:tcMar>
            <w:vAlign w:val="center"/>
          </w:tcPr>
          <w:p w14:paraId="747544D1">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12</w:t>
            </w:r>
          </w:p>
        </w:tc>
        <w:tc>
          <w:tcPr>
            <w:tcW w:w="1427" w:type="dxa"/>
            <w:vMerge w:val="continue"/>
            <w:shd w:val="clear" w:color="auto" w:fill="auto"/>
            <w:tcMar>
              <w:left w:w="108" w:type="dxa"/>
              <w:right w:w="108" w:type="dxa"/>
            </w:tcMar>
            <w:vAlign w:val="center"/>
          </w:tcPr>
          <w:p w14:paraId="51DDEB27">
            <w:pPr>
              <w:pStyle w:val="9"/>
              <w:widowControl/>
              <w:rPr>
                <w:rFonts w:ascii="Times New Roman" w:hAnsi="Times New Roman" w:eastAsia="宋体"/>
                <w:sz w:val="21"/>
                <w:szCs w:val="21"/>
              </w:rPr>
            </w:pPr>
          </w:p>
        </w:tc>
        <w:tc>
          <w:tcPr>
            <w:tcW w:w="1414" w:type="dxa"/>
            <w:vMerge w:val="continue"/>
            <w:shd w:val="clear" w:color="auto" w:fill="auto"/>
            <w:tcMar>
              <w:left w:w="108" w:type="dxa"/>
              <w:right w:w="108" w:type="dxa"/>
            </w:tcMar>
            <w:vAlign w:val="center"/>
          </w:tcPr>
          <w:p w14:paraId="4993204B">
            <w:pPr>
              <w:pStyle w:val="9"/>
              <w:widowControl/>
              <w:rPr>
                <w:rFonts w:ascii="Times New Roman" w:hAnsi="Times New Roman" w:eastAsia="宋体"/>
                <w:sz w:val="21"/>
                <w:szCs w:val="21"/>
              </w:rPr>
            </w:pPr>
          </w:p>
        </w:tc>
        <w:tc>
          <w:tcPr>
            <w:tcW w:w="4815" w:type="dxa"/>
            <w:shd w:val="clear" w:color="auto" w:fill="auto"/>
            <w:tcMar>
              <w:left w:w="108" w:type="dxa"/>
              <w:right w:w="108" w:type="dxa"/>
            </w:tcMar>
            <w:vAlign w:val="center"/>
          </w:tcPr>
          <w:p w14:paraId="2C4AB104">
            <w:pPr>
              <w:pStyle w:val="9"/>
              <w:widowControl/>
              <w:jc w:val="center"/>
              <w:rPr>
                <w:rFonts w:ascii="Times New Roman" w:hAnsi="Times New Roman" w:eastAsia="宋体"/>
                <w:sz w:val="21"/>
                <w:szCs w:val="21"/>
              </w:rPr>
            </w:pPr>
            <w:r>
              <w:rPr>
                <w:rFonts w:ascii="Times New Roman" w:hAnsi="Times New Roman" w:eastAsia="宋体"/>
                <w:sz w:val="21"/>
                <w:szCs w:val="21"/>
              </w:rPr>
              <w:t>导航能力</w:t>
            </w:r>
          </w:p>
        </w:tc>
      </w:tr>
      <w:tr w14:paraId="5B94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7" w:hRule="atLeast"/>
        </w:trPr>
        <w:tc>
          <w:tcPr>
            <w:tcW w:w="865" w:type="dxa"/>
            <w:shd w:val="clear" w:color="auto" w:fill="auto"/>
            <w:tcMar>
              <w:left w:w="108" w:type="dxa"/>
              <w:right w:w="108" w:type="dxa"/>
            </w:tcMar>
            <w:vAlign w:val="center"/>
          </w:tcPr>
          <w:p w14:paraId="68CC0A00">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13</w:t>
            </w:r>
          </w:p>
        </w:tc>
        <w:tc>
          <w:tcPr>
            <w:tcW w:w="2841" w:type="dxa"/>
            <w:gridSpan w:val="2"/>
            <w:vMerge w:val="restart"/>
            <w:shd w:val="clear" w:color="auto" w:fill="auto"/>
            <w:tcMar>
              <w:left w:w="108" w:type="dxa"/>
              <w:right w:w="108" w:type="dxa"/>
            </w:tcMar>
            <w:vAlign w:val="center"/>
          </w:tcPr>
          <w:p w14:paraId="76A89E9A">
            <w:pPr>
              <w:pStyle w:val="9"/>
              <w:widowControl/>
              <w:jc w:val="center"/>
              <w:rPr>
                <w:rFonts w:ascii="Times New Roman" w:hAnsi="Times New Roman" w:eastAsia="宋体"/>
                <w:sz w:val="21"/>
                <w:szCs w:val="21"/>
              </w:rPr>
            </w:pPr>
            <w:r>
              <w:rPr>
                <w:rFonts w:ascii="Times New Roman" w:hAnsi="Times New Roman" w:eastAsia="宋体"/>
                <w:sz w:val="21"/>
                <w:szCs w:val="21"/>
              </w:rPr>
              <w:t>反无人机系统设备</w:t>
            </w:r>
          </w:p>
        </w:tc>
        <w:tc>
          <w:tcPr>
            <w:tcW w:w="4815" w:type="dxa"/>
            <w:shd w:val="clear" w:color="auto" w:fill="auto"/>
            <w:tcMar>
              <w:left w:w="108" w:type="dxa"/>
              <w:right w:w="108" w:type="dxa"/>
            </w:tcMar>
            <w:vAlign w:val="center"/>
          </w:tcPr>
          <w:p w14:paraId="3DD97CC5">
            <w:pPr>
              <w:pStyle w:val="9"/>
              <w:widowControl/>
              <w:jc w:val="center"/>
              <w:rPr>
                <w:rFonts w:ascii="Times New Roman" w:hAnsi="Times New Roman" w:eastAsia="宋体"/>
                <w:sz w:val="21"/>
                <w:szCs w:val="21"/>
              </w:rPr>
            </w:pPr>
            <w:r>
              <w:rPr>
                <w:rFonts w:ascii="Times New Roman" w:hAnsi="Times New Roman" w:eastAsia="宋体"/>
                <w:sz w:val="21"/>
                <w:szCs w:val="21"/>
              </w:rPr>
              <w:t>探测距离、精度</w:t>
            </w:r>
          </w:p>
        </w:tc>
      </w:tr>
      <w:tr w14:paraId="7476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7" w:hRule="atLeast"/>
        </w:trPr>
        <w:tc>
          <w:tcPr>
            <w:tcW w:w="865" w:type="dxa"/>
            <w:shd w:val="clear" w:color="auto" w:fill="auto"/>
            <w:tcMar>
              <w:left w:w="108" w:type="dxa"/>
              <w:right w:w="108" w:type="dxa"/>
            </w:tcMar>
            <w:vAlign w:val="center"/>
          </w:tcPr>
          <w:p w14:paraId="68C3BC9F">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14</w:t>
            </w:r>
          </w:p>
        </w:tc>
        <w:tc>
          <w:tcPr>
            <w:tcW w:w="2841" w:type="dxa"/>
            <w:gridSpan w:val="2"/>
            <w:vMerge w:val="continue"/>
            <w:shd w:val="clear" w:color="auto" w:fill="auto"/>
            <w:tcMar>
              <w:left w:w="108" w:type="dxa"/>
              <w:right w:w="108" w:type="dxa"/>
            </w:tcMar>
            <w:vAlign w:val="center"/>
          </w:tcPr>
          <w:p w14:paraId="38281939">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755C640A">
            <w:pPr>
              <w:pStyle w:val="9"/>
              <w:widowControl/>
              <w:jc w:val="center"/>
              <w:rPr>
                <w:rFonts w:ascii="Times New Roman" w:hAnsi="Times New Roman" w:eastAsia="宋体"/>
                <w:sz w:val="21"/>
                <w:szCs w:val="21"/>
              </w:rPr>
            </w:pPr>
            <w:r>
              <w:rPr>
                <w:rFonts w:ascii="Times New Roman" w:hAnsi="Times New Roman" w:eastAsia="宋体"/>
                <w:sz w:val="21"/>
                <w:szCs w:val="21"/>
              </w:rPr>
              <w:t>具备抗多径测向能力</w:t>
            </w:r>
          </w:p>
        </w:tc>
      </w:tr>
      <w:tr w14:paraId="5D510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0BAFA141">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15</w:t>
            </w:r>
          </w:p>
        </w:tc>
        <w:tc>
          <w:tcPr>
            <w:tcW w:w="2841" w:type="dxa"/>
            <w:gridSpan w:val="2"/>
            <w:vMerge w:val="continue"/>
            <w:shd w:val="clear" w:color="auto" w:fill="auto"/>
            <w:tcMar>
              <w:left w:w="108" w:type="dxa"/>
              <w:right w:w="108" w:type="dxa"/>
            </w:tcMar>
            <w:vAlign w:val="center"/>
          </w:tcPr>
          <w:p w14:paraId="6BC9F115">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3D32B4DB">
            <w:pPr>
              <w:pStyle w:val="9"/>
              <w:widowControl/>
              <w:jc w:val="center"/>
              <w:rPr>
                <w:rFonts w:ascii="Times New Roman" w:hAnsi="Times New Roman" w:eastAsia="宋体"/>
                <w:sz w:val="21"/>
                <w:szCs w:val="21"/>
              </w:rPr>
            </w:pPr>
            <w:r>
              <w:rPr>
                <w:rFonts w:ascii="Times New Roman" w:hAnsi="Times New Roman" w:eastAsia="宋体"/>
                <w:sz w:val="21"/>
                <w:szCs w:val="21"/>
              </w:rPr>
              <w:t>导航欺骗频段</w:t>
            </w:r>
          </w:p>
        </w:tc>
      </w:tr>
      <w:tr w14:paraId="1270A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080821E8">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16</w:t>
            </w:r>
          </w:p>
        </w:tc>
        <w:tc>
          <w:tcPr>
            <w:tcW w:w="2841" w:type="dxa"/>
            <w:gridSpan w:val="2"/>
            <w:vMerge w:val="continue"/>
            <w:shd w:val="clear" w:color="auto" w:fill="auto"/>
            <w:tcMar>
              <w:left w:w="108" w:type="dxa"/>
              <w:right w:w="108" w:type="dxa"/>
            </w:tcMar>
            <w:vAlign w:val="center"/>
          </w:tcPr>
          <w:p w14:paraId="3B096B04">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735B58F5">
            <w:pPr>
              <w:pStyle w:val="9"/>
              <w:widowControl/>
              <w:jc w:val="center"/>
              <w:rPr>
                <w:rFonts w:ascii="Times New Roman" w:hAnsi="Times New Roman" w:eastAsia="宋体"/>
                <w:sz w:val="21"/>
                <w:szCs w:val="21"/>
              </w:rPr>
            </w:pPr>
            <w:r>
              <w:rPr>
                <w:rFonts w:ascii="Times New Roman" w:hAnsi="Times New Roman" w:eastAsia="宋体"/>
                <w:sz w:val="21"/>
                <w:szCs w:val="21"/>
              </w:rPr>
              <w:t>干通比</w:t>
            </w:r>
          </w:p>
        </w:tc>
      </w:tr>
      <w:tr w14:paraId="6229C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07B9591C">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17</w:t>
            </w:r>
          </w:p>
        </w:tc>
        <w:tc>
          <w:tcPr>
            <w:tcW w:w="2841" w:type="dxa"/>
            <w:gridSpan w:val="2"/>
            <w:vMerge w:val="continue"/>
            <w:shd w:val="clear" w:color="auto" w:fill="auto"/>
            <w:tcMar>
              <w:left w:w="108" w:type="dxa"/>
              <w:right w:w="108" w:type="dxa"/>
            </w:tcMar>
            <w:vAlign w:val="center"/>
          </w:tcPr>
          <w:p w14:paraId="6C9C30FB">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3F0FF4A9">
            <w:pPr>
              <w:pStyle w:val="9"/>
              <w:widowControl/>
              <w:jc w:val="center"/>
              <w:rPr>
                <w:rFonts w:ascii="Times New Roman" w:hAnsi="Times New Roman" w:eastAsia="宋体"/>
                <w:sz w:val="21"/>
                <w:szCs w:val="21"/>
              </w:rPr>
            </w:pPr>
            <w:r>
              <w:rPr>
                <w:rFonts w:ascii="Times New Roman" w:hAnsi="Times New Roman" w:eastAsia="宋体"/>
                <w:sz w:val="21"/>
                <w:szCs w:val="21"/>
              </w:rPr>
              <w:t>干扰信号频段</w:t>
            </w:r>
          </w:p>
        </w:tc>
      </w:tr>
      <w:tr w14:paraId="7828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786C868E">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18</w:t>
            </w:r>
          </w:p>
        </w:tc>
        <w:tc>
          <w:tcPr>
            <w:tcW w:w="2841" w:type="dxa"/>
            <w:gridSpan w:val="2"/>
            <w:vMerge w:val="continue"/>
            <w:shd w:val="clear" w:color="auto" w:fill="auto"/>
            <w:tcMar>
              <w:left w:w="108" w:type="dxa"/>
              <w:right w:w="108" w:type="dxa"/>
            </w:tcMar>
            <w:vAlign w:val="center"/>
          </w:tcPr>
          <w:p w14:paraId="7672DD82">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2FA8C208">
            <w:pPr>
              <w:pStyle w:val="9"/>
              <w:widowControl/>
              <w:jc w:val="center"/>
              <w:rPr>
                <w:rFonts w:ascii="Times New Roman" w:hAnsi="Times New Roman" w:eastAsia="宋体"/>
                <w:sz w:val="21"/>
                <w:szCs w:val="21"/>
              </w:rPr>
            </w:pPr>
            <w:r>
              <w:rPr>
                <w:rFonts w:ascii="Times New Roman" w:hAnsi="Times New Roman" w:eastAsia="宋体"/>
                <w:sz w:val="21"/>
                <w:szCs w:val="21"/>
              </w:rPr>
              <w:t>独立干扰源的功放发射功率</w:t>
            </w:r>
          </w:p>
        </w:tc>
      </w:tr>
      <w:tr w14:paraId="3403E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45A3A09C">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19</w:t>
            </w:r>
          </w:p>
        </w:tc>
        <w:tc>
          <w:tcPr>
            <w:tcW w:w="2841" w:type="dxa"/>
            <w:gridSpan w:val="2"/>
            <w:vMerge w:val="continue"/>
            <w:shd w:val="clear" w:color="auto" w:fill="auto"/>
            <w:tcMar>
              <w:left w:w="108" w:type="dxa"/>
              <w:right w:w="108" w:type="dxa"/>
            </w:tcMar>
            <w:vAlign w:val="center"/>
          </w:tcPr>
          <w:p w14:paraId="3155654D">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341C12A4">
            <w:pPr>
              <w:pStyle w:val="9"/>
              <w:widowControl/>
              <w:jc w:val="center"/>
              <w:rPr>
                <w:rFonts w:ascii="Times New Roman" w:hAnsi="Times New Roman" w:eastAsia="宋体"/>
                <w:sz w:val="21"/>
                <w:szCs w:val="21"/>
              </w:rPr>
            </w:pPr>
            <w:r>
              <w:rPr>
                <w:rFonts w:ascii="Times New Roman" w:hAnsi="Times New Roman" w:eastAsia="宋体"/>
                <w:sz w:val="21"/>
                <w:szCs w:val="21"/>
              </w:rPr>
              <w:t>功率控制范围</w:t>
            </w:r>
          </w:p>
        </w:tc>
      </w:tr>
      <w:tr w14:paraId="7C6E6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1474755C">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20</w:t>
            </w:r>
          </w:p>
        </w:tc>
        <w:tc>
          <w:tcPr>
            <w:tcW w:w="2841" w:type="dxa"/>
            <w:gridSpan w:val="2"/>
            <w:vMerge w:val="continue"/>
            <w:shd w:val="clear" w:color="auto" w:fill="auto"/>
            <w:tcMar>
              <w:left w:w="108" w:type="dxa"/>
              <w:right w:w="108" w:type="dxa"/>
            </w:tcMar>
            <w:vAlign w:val="center"/>
          </w:tcPr>
          <w:p w14:paraId="52C70DC8">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396896CF">
            <w:pPr>
              <w:pStyle w:val="9"/>
              <w:widowControl/>
              <w:jc w:val="center"/>
              <w:rPr>
                <w:rFonts w:ascii="Times New Roman" w:hAnsi="Times New Roman" w:eastAsia="宋体"/>
                <w:sz w:val="21"/>
                <w:szCs w:val="21"/>
              </w:rPr>
            </w:pPr>
            <w:r>
              <w:rPr>
                <w:rFonts w:ascii="Times New Roman" w:hAnsi="Times New Roman" w:eastAsia="宋体"/>
                <w:sz w:val="21"/>
                <w:szCs w:val="21"/>
              </w:rPr>
              <w:t>导航欺骗信号功率具备生成并发射民码GPS、GLONASS、北斗卫星的虚假导航信号能力</w:t>
            </w:r>
          </w:p>
        </w:tc>
      </w:tr>
      <w:tr w14:paraId="0D39D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32304C14">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21</w:t>
            </w:r>
          </w:p>
        </w:tc>
        <w:tc>
          <w:tcPr>
            <w:tcW w:w="2841" w:type="dxa"/>
            <w:gridSpan w:val="2"/>
            <w:vMerge w:val="continue"/>
            <w:shd w:val="clear" w:color="auto" w:fill="auto"/>
            <w:tcMar>
              <w:left w:w="108" w:type="dxa"/>
              <w:right w:w="108" w:type="dxa"/>
            </w:tcMar>
            <w:vAlign w:val="center"/>
          </w:tcPr>
          <w:p w14:paraId="01E37BB4">
            <w:pPr>
              <w:pStyle w:val="9"/>
              <w:widowControl/>
              <w:jc w:val="center"/>
              <w:rPr>
                <w:rFonts w:ascii="Times New Roman" w:hAnsi="Times New Roman" w:eastAsia="宋体"/>
                <w:sz w:val="21"/>
                <w:szCs w:val="21"/>
              </w:rPr>
            </w:pPr>
          </w:p>
        </w:tc>
        <w:tc>
          <w:tcPr>
            <w:tcW w:w="4815" w:type="dxa"/>
            <w:shd w:val="clear" w:color="auto" w:fill="auto"/>
            <w:tcMar>
              <w:left w:w="108" w:type="dxa"/>
              <w:right w:w="108" w:type="dxa"/>
            </w:tcMar>
            <w:vAlign w:val="center"/>
          </w:tcPr>
          <w:p w14:paraId="0F0D531A">
            <w:pPr>
              <w:pStyle w:val="9"/>
              <w:widowControl/>
              <w:jc w:val="center"/>
              <w:rPr>
                <w:rFonts w:ascii="Times New Roman" w:hAnsi="Times New Roman" w:eastAsia="宋体"/>
                <w:sz w:val="21"/>
                <w:szCs w:val="21"/>
              </w:rPr>
            </w:pPr>
            <w:r>
              <w:rPr>
                <w:rFonts w:ascii="Times New Roman" w:hAnsi="Times New Roman" w:eastAsia="宋体"/>
                <w:sz w:val="21"/>
                <w:szCs w:val="21"/>
              </w:rPr>
              <w:t>具备对GPS、GLONASS、北斗卫星的军码、民码压制干扰能力</w:t>
            </w:r>
          </w:p>
        </w:tc>
      </w:tr>
      <w:tr w14:paraId="48E26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7E9845F8">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22</w:t>
            </w:r>
          </w:p>
        </w:tc>
        <w:tc>
          <w:tcPr>
            <w:tcW w:w="2841" w:type="dxa"/>
            <w:gridSpan w:val="2"/>
            <w:vMerge w:val="restart"/>
            <w:shd w:val="clear" w:color="auto" w:fill="auto"/>
            <w:tcMar>
              <w:left w:w="108" w:type="dxa"/>
              <w:right w:w="108" w:type="dxa"/>
            </w:tcMar>
            <w:vAlign w:val="center"/>
          </w:tcPr>
          <w:p w14:paraId="32C14783">
            <w:pPr>
              <w:pStyle w:val="9"/>
              <w:widowControl/>
              <w:jc w:val="center"/>
              <w:rPr>
                <w:rFonts w:ascii="Times New Roman" w:hAnsi="Times New Roman" w:eastAsia="宋体"/>
                <w:sz w:val="21"/>
                <w:szCs w:val="21"/>
              </w:rPr>
            </w:pPr>
            <w:r>
              <w:rPr>
                <w:rFonts w:hint="eastAsia" w:ascii="Times New Roman" w:hAnsi="Times New Roman" w:eastAsia="宋体"/>
                <w:sz w:val="21"/>
                <w:szCs w:val="21"/>
              </w:rPr>
              <w:t>机器人</w:t>
            </w:r>
          </w:p>
        </w:tc>
        <w:tc>
          <w:tcPr>
            <w:tcW w:w="4815" w:type="dxa"/>
            <w:shd w:val="clear" w:color="auto" w:fill="auto"/>
            <w:tcMar>
              <w:left w:w="108" w:type="dxa"/>
              <w:right w:w="108" w:type="dxa"/>
            </w:tcMar>
            <w:vAlign w:val="center"/>
          </w:tcPr>
          <w:p w14:paraId="3BE12F5A">
            <w:pPr>
              <w:pStyle w:val="9"/>
              <w:widowControl/>
              <w:jc w:val="center"/>
              <w:rPr>
                <w:rFonts w:ascii="Times New Roman" w:hAnsi="Times New Roman" w:eastAsia="宋体"/>
                <w:sz w:val="21"/>
                <w:szCs w:val="21"/>
              </w:rPr>
            </w:pPr>
            <w:r>
              <w:rPr>
                <w:rFonts w:ascii="Times New Roman" w:hAnsi="Times New Roman" w:eastAsia="宋体"/>
                <w:sz w:val="21"/>
                <w:szCs w:val="21"/>
              </w:rPr>
              <w:t>室外通信</w:t>
            </w:r>
            <w:r>
              <w:rPr>
                <w:rFonts w:hint="eastAsia" w:ascii="Times New Roman" w:hAnsi="Times New Roman" w:eastAsia="宋体"/>
                <w:sz w:val="21"/>
                <w:szCs w:val="21"/>
              </w:rPr>
              <w:t>距离</w:t>
            </w:r>
            <w:r>
              <w:rPr>
                <w:rFonts w:ascii="Times New Roman" w:hAnsi="Times New Roman" w:eastAsia="宋体"/>
                <w:sz w:val="21"/>
                <w:szCs w:val="21"/>
              </w:rPr>
              <w:t>、通信模式</w:t>
            </w:r>
          </w:p>
        </w:tc>
      </w:tr>
      <w:tr w14:paraId="6E5E7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300EA8EB">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23</w:t>
            </w:r>
          </w:p>
        </w:tc>
        <w:tc>
          <w:tcPr>
            <w:tcW w:w="2841" w:type="dxa"/>
            <w:gridSpan w:val="2"/>
            <w:vMerge w:val="continue"/>
            <w:shd w:val="clear" w:color="auto" w:fill="auto"/>
            <w:tcMar>
              <w:left w:w="108" w:type="dxa"/>
              <w:right w:w="108" w:type="dxa"/>
            </w:tcMar>
            <w:vAlign w:val="center"/>
          </w:tcPr>
          <w:p w14:paraId="3D730D4C">
            <w:pPr>
              <w:pStyle w:val="9"/>
              <w:widowControl/>
              <w:rPr>
                <w:rFonts w:ascii="Times New Roman" w:hAnsi="Times New Roman" w:eastAsia="宋体"/>
                <w:sz w:val="21"/>
                <w:szCs w:val="21"/>
              </w:rPr>
            </w:pPr>
          </w:p>
        </w:tc>
        <w:tc>
          <w:tcPr>
            <w:tcW w:w="4815" w:type="dxa"/>
            <w:shd w:val="clear" w:color="auto" w:fill="auto"/>
            <w:tcMar>
              <w:left w:w="108" w:type="dxa"/>
              <w:right w:w="108" w:type="dxa"/>
            </w:tcMar>
            <w:vAlign w:val="center"/>
          </w:tcPr>
          <w:p w14:paraId="01D1F2DB">
            <w:pPr>
              <w:pStyle w:val="9"/>
              <w:widowControl/>
              <w:jc w:val="center"/>
              <w:rPr>
                <w:rFonts w:ascii="Times New Roman" w:hAnsi="Times New Roman" w:eastAsia="宋体"/>
                <w:sz w:val="21"/>
                <w:szCs w:val="21"/>
              </w:rPr>
            </w:pPr>
            <w:r>
              <w:rPr>
                <w:rFonts w:ascii="Times New Roman" w:hAnsi="Times New Roman" w:eastAsia="宋体"/>
                <w:sz w:val="21"/>
                <w:szCs w:val="21"/>
              </w:rPr>
              <w:t>目标自动探测</w:t>
            </w:r>
          </w:p>
        </w:tc>
      </w:tr>
      <w:tr w14:paraId="1E280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383B196B">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24</w:t>
            </w:r>
          </w:p>
        </w:tc>
        <w:tc>
          <w:tcPr>
            <w:tcW w:w="2841" w:type="dxa"/>
            <w:gridSpan w:val="2"/>
            <w:vMerge w:val="continue"/>
            <w:shd w:val="clear" w:color="auto" w:fill="auto"/>
            <w:tcMar>
              <w:left w:w="108" w:type="dxa"/>
              <w:right w:w="108" w:type="dxa"/>
            </w:tcMar>
            <w:vAlign w:val="center"/>
          </w:tcPr>
          <w:p w14:paraId="4E4AF11E">
            <w:pPr>
              <w:pStyle w:val="9"/>
              <w:widowControl/>
              <w:rPr>
                <w:rFonts w:ascii="Times New Roman" w:hAnsi="Times New Roman" w:eastAsia="宋体"/>
                <w:sz w:val="21"/>
                <w:szCs w:val="21"/>
              </w:rPr>
            </w:pPr>
          </w:p>
        </w:tc>
        <w:tc>
          <w:tcPr>
            <w:tcW w:w="4815" w:type="dxa"/>
            <w:shd w:val="clear" w:color="auto" w:fill="auto"/>
            <w:tcMar>
              <w:left w:w="108" w:type="dxa"/>
              <w:right w:w="108" w:type="dxa"/>
            </w:tcMar>
            <w:vAlign w:val="center"/>
          </w:tcPr>
          <w:p w14:paraId="2C10DE2C">
            <w:pPr>
              <w:pStyle w:val="9"/>
              <w:widowControl/>
              <w:jc w:val="center"/>
              <w:rPr>
                <w:rFonts w:ascii="Times New Roman" w:hAnsi="Times New Roman" w:eastAsia="宋体"/>
                <w:sz w:val="21"/>
                <w:szCs w:val="21"/>
              </w:rPr>
            </w:pPr>
            <w:r>
              <w:rPr>
                <w:rFonts w:ascii="Times New Roman" w:hAnsi="Times New Roman" w:eastAsia="宋体"/>
                <w:sz w:val="21"/>
                <w:szCs w:val="21"/>
              </w:rPr>
              <w:t>自主返航</w:t>
            </w:r>
          </w:p>
        </w:tc>
      </w:tr>
      <w:tr w14:paraId="24D7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7FF0B04F">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25</w:t>
            </w:r>
          </w:p>
        </w:tc>
        <w:tc>
          <w:tcPr>
            <w:tcW w:w="2841" w:type="dxa"/>
            <w:gridSpan w:val="2"/>
            <w:vMerge w:val="continue"/>
            <w:shd w:val="clear" w:color="auto" w:fill="auto"/>
            <w:tcMar>
              <w:left w:w="108" w:type="dxa"/>
              <w:right w:w="108" w:type="dxa"/>
            </w:tcMar>
            <w:vAlign w:val="center"/>
          </w:tcPr>
          <w:p w14:paraId="4FA8BBD0">
            <w:pPr>
              <w:pStyle w:val="9"/>
              <w:widowControl/>
              <w:rPr>
                <w:rFonts w:ascii="Times New Roman" w:hAnsi="Times New Roman" w:eastAsia="宋体"/>
                <w:sz w:val="21"/>
                <w:szCs w:val="21"/>
              </w:rPr>
            </w:pPr>
          </w:p>
        </w:tc>
        <w:tc>
          <w:tcPr>
            <w:tcW w:w="4815" w:type="dxa"/>
            <w:shd w:val="clear" w:color="auto" w:fill="auto"/>
            <w:tcMar>
              <w:left w:w="108" w:type="dxa"/>
              <w:right w:w="108" w:type="dxa"/>
            </w:tcMar>
            <w:vAlign w:val="center"/>
          </w:tcPr>
          <w:p w14:paraId="1739F0CF">
            <w:pPr>
              <w:pStyle w:val="9"/>
              <w:widowControl/>
              <w:jc w:val="center"/>
              <w:rPr>
                <w:rFonts w:ascii="Times New Roman" w:hAnsi="Times New Roman" w:eastAsia="宋体"/>
                <w:sz w:val="21"/>
                <w:szCs w:val="21"/>
              </w:rPr>
            </w:pPr>
            <w:r>
              <w:rPr>
                <w:rFonts w:ascii="Times New Roman" w:hAnsi="Times New Roman" w:eastAsia="宋体"/>
                <w:sz w:val="21"/>
                <w:szCs w:val="21"/>
              </w:rPr>
              <w:t>RTSP数据推流</w:t>
            </w:r>
          </w:p>
        </w:tc>
      </w:tr>
      <w:tr w14:paraId="1F54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0A6AA1FF">
            <w:pPr>
              <w:pStyle w:val="9"/>
              <w:widowControl/>
              <w:ind w:left="635" w:hanging="425"/>
              <w:jc w:val="both"/>
              <w:rPr>
                <w:rFonts w:ascii="Times New Roman" w:hAnsi="Times New Roman" w:eastAsia="宋体"/>
                <w:sz w:val="21"/>
                <w:szCs w:val="21"/>
              </w:rPr>
            </w:pPr>
            <w:r>
              <w:rPr>
                <w:rFonts w:ascii="Times New Roman" w:hAnsi="Times New Roman" w:eastAsia="宋体"/>
                <w:sz w:val="21"/>
                <w:szCs w:val="21"/>
                <w:lang w:bidi="ar"/>
              </w:rPr>
              <w:t>26</w:t>
            </w:r>
          </w:p>
        </w:tc>
        <w:tc>
          <w:tcPr>
            <w:tcW w:w="2841" w:type="dxa"/>
            <w:gridSpan w:val="2"/>
            <w:vMerge w:val="continue"/>
            <w:shd w:val="clear" w:color="auto" w:fill="auto"/>
            <w:tcMar>
              <w:left w:w="108" w:type="dxa"/>
              <w:right w:w="108" w:type="dxa"/>
            </w:tcMar>
            <w:vAlign w:val="center"/>
          </w:tcPr>
          <w:p w14:paraId="37D56FE1">
            <w:pPr>
              <w:pStyle w:val="9"/>
              <w:widowControl/>
              <w:rPr>
                <w:rFonts w:ascii="Times New Roman" w:hAnsi="Times New Roman" w:eastAsia="宋体"/>
                <w:sz w:val="21"/>
                <w:szCs w:val="21"/>
              </w:rPr>
            </w:pPr>
          </w:p>
        </w:tc>
        <w:tc>
          <w:tcPr>
            <w:tcW w:w="4815" w:type="dxa"/>
            <w:shd w:val="clear" w:color="auto" w:fill="auto"/>
            <w:tcMar>
              <w:left w:w="108" w:type="dxa"/>
              <w:right w:w="108" w:type="dxa"/>
            </w:tcMar>
            <w:vAlign w:val="center"/>
          </w:tcPr>
          <w:p w14:paraId="1231E614">
            <w:pPr>
              <w:pStyle w:val="9"/>
              <w:widowControl/>
              <w:jc w:val="center"/>
              <w:rPr>
                <w:rFonts w:ascii="Times New Roman" w:hAnsi="Times New Roman" w:eastAsia="宋体"/>
                <w:sz w:val="21"/>
                <w:szCs w:val="21"/>
              </w:rPr>
            </w:pPr>
            <w:r>
              <w:rPr>
                <w:rFonts w:ascii="Times New Roman" w:hAnsi="Times New Roman" w:eastAsia="宋体"/>
                <w:sz w:val="21"/>
                <w:szCs w:val="21"/>
              </w:rPr>
              <w:t>定位能力</w:t>
            </w:r>
          </w:p>
        </w:tc>
      </w:tr>
      <w:tr w14:paraId="71FE8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 w:hRule="atLeast"/>
        </w:trPr>
        <w:tc>
          <w:tcPr>
            <w:tcW w:w="865" w:type="dxa"/>
            <w:shd w:val="clear" w:color="auto" w:fill="auto"/>
            <w:tcMar>
              <w:left w:w="108" w:type="dxa"/>
              <w:right w:w="108" w:type="dxa"/>
            </w:tcMar>
            <w:vAlign w:val="center"/>
          </w:tcPr>
          <w:p w14:paraId="00AE8EE5">
            <w:pPr>
              <w:pStyle w:val="9"/>
              <w:widowControl/>
              <w:jc w:val="center"/>
              <w:rPr>
                <w:rFonts w:ascii="Times New Roman" w:hAnsi="Times New Roman" w:eastAsia="宋体"/>
                <w:sz w:val="21"/>
                <w:szCs w:val="21"/>
              </w:rPr>
            </w:pPr>
            <w:r>
              <w:rPr>
                <w:rFonts w:hint="eastAsia" w:ascii="Times New Roman" w:hAnsi="Times New Roman" w:eastAsia="宋体"/>
                <w:sz w:val="21"/>
                <w:szCs w:val="21"/>
              </w:rPr>
              <w:t>27</w:t>
            </w:r>
          </w:p>
        </w:tc>
        <w:tc>
          <w:tcPr>
            <w:tcW w:w="2841" w:type="dxa"/>
            <w:gridSpan w:val="2"/>
            <w:vMerge w:val="continue"/>
            <w:shd w:val="clear" w:color="auto" w:fill="auto"/>
            <w:tcMar>
              <w:left w:w="108" w:type="dxa"/>
              <w:right w:w="108" w:type="dxa"/>
            </w:tcMar>
            <w:vAlign w:val="center"/>
          </w:tcPr>
          <w:p w14:paraId="43AC968C">
            <w:pPr>
              <w:pStyle w:val="9"/>
              <w:widowControl/>
              <w:rPr>
                <w:rFonts w:ascii="Times New Roman" w:hAnsi="Times New Roman" w:eastAsia="宋体"/>
                <w:sz w:val="21"/>
                <w:szCs w:val="21"/>
              </w:rPr>
            </w:pPr>
          </w:p>
        </w:tc>
        <w:tc>
          <w:tcPr>
            <w:tcW w:w="4815" w:type="dxa"/>
            <w:shd w:val="clear" w:color="auto" w:fill="auto"/>
            <w:tcMar>
              <w:left w:w="108" w:type="dxa"/>
              <w:right w:w="108" w:type="dxa"/>
            </w:tcMar>
            <w:vAlign w:val="center"/>
          </w:tcPr>
          <w:p w14:paraId="4F184AE8">
            <w:pPr>
              <w:pStyle w:val="9"/>
              <w:widowControl/>
              <w:jc w:val="center"/>
              <w:rPr>
                <w:rFonts w:ascii="Times New Roman" w:hAnsi="Times New Roman" w:eastAsia="宋体"/>
                <w:sz w:val="21"/>
                <w:szCs w:val="21"/>
              </w:rPr>
            </w:pPr>
            <w:r>
              <w:rPr>
                <w:rFonts w:ascii="Times New Roman" w:hAnsi="Times New Roman" w:eastAsia="宋体"/>
                <w:sz w:val="21"/>
                <w:szCs w:val="21"/>
              </w:rPr>
              <w:t>无线传输距离</w:t>
            </w:r>
          </w:p>
        </w:tc>
      </w:tr>
    </w:tbl>
    <w:p w14:paraId="4CA56A00">
      <w:pPr>
        <w:spacing w:line="360" w:lineRule="auto"/>
        <w:outlineLvl w:val="1"/>
        <w:rPr>
          <w:rFonts w:ascii="Times New Roman" w:hAnsi="Times New Roman" w:eastAsia="宋体" w:cs="Times New Roman"/>
          <w:b/>
          <w:bCs/>
          <w:sz w:val="32"/>
          <w:szCs w:val="32"/>
        </w:rPr>
      </w:pPr>
      <w:bookmarkStart w:id="14" w:name="_Toc24575"/>
      <w:r>
        <w:rPr>
          <w:rFonts w:hint="eastAsia" w:ascii="Times New Roman" w:hAnsi="Times New Roman" w:eastAsia="宋体" w:cs="Times New Roman"/>
          <w:b/>
          <w:bCs/>
          <w:sz w:val="32"/>
          <w:szCs w:val="32"/>
        </w:rPr>
        <w:t>3.4实验室建设内容</w:t>
      </w:r>
      <w:bookmarkEnd w:id="14"/>
    </w:p>
    <w:p w14:paraId="00E0656F">
      <w:pPr>
        <w:outlineLvl w:val="2"/>
        <w:rPr>
          <w:rFonts w:ascii="宋体" w:hAnsi="宋体" w:eastAsia="宋体"/>
          <w:sz w:val="28"/>
          <w:szCs w:val="28"/>
        </w:rPr>
      </w:pPr>
      <w:r>
        <w:rPr>
          <w:rFonts w:hint="eastAsia" w:ascii="宋体" w:hAnsi="宋体" w:eastAsia="宋体"/>
          <w:sz w:val="28"/>
          <w:szCs w:val="28"/>
        </w:rPr>
        <w:t>3</w:t>
      </w:r>
      <w:r>
        <w:rPr>
          <w:rFonts w:ascii="宋体" w:hAnsi="宋体" w:eastAsia="宋体"/>
          <w:sz w:val="28"/>
          <w:szCs w:val="28"/>
        </w:rPr>
        <w:t>.4.1</w:t>
      </w:r>
      <w:r>
        <w:rPr>
          <w:rFonts w:hint="eastAsia" w:ascii="宋体" w:hAnsi="宋体" w:eastAsia="宋体"/>
          <w:sz w:val="28"/>
          <w:szCs w:val="28"/>
        </w:rPr>
        <w:t>实验室建设总体设计</w:t>
      </w:r>
    </w:p>
    <w:p w14:paraId="3BA00839">
      <w:pPr>
        <w:outlineLvl w:val="2"/>
        <w:rPr>
          <w:rFonts w:ascii="宋体" w:hAnsi="宋体" w:eastAsia="宋体"/>
          <w:sz w:val="28"/>
          <w:szCs w:val="28"/>
        </w:rPr>
      </w:pPr>
      <w:r>
        <w:rPr>
          <w:rFonts w:hint="eastAsia" w:ascii="宋体" w:hAnsi="宋体" w:eastAsia="宋体"/>
          <w:sz w:val="28"/>
          <w:szCs w:val="28"/>
        </w:rPr>
        <w:t>3.4.1.1实验室总体布局</w:t>
      </w:r>
    </w:p>
    <w:p w14:paraId="056855B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1.实验室总体布局</w:t>
      </w:r>
    </w:p>
    <w:p w14:paraId="0EAC243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通信性能实验室选址布局在中机检测智能应急装备产业园02#实验楼一层实验间03#。实验室功能定位主要为内场测试，完成无人机组装、调试和测试。实验室布局按照被试品待检区域、测试区、检毕区域和办公区进行分区。机柜配备各设备仪表，包括自动化测试平台，使用电脑控制并配备存储服务器。进门一侧包括除静电区，另一侧预留试验工位。实验室应明确操作规范，制定操作安全手册，严格制定实验室管理流程。</w:t>
      </w:r>
    </w:p>
    <w:p w14:paraId="7CF645A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电力与供水‌：实验室需要稳定的电力供应和供水系统，以确保设备的正常运行和实验的进行。</w:t>
      </w:r>
    </w:p>
    <w:p w14:paraId="0EDB9C5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‌通风与空调‌：为了保持实验室内的空气质量和温度湿度条件，需要配备通风和空调系统。</w:t>
      </w:r>
    </w:p>
    <w:p w14:paraId="1A09B31D">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用电：用电功率不超过50kW(全部设备满负荷工作状态)。</w:t>
      </w:r>
    </w:p>
    <w:p w14:paraId="01291C88">
      <w:pPr>
        <w:jc w:val="center"/>
      </w:pPr>
      <w:r>
        <w:drawing>
          <wp:inline distT="0" distB="0" distL="114300" distR="114300">
            <wp:extent cx="4440555" cy="4720590"/>
            <wp:effectExtent l="0" t="0" r="4445"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5"/>
                    <a:stretch>
                      <a:fillRect/>
                    </a:stretch>
                  </pic:blipFill>
                  <pic:spPr>
                    <a:xfrm>
                      <a:off x="0" y="0"/>
                      <a:ext cx="4440555" cy="4720590"/>
                    </a:xfrm>
                    <a:prstGeom prst="rect">
                      <a:avLst/>
                    </a:prstGeom>
                    <a:noFill/>
                    <a:ln>
                      <a:noFill/>
                    </a:ln>
                  </pic:spPr>
                </pic:pic>
              </a:graphicData>
            </a:graphic>
          </wp:inline>
        </w:drawing>
      </w:r>
    </w:p>
    <w:p w14:paraId="21383B57">
      <w:pPr>
        <w:jc w:val="center"/>
        <w:rPr>
          <w:rFonts w:ascii="黑体" w:hAnsi="黑体" w:eastAsia="黑体" w:cs="黑体"/>
        </w:rPr>
      </w:pPr>
      <w:r>
        <w:rPr>
          <w:rFonts w:hint="eastAsia" w:ascii="黑体" w:hAnsi="黑体" w:eastAsia="黑体" w:cs="黑体"/>
        </w:rPr>
        <w:t>图1 通信性能实验室（红色区域实验室03#）</w:t>
      </w:r>
    </w:p>
    <w:p w14:paraId="0549395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2.实验室内部组成</w:t>
      </w:r>
    </w:p>
    <w:p w14:paraId="6529C7E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实验室内部组成情况、检测内容情况、检测项目。</w:t>
      </w:r>
    </w:p>
    <w:p w14:paraId="0EE71D2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内部组成：通信性能实验室测试设备具有较高的自动化程度和系统使用灵活性，操作简便，易于维护和维修，可靠性强。本着节能降耗的设计原则，设备应采用模块化、最简系统化、网络化设计。设备使用和安全防护装置应安全可靠，电器、电子设备各部分应有可靠的安全保护、报警保险措施，具备明显的警示标识，以防误操作或意外事故使机器受损或人身伤亡。</w:t>
      </w:r>
    </w:p>
    <w:p w14:paraId="53567214">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设备选型要考虑到后续升级改造能力，包含软件版本升级更新服务。</w:t>
      </w:r>
    </w:p>
    <w:p w14:paraId="36634E58">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实验室测试设备主要由设备机柜、自动化测试设备及平台、接线等组成。</w:t>
      </w:r>
    </w:p>
    <w:p w14:paraId="1AC16116">
      <w:pPr>
        <w:spacing w:line="360" w:lineRule="auto"/>
        <w:jc w:val="center"/>
        <w:rPr>
          <w:rFonts w:ascii="Times New Roman" w:hAnsi="Times New Roman" w:eastAsia="宋体" w:cs="Times New Roman"/>
          <w:sz w:val="24"/>
          <w:szCs w:val="24"/>
        </w:rPr>
      </w:pPr>
    </w:p>
    <w:p w14:paraId="07B637AD">
      <w:pPr>
        <w:ind w:firstLine="420" w:firstLineChars="200"/>
        <w:jc w:val="center"/>
      </w:pPr>
      <w:r>
        <w:drawing>
          <wp:inline distT="0" distB="0" distL="114300" distR="114300">
            <wp:extent cx="3940810" cy="2929255"/>
            <wp:effectExtent l="0" t="0" r="8890" b="444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3940810" cy="2929255"/>
                    </a:xfrm>
                    <a:prstGeom prst="rect">
                      <a:avLst/>
                    </a:prstGeom>
                    <a:noFill/>
                    <a:ln>
                      <a:noFill/>
                    </a:ln>
                  </pic:spPr>
                </pic:pic>
              </a:graphicData>
            </a:graphic>
          </wp:inline>
        </w:drawing>
      </w:r>
    </w:p>
    <w:p w14:paraId="7482A18A">
      <w:pPr>
        <w:ind w:firstLine="420" w:firstLineChars="200"/>
        <w:jc w:val="center"/>
      </w:pPr>
      <w:r>
        <w:drawing>
          <wp:inline distT="0" distB="0" distL="114300" distR="114300">
            <wp:extent cx="2827655" cy="3536315"/>
            <wp:effectExtent l="0" t="0" r="4445" b="69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2827655" cy="3536315"/>
                    </a:xfrm>
                    <a:prstGeom prst="rect">
                      <a:avLst/>
                    </a:prstGeom>
                    <a:noFill/>
                    <a:ln>
                      <a:noFill/>
                    </a:ln>
                  </pic:spPr>
                </pic:pic>
              </a:graphicData>
            </a:graphic>
          </wp:inline>
        </w:drawing>
      </w:r>
    </w:p>
    <w:p w14:paraId="527C2617">
      <w:pPr>
        <w:jc w:val="center"/>
        <w:rPr>
          <w:rFonts w:ascii="黑体" w:hAnsi="黑体" w:eastAsia="黑体" w:cs="黑体"/>
        </w:rPr>
      </w:pPr>
      <w:r>
        <w:rPr>
          <w:rFonts w:hint="eastAsia" w:ascii="黑体" w:hAnsi="黑体" w:eastAsia="黑体" w:cs="黑体"/>
        </w:rPr>
        <w:t xml:space="preserve">    图2 实验室自动化测试系统及测试机柜</w:t>
      </w:r>
    </w:p>
    <w:p w14:paraId="7FCE1D0A">
      <w:pPr>
        <w:outlineLvl w:val="2"/>
        <w:rPr>
          <w:rFonts w:ascii="宋体" w:hAnsi="宋体" w:eastAsia="宋体"/>
          <w:sz w:val="28"/>
          <w:szCs w:val="28"/>
        </w:rPr>
      </w:pPr>
      <w:r>
        <w:rPr>
          <w:rFonts w:ascii="宋体" w:hAnsi="宋体" w:eastAsia="宋体"/>
          <w:sz w:val="28"/>
          <w:szCs w:val="28"/>
        </w:rPr>
        <w:t>3.4.2</w:t>
      </w:r>
      <w:r>
        <w:rPr>
          <w:rFonts w:hint="eastAsia" w:ascii="宋体" w:hAnsi="宋体" w:eastAsia="宋体"/>
          <w:sz w:val="28"/>
          <w:szCs w:val="28"/>
        </w:rPr>
        <w:t>实验室建设仪器设备</w:t>
      </w:r>
    </w:p>
    <w:p w14:paraId="213CFCEC">
      <w:pPr>
        <w:numPr>
          <w:ilvl w:val="0"/>
          <w:numId w:val="3"/>
        </w:numPr>
        <w:spacing w:line="360" w:lineRule="auto"/>
        <w:ind w:left="70" w:firstLine="560"/>
        <w:rPr>
          <w:rFonts w:ascii="宋体" w:hAnsi="宋体" w:eastAsia="宋体"/>
          <w:sz w:val="24"/>
          <w:szCs w:val="24"/>
        </w:rPr>
      </w:pPr>
      <w:r>
        <w:rPr>
          <w:rFonts w:hint="eastAsia" w:ascii="宋体" w:hAnsi="宋体" w:eastAsia="宋体"/>
          <w:sz w:val="24"/>
          <w:szCs w:val="24"/>
        </w:rPr>
        <w:t>实验室建设需要购买的仪器设备清单，包括不限于数量、型号、检测范围、依据标准、价格、用电需求、用水需求等信息。</w:t>
      </w:r>
    </w:p>
    <w:p w14:paraId="3BBFBFFA">
      <w:pPr>
        <w:spacing w:line="360" w:lineRule="auto"/>
        <w:ind w:left="630"/>
        <w:rPr>
          <w:rFonts w:ascii="宋体" w:hAnsi="宋体" w:eastAsia="宋体"/>
          <w:sz w:val="24"/>
          <w:szCs w:val="24"/>
        </w:rPr>
      </w:pPr>
      <w:r>
        <w:rPr>
          <w:rFonts w:hint="eastAsia" w:ascii="宋体" w:hAnsi="宋体" w:eastAsia="宋体"/>
          <w:sz w:val="24"/>
          <w:szCs w:val="24"/>
        </w:rPr>
        <w:t>通信性能实验室建设需要购买的仪器设备清单</w:t>
      </w:r>
    </w:p>
    <w:p w14:paraId="4634B648">
      <w:pPr>
        <w:ind w:firstLine="420" w:firstLineChars="200"/>
        <w:jc w:val="center"/>
        <w:rPr>
          <w:rFonts w:ascii="黑体" w:hAnsi="黑体" w:eastAsia="黑体" w:cs="黑体"/>
          <w:szCs w:val="21"/>
        </w:rPr>
      </w:pPr>
      <w:r>
        <w:rPr>
          <w:rFonts w:hint="eastAsia" w:ascii="黑体" w:hAnsi="黑体" w:eastAsia="黑体" w:cs="黑体"/>
          <w:szCs w:val="21"/>
        </w:rPr>
        <w:t>表4 通信试验室设备仪器</w:t>
      </w:r>
    </w:p>
    <w:tbl>
      <w:tblPr>
        <w:tblStyle w:val="10"/>
        <w:tblW w:w="5156" w:type="pct"/>
        <w:jc w:val="center"/>
        <w:tblLayout w:type="autofit"/>
        <w:tblCellMar>
          <w:top w:w="0" w:type="dxa"/>
          <w:left w:w="108" w:type="dxa"/>
          <w:bottom w:w="0" w:type="dxa"/>
          <w:right w:w="108" w:type="dxa"/>
        </w:tblCellMar>
      </w:tblPr>
      <w:tblGrid>
        <w:gridCol w:w="699"/>
        <w:gridCol w:w="1284"/>
        <w:gridCol w:w="5460"/>
        <w:gridCol w:w="1345"/>
      </w:tblGrid>
      <w:tr w14:paraId="7BEF8A2F">
        <w:tblPrEx>
          <w:tblCellMar>
            <w:top w:w="0" w:type="dxa"/>
            <w:left w:w="108" w:type="dxa"/>
            <w:bottom w:w="0" w:type="dxa"/>
            <w:right w:w="108" w:type="dxa"/>
          </w:tblCellMar>
        </w:tblPrEx>
        <w:trPr>
          <w:trHeight w:val="474"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BFBFBF"/>
            <w:vAlign w:val="center"/>
          </w:tcPr>
          <w:p w14:paraId="6F41C78A">
            <w:pPr>
              <w:widowControl/>
              <w:jc w:val="center"/>
              <w:textAlignment w:val="center"/>
              <w:rPr>
                <w:rFonts w:ascii="Times New Roman" w:hAnsi="Times New Roman" w:eastAsia="宋体" w:cs="Times New Roman"/>
                <w:kern w:val="0"/>
                <w:szCs w:val="21"/>
                <w:lang w:bidi="ar"/>
              </w:rPr>
            </w:pPr>
            <w:r>
              <w:rPr>
                <w:rFonts w:hint="eastAsia" w:ascii="Times New Roman" w:hAnsi="Times New Roman" w:cs="Times New Roman"/>
                <w:kern w:val="0"/>
                <w:szCs w:val="21"/>
                <w:lang w:bidi="ar"/>
              </w:rPr>
              <w:t>序号</w:t>
            </w:r>
          </w:p>
        </w:tc>
        <w:tc>
          <w:tcPr>
            <w:tcW w:w="730" w:type="pct"/>
            <w:tcBorders>
              <w:top w:val="single" w:color="000000" w:sz="4" w:space="0"/>
              <w:left w:val="single" w:color="000000" w:sz="4" w:space="0"/>
              <w:bottom w:val="single" w:color="000000" w:sz="4" w:space="0"/>
              <w:right w:val="single" w:color="000000" w:sz="4" w:space="0"/>
            </w:tcBorders>
            <w:shd w:val="clear" w:color="auto" w:fill="BFBFBF"/>
            <w:vAlign w:val="center"/>
          </w:tcPr>
          <w:p w14:paraId="4990DBBD">
            <w:pPr>
              <w:widowControl/>
              <w:jc w:val="center"/>
              <w:textAlignment w:val="center"/>
              <w:rPr>
                <w:rFonts w:ascii="Times New Roman" w:hAnsi="Times New Roman" w:eastAsia="宋体" w:cs="Times New Roman"/>
                <w:szCs w:val="21"/>
              </w:rPr>
            </w:pPr>
            <w:r>
              <w:rPr>
                <w:rFonts w:ascii="Times New Roman" w:hAnsi="Times New Roman" w:eastAsia="宋体" w:cs="Times New Roman"/>
                <w:kern w:val="0"/>
                <w:szCs w:val="21"/>
                <w:lang w:bidi="ar"/>
              </w:rPr>
              <w:t>设备名称</w:t>
            </w:r>
          </w:p>
        </w:tc>
        <w:tc>
          <w:tcPr>
            <w:tcW w:w="3105" w:type="pct"/>
            <w:tcBorders>
              <w:top w:val="single" w:color="000000" w:sz="4" w:space="0"/>
              <w:left w:val="single" w:color="000000" w:sz="4" w:space="0"/>
              <w:bottom w:val="single" w:color="000000" w:sz="4" w:space="0"/>
              <w:right w:val="single" w:color="000000" w:sz="4" w:space="0"/>
            </w:tcBorders>
            <w:shd w:val="clear" w:color="auto" w:fill="BFBFBF"/>
            <w:vAlign w:val="center"/>
          </w:tcPr>
          <w:p w14:paraId="554ABCFF">
            <w:pPr>
              <w:widowControl/>
              <w:jc w:val="center"/>
              <w:textAlignment w:val="center"/>
              <w:rPr>
                <w:rFonts w:ascii="Times New Roman" w:hAnsi="Times New Roman" w:eastAsia="宋体" w:cs="Times New Roman"/>
                <w:szCs w:val="21"/>
              </w:rPr>
            </w:pPr>
            <w:r>
              <w:rPr>
                <w:rFonts w:ascii="Times New Roman" w:hAnsi="Times New Roman" w:eastAsia="宋体" w:cs="Times New Roman"/>
                <w:kern w:val="0"/>
                <w:szCs w:val="21"/>
                <w:lang w:bidi="ar"/>
              </w:rPr>
              <w:t>配置参数</w:t>
            </w:r>
          </w:p>
        </w:tc>
        <w:tc>
          <w:tcPr>
            <w:tcW w:w="765" w:type="pct"/>
            <w:tcBorders>
              <w:top w:val="single" w:color="000000" w:sz="4" w:space="0"/>
              <w:left w:val="single" w:color="000000" w:sz="4" w:space="0"/>
              <w:bottom w:val="single" w:color="000000" w:sz="4" w:space="0"/>
              <w:right w:val="single" w:color="000000" w:sz="4" w:space="0"/>
            </w:tcBorders>
            <w:shd w:val="clear" w:color="auto" w:fill="BFBFBF"/>
            <w:vAlign w:val="center"/>
          </w:tcPr>
          <w:p w14:paraId="2F416C96">
            <w:pPr>
              <w:widowControl/>
              <w:jc w:val="center"/>
              <w:textAlignment w:val="center"/>
              <w:rPr>
                <w:rFonts w:ascii="Times New Roman" w:hAnsi="Times New Roman" w:eastAsia="宋体" w:cs="Times New Roman"/>
                <w:kern w:val="0"/>
                <w:szCs w:val="21"/>
                <w:lang w:bidi="ar"/>
              </w:rPr>
            </w:pPr>
          </w:p>
        </w:tc>
      </w:tr>
      <w:tr w14:paraId="0627915F">
        <w:tblPrEx>
          <w:tblCellMar>
            <w:top w:w="0" w:type="dxa"/>
            <w:left w:w="108" w:type="dxa"/>
            <w:bottom w:w="0" w:type="dxa"/>
            <w:right w:w="108" w:type="dxa"/>
          </w:tblCellMar>
        </w:tblPrEx>
        <w:trPr>
          <w:trHeight w:val="600"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952928">
            <w:pPr>
              <w:widowControl/>
              <w:numPr>
                <w:ilvl w:val="0"/>
                <w:numId w:val="4"/>
              </w:numP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58B595">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信号发生器</w:t>
            </w:r>
            <w:r>
              <w:rPr>
                <w:rFonts w:hint="eastAsia" w:ascii="Times New Roman" w:hAnsi="Times New Roman" w:eastAsia="宋体" w:cs="Times New Roman"/>
                <w:kern w:val="0"/>
                <w:szCs w:val="21"/>
                <w:lang w:bidi="ar"/>
              </w:rPr>
              <w:t>（3~4台）</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AC4A2">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频率范围补充、</w:t>
            </w:r>
            <w:r>
              <w:rPr>
                <w:rFonts w:ascii="Times New Roman" w:hAnsi="Times New Roman" w:eastAsia="宋体" w:cs="Times New Roman"/>
                <w:kern w:val="0"/>
                <w:szCs w:val="21"/>
                <w:lang w:bidi="ar"/>
              </w:rPr>
              <w:t>32路脉冲输出，模拟干扰信号或输入信号源，输出频率和输出功率</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965AD6">
            <w:pPr>
              <w:widowControl/>
              <w:jc w:val="left"/>
              <w:textAlignment w:val="center"/>
              <w:rPr>
                <w:rFonts w:ascii="Times New Roman" w:hAnsi="Times New Roman" w:eastAsia="宋体" w:cs="Times New Roman"/>
                <w:kern w:val="0"/>
                <w:szCs w:val="21"/>
                <w:lang w:bidi="ar"/>
              </w:rPr>
            </w:pPr>
          </w:p>
        </w:tc>
      </w:tr>
      <w:tr w14:paraId="126254B2">
        <w:tblPrEx>
          <w:tblCellMar>
            <w:top w:w="0" w:type="dxa"/>
            <w:left w:w="108" w:type="dxa"/>
            <w:bottom w:w="0" w:type="dxa"/>
            <w:right w:w="108" w:type="dxa"/>
          </w:tblCellMar>
        </w:tblPrEx>
        <w:trPr>
          <w:trHeight w:val="2145"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00A3E2">
            <w:pPr>
              <w:widowControl/>
              <w:numPr>
                <w:ilvl w:val="0"/>
                <w:numId w:val="4"/>
              </w:numPr>
              <w:jc w:val="cente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E9BDBAF">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频谱分析仪</w:t>
            </w:r>
            <w:r>
              <w:rPr>
                <w:rFonts w:hint="eastAsia" w:ascii="Times New Roman" w:hAnsi="Times New Roman" w:eastAsia="宋体" w:cs="Times New Roman"/>
                <w:kern w:val="0"/>
                <w:szCs w:val="21"/>
                <w:lang w:bidi="ar"/>
              </w:rPr>
              <w:t>（2、8集成）</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47A676">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*主机频率范围：2Hz-60GHz</w:t>
            </w:r>
          </w:p>
          <w:p w14:paraId="53C9C732">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低噪声前置放大器</w:t>
            </w:r>
          </w:p>
          <w:p w14:paraId="7EEBAA31">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RBW设置范围:1Hz至10MHz</w:t>
            </w:r>
          </w:p>
          <w:p w14:paraId="31ED229F">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内置分析带宽：2GHz，未来可加装升级至8 GHz分析带宽</w:t>
            </w:r>
          </w:p>
          <w:p w14:paraId="7155FB4F">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*具备4G/5G/DVB/OFDM/WLAN/BT信号解调分析能力</w:t>
            </w:r>
          </w:p>
          <w:p w14:paraId="0A9705D5">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未来可升级选装800 MHz实时频谱分析功能</w:t>
            </w:r>
          </w:p>
          <w:p w14:paraId="5EC760DE">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配置</w:t>
            </w:r>
            <w:r>
              <w:rPr>
                <w:rFonts w:ascii="Times New Roman" w:hAnsi="Times New Roman" w:eastAsia="宋体" w:cs="Times New Roman"/>
                <w:kern w:val="0"/>
                <w:szCs w:val="21"/>
                <w:lang w:val="de-DE" w:bidi="ar"/>
              </w:rPr>
              <w:t>SCPI</w:t>
            </w:r>
            <w:r>
              <w:rPr>
                <w:rFonts w:ascii="Times New Roman" w:hAnsi="Times New Roman" w:eastAsia="宋体" w:cs="Times New Roman"/>
                <w:kern w:val="0"/>
                <w:szCs w:val="21"/>
                <w:lang w:bidi="ar"/>
              </w:rPr>
              <w:t>命令自动记录功能</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DC1019">
            <w:pPr>
              <w:widowControl/>
              <w:jc w:val="left"/>
              <w:textAlignment w:val="center"/>
              <w:rPr>
                <w:rFonts w:ascii="Times New Roman" w:hAnsi="Times New Roman" w:eastAsia="宋体" w:cs="Times New Roman"/>
                <w:kern w:val="0"/>
                <w:szCs w:val="21"/>
                <w:lang w:bidi="ar"/>
              </w:rPr>
            </w:pPr>
          </w:p>
        </w:tc>
      </w:tr>
      <w:tr w14:paraId="0811EDC2">
        <w:tblPrEx>
          <w:tblCellMar>
            <w:top w:w="0" w:type="dxa"/>
            <w:left w:w="108" w:type="dxa"/>
            <w:bottom w:w="0" w:type="dxa"/>
            <w:right w:w="108" w:type="dxa"/>
          </w:tblCellMar>
        </w:tblPrEx>
        <w:trPr>
          <w:trHeight w:val="332"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57DA53">
            <w:pPr>
              <w:widowControl/>
              <w:numPr>
                <w:ilvl w:val="0"/>
                <w:numId w:val="4"/>
              </w:numPr>
              <w:jc w:val="cente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5F7BB2">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网络分析仪</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191177">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8端口1Gbps电口测试板卡</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BFC5BE">
            <w:pPr>
              <w:widowControl/>
              <w:jc w:val="left"/>
              <w:textAlignment w:val="center"/>
              <w:rPr>
                <w:rFonts w:ascii="Times New Roman" w:hAnsi="Times New Roman" w:eastAsia="宋体" w:cs="Times New Roman"/>
                <w:kern w:val="0"/>
                <w:szCs w:val="21"/>
                <w:lang w:bidi="ar"/>
              </w:rPr>
            </w:pPr>
          </w:p>
        </w:tc>
      </w:tr>
      <w:tr w14:paraId="1A9A8AB4">
        <w:tblPrEx>
          <w:tblCellMar>
            <w:top w:w="0" w:type="dxa"/>
            <w:left w:w="108" w:type="dxa"/>
            <w:bottom w:w="0" w:type="dxa"/>
            <w:right w:w="108" w:type="dxa"/>
          </w:tblCellMar>
        </w:tblPrEx>
        <w:trPr>
          <w:trHeight w:val="2465"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DAD5F6">
            <w:pPr>
              <w:widowControl/>
              <w:numPr>
                <w:ilvl w:val="0"/>
                <w:numId w:val="4"/>
              </w:numPr>
              <w:jc w:val="cente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4F17D6">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矢量信号发生器</w:t>
            </w:r>
            <w:r>
              <w:rPr>
                <w:rFonts w:hint="eastAsia" w:ascii="Times New Roman" w:hAnsi="Times New Roman" w:eastAsia="宋体" w:cs="Times New Roman"/>
                <w:kern w:val="0"/>
                <w:szCs w:val="21"/>
                <w:lang w:bidi="ar"/>
              </w:rPr>
              <w:t>（测试）</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5521B93">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*频率范围：第一通道100kHz~44GHz</w:t>
            </w:r>
          </w:p>
          <w:p w14:paraId="79F89E08">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第二通道100kHz~44GHz</w:t>
            </w:r>
          </w:p>
          <w:p w14:paraId="51D38B9F">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射频带宽：第一通道不低于2GHz，第二通道不低于2GHz</w:t>
            </w:r>
          </w:p>
          <w:p w14:paraId="3BA03033">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可设置的最小信号功率：-145dBm</w:t>
            </w:r>
          </w:p>
          <w:p w14:paraId="0B65DB6A">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*单表支持双路微波矢量信号，支持生成同频或异频的两路调制信号</w:t>
            </w:r>
          </w:p>
          <w:p w14:paraId="5D9F1E8A">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*无需依托电脑，仪表实时设置生成LTE/NR/F-OFDM/FMBC/GFDM/UFMC信号</w:t>
            </w:r>
          </w:p>
          <w:p w14:paraId="3C637457">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支持大带宽射频和模拟差分IQ输出</w:t>
            </w:r>
          </w:p>
          <w:p w14:paraId="4E731023">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支持双音和多音信号产生</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3EE316">
            <w:pPr>
              <w:widowControl/>
              <w:jc w:val="left"/>
              <w:textAlignment w:val="center"/>
              <w:rPr>
                <w:rFonts w:ascii="Times New Roman" w:hAnsi="Times New Roman" w:eastAsia="宋体" w:cs="Times New Roman"/>
                <w:kern w:val="0"/>
                <w:szCs w:val="21"/>
                <w:lang w:bidi="ar"/>
              </w:rPr>
            </w:pPr>
          </w:p>
        </w:tc>
      </w:tr>
      <w:tr w14:paraId="123F0B2D">
        <w:tblPrEx>
          <w:tblCellMar>
            <w:top w:w="0" w:type="dxa"/>
            <w:left w:w="108" w:type="dxa"/>
            <w:bottom w:w="0" w:type="dxa"/>
            <w:right w:w="108" w:type="dxa"/>
          </w:tblCellMar>
        </w:tblPrEx>
        <w:trPr>
          <w:trHeight w:val="90"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C7C859">
            <w:pPr>
              <w:widowControl/>
              <w:numPr>
                <w:ilvl w:val="0"/>
                <w:numId w:val="4"/>
              </w:numPr>
              <w:jc w:val="cente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5DD792">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无线通信综合测试仪</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723E2B1">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频率范围：70MHz-6GHz</w:t>
            </w:r>
          </w:p>
          <w:p w14:paraId="46BC744C">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具备2G/3G/4G/5G WiFi/Bluetooth/DVB T等</w:t>
            </w:r>
          </w:p>
          <w:p w14:paraId="46C652D6">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无线通信信令和非信令测试能力</w:t>
            </w:r>
          </w:p>
          <w:p w14:paraId="4164C3AB">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频率范围：70MHz–6GHz</w:t>
            </w:r>
          </w:p>
          <w:p w14:paraId="51B34E7D">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频率设置分辨率：0.1Hz</w:t>
            </w:r>
          </w:p>
          <w:p w14:paraId="66D6E34E">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信号带宽：160MHz</w:t>
            </w:r>
          </w:p>
          <w:p w14:paraId="5CDB15A1">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分析带宽：160MHz</w:t>
            </w:r>
          </w:p>
          <w:p w14:paraId="5BD9A9B6">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*射频通道数4个</w:t>
            </w:r>
          </w:p>
          <w:p w14:paraId="48509E5B">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可通过软件升级支持WIFI6</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D7F0D5">
            <w:pPr>
              <w:widowControl/>
              <w:jc w:val="left"/>
              <w:textAlignment w:val="center"/>
              <w:rPr>
                <w:rFonts w:ascii="Times New Roman" w:hAnsi="Times New Roman" w:eastAsia="宋体" w:cs="Times New Roman"/>
                <w:kern w:val="0"/>
                <w:szCs w:val="21"/>
                <w:lang w:bidi="ar"/>
              </w:rPr>
            </w:pPr>
          </w:p>
        </w:tc>
      </w:tr>
      <w:tr w14:paraId="000E680D">
        <w:tblPrEx>
          <w:tblCellMar>
            <w:top w:w="0" w:type="dxa"/>
            <w:left w:w="108" w:type="dxa"/>
            <w:bottom w:w="0" w:type="dxa"/>
            <w:right w:w="108" w:type="dxa"/>
          </w:tblCellMar>
        </w:tblPrEx>
        <w:trPr>
          <w:trHeight w:val="738"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9C7120">
            <w:pPr>
              <w:widowControl/>
              <w:numPr>
                <w:ilvl w:val="0"/>
                <w:numId w:val="4"/>
              </w:numPr>
              <w:jc w:val="cente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AC9FCE">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峰值功率计</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7B911A">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*频率覆盖50MHz～18GHz</w:t>
            </w:r>
          </w:p>
          <w:p w14:paraId="737A8888">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*电平测量范围：-60dBm到+20dBm</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D4AD70">
            <w:pPr>
              <w:widowControl/>
              <w:jc w:val="left"/>
              <w:textAlignment w:val="center"/>
              <w:rPr>
                <w:rFonts w:ascii="Times New Roman" w:hAnsi="Times New Roman" w:eastAsia="宋体" w:cs="Times New Roman"/>
                <w:kern w:val="0"/>
                <w:szCs w:val="21"/>
                <w:lang w:bidi="ar"/>
              </w:rPr>
            </w:pPr>
          </w:p>
        </w:tc>
      </w:tr>
      <w:tr w14:paraId="5061E785">
        <w:tblPrEx>
          <w:tblCellMar>
            <w:top w:w="0" w:type="dxa"/>
            <w:left w:w="108" w:type="dxa"/>
            <w:bottom w:w="0" w:type="dxa"/>
            <w:right w:w="108" w:type="dxa"/>
          </w:tblCellMar>
        </w:tblPrEx>
        <w:trPr>
          <w:trHeight w:val="1998"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3BA5D57">
            <w:pPr>
              <w:widowControl/>
              <w:numPr>
                <w:ilvl w:val="0"/>
                <w:numId w:val="4"/>
              </w:numPr>
              <w:jc w:val="cente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F9BA94C">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大功率衰减器</w:t>
            </w:r>
            <w:r>
              <w:rPr>
                <w:rFonts w:hint="eastAsia" w:ascii="Times New Roman" w:hAnsi="Times New Roman" w:eastAsia="宋体" w:cs="Times New Roman"/>
                <w:kern w:val="0"/>
                <w:szCs w:val="21"/>
                <w:lang w:bidi="ar"/>
              </w:rPr>
              <w:t>/</w:t>
            </w:r>
          </w:p>
          <w:p w14:paraId="71BAB627">
            <w:pPr>
              <w:widowControl/>
              <w:jc w:val="left"/>
              <w:textAlignment w:val="center"/>
              <w:rPr>
                <w:rFonts w:ascii="Times New Roman" w:hAnsi="Times New Roman" w:cs="Times New Roman"/>
                <w:kern w:val="0"/>
                <w:szCs w:val="21"/>
                <w:lang w:bidi="ar"/>
              </w:rPr>
            </w:pPr>
            <w:r>
              <w:rPr>
                <w:rFonts w:hint="eastAsia" w:ascii="Times New Roman" w:hAnsi="Times New Roman" w:eastAsia="宋体" w:cs="Times New Roman"/>
                <w:kern w:val="0"/>
                <w:szCs w:val="21"/>
                <w:lang w:bidi="ar"/>
              </w:rPr>
              <w:t>功率放大器</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EAE570">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置于接收器前端的测试设备注意低噪放（低噪高频）；</w:t>
            </w:r>
          </w:p>
          <w:p w14:paraId="2870C97D">
            <w:pPr>
              <w:widowControl/>
              <w:jc w:val="left"/>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（标称值、非线性化，对功率输出的线性化程度做出要求）</w:t>
            </w:r>
            <w:r>
              <w:rPr>
                <w:rFonts w:ascii="Times New Roman" w:hAnsi="Times New Roman" w:eastAsia="宋体" w:cs="Times New Roman"/>
                <w:kern w:val="0"/>
                <w:szCs w:val="21"/>
                <w:lang w:bidi="ar"/>
              </w:rPr>
              <w:t>需要确认频率范围、衰减值和输入功率</w:t>
            </w:r>
          </w:p>
          <w:p w14:paraId="09EE850C">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DC-18GHz频率范围</w:t>
            </w:r>
          </w:p>
          <w:p w14:paraId="1E72DF86">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20/30/40dB衰减值</w:t>
            </w:r>
          </w:p>
          <w:p w14:paraId="37F5DA11">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25/50/100W承受功率</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BB9577">
            <w:pPr>
              <w:widowControl/>
              <w:jc w:val="left"/>
              <w:textAlignment w:val="center"/>
              <w:rPr>
                <w:rFonts w:ascii="Times New Roman" w:hAnsi="Times New Roman" w:eastAsia="宋体" w:cs="Times New Roman"/>
                <w:kern w:val="0"/>
                <w:szCs w:val="21"/>
                <w:lang w:bidi="ar"/>
              </w:rPr>
            </w:pPr>
          </w:p>
        </w:tc>
      </w:tr>
      <w:tr w14:paraId="52C2F73D">
        <w:tblPrEx>
          <w:tblCellMar>
            <w:top w:w="0" w:type="dxa"/>
            <w:left w:w="108" w:type="dxa"/>
            <w:bottom w:w="0" w:type="dxa"/>
            <w:right w:w="108" w:type="dxa"/>
          </w:tblCellMar>
        </w:tblPrEx>
        <w:trPr>
          <w:trHeight w:val="5512"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FBCBBB">
            <w:pPr>
              <w:widowControl/>
              <w:numPr>
                <w:ilvl w:val="0"/>
                <w:numId w:val="4"/>
              </w:numPr>
              <w:jc w:val="cente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4C3ACCA">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示波器</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C86B6B">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10GSa/s采样率</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8bit垂直分辨率</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2Gpts存储深度</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120万个波形/秒的波形捕获率</w:t>
            </w:r>
          </w:p>
          <w:p w14:paraId="70CDBDE3">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输入通道：4</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*带宽：6GHz</w:t>
            </w:r>
          </w:p>
          <w:p w14:paraId="1FFA9B63">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输入阻抗：50Ω与1MΩ</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通道隔离度：&gt;60dB</w:t>
            </w:r>
          </w:p>
          <w:p w14:paraId="6C27EA6C">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*输入最低灵敏度：全带宽</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1mV/div</w:t>
            </w:r>
          </w:p>
          <w:p w14:paraId="525919AF">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最小垂直量程硬件放大，无带宽受限</w:t>
            </w:r>
          </w:p>
          <w:p w14:paraId="3F3B3082">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最大实时采样率：20GS/s</w:t>
            </w:r>
          </w:p>
          <w:p w14:paraId="5CC0AE36">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*存储深度：200M样点/通道，单通道最大800M</w:t>
            </w:r>
          </w:p>
          <w:p w14:paraId="66E8364A">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*最大波形捕获率：100万次/秒</w:t>
            </w:r>
          </w:p>
          <w:p w14:paraId="7577AB91">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频域区域触发功能</w:t>
            </w:r>
          </w:p>
          <w:p w14:paraId="0AFDCF18">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时基范围：25ps/div或10000s/div</w:t>
            </w:r>
          </w:p>
          <w:p w14:paraId="45FE711C">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时基精度：±10 ppb</w:t>
            </w:r>
          </w:p>
          <w:p w14:paraId="4D460B26">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显示屏：15.6寸触摸屏</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1920 × 1080</w:t>
            </w:r>
          </w:p>
          <w:p w14:paraId="132691B1">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操作系统：WIN10系统，中英文操作界面</w:t>
            </w:r>
          </w:p>
          <w:p w14:paraId="49AFE175">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接口：USB 3.1</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LAN</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HDMI</w:t>
            </w:r>
            <w:r>
              <w:rPr>
                <w:rFonts w:hint="eastAsia" w:ascii="Times New Roman" w:hAnsi="Times New Roman" w:eastAsia="宋体" w:cs="Times New Roman"/>
                <w:kern w:val="0"/>
                <w:szCs w:val="21"/>
                <w:lang w:bidi="ar"/>
              </w:rPr>
              <w:t>，</w:t>
            </w:r>
            <w:r>
              <w:rPr>
                <w:rFonts w:ascii="Times New Roman" w:hAnsi="Times New Roman" w:eastAsia="宋体" w:cs="Times New Roman"/>
                <w:kern w:val="0"/>
                <w:szCs w:val="21"/>
                <w:lang w:bidi="ar"/>
              </w:rPr>
              <w:t>DisplayPort</w:t>
            </w:r>
          </w:p>
          <w:p w14:paraId="7B691B25">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探头：标配4只500 MHz无源探头</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A434BE3">
            <w:pPr>
              <w:widowControl/>
              <w:jc w:val="left"/>
              <w:textAlignment w:val="center"/>
              <w:rPr>
                <w:rFonts w:ascii="Times New Roman" w:hAnsi="Times New Roman" w:eastAsia="宋体" w:cs="Times New Roman"/>
                <w:kern w:val="0"/>
                <w:szCs w:val="21"/>
                <w:lang w:bidi="ar"/>
              </w:rPr>
            </w:pPr>
          </w:p>
        </w:tc>
      </w:tr>
      <w:tr w14:paraId="539A99BE">
        <w:tblPrEx>
          <w:tblCellMar>
            <w:top w:w="0" w:type="dxa"/>
            <w:left w:w="108" w:type="dxa"/>
            <w:bottom w:w="0" w:type="dxa"/>
            <w:right w:w="108" w:type="dxa"/>
          </w:tblCellMar>
        </w:tblPrEx>
        <w:trPr>
          <w:trHeight w:val="857"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93CCB5">
            <w:pPr>
              <w:widowControl/>
              <w:numPr>
                <w:ilvl w:val="0"/>
                <w:numId w:val="4"/>
              </w:numPr>
              <w:jc w:val="cente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2104A8">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远程识别信息监测设备</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BC971F">
            <w:pPr>
              <w:widowControl/>
              <w:jc w:val="left"/>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监测识别无人机远程识别广播信号，实时提取并显示无人机的序列号、型号、位置、速度、高度、起飞点以及飞手位置信息。</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FE3DEE">
            <w:pPr>
              <w:widowControl/>
              <w:jc w:val="left"/>
              <w:textAlignment w:val="center"/>
              <w:rPr>
                <w:rFonts w:ascii="Times New Roman" w:hAnsi="Times New Roman" w:eastAsia="宋体" w:cs="Times New Roman"/>
                <w:kern w:val="0"/>
                <w:szCs w:val="21"/>
                <w:lang w:bidi="ar"/>
              </w:rPr>
            </w:pPr>
          </w:p>
        </w:tc>
      </w:tr>
      <w:tr w14:paraId="61E6BAB5">
        <w:tblPrEx>
          <w:tblCellMar>
            <w:top w:w="0" w:type="dxa"/>
            <w:left w:w="108" w:type="dxa"/>
            <w:bottom w:w="0" w:type="dxa"/>
            <w:right w:w="108" w:type="dxa"/>
          </w:tblCellMar>
        </w:tblPrEx>
        <w:trPr>
          <w:trHeight w:val="578" w:hRule="atLeast"/>
          <w:tblHeader/>
          <w:jc w:val="center"/>
        </w:trPr>
        <w:tc>
          <w:tcPr>
            <w:tcW w:w="39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D08F665">
            <w:pPr>
              <w:widowControl/>
              <w:numPr>
                <w:ilvl w:val="0"/>
                <w:numId w:val="4"/>
              </w:numPr>
              <w:jc w:val="center"/>
              <w:textAlignment w:val="center"/>
              <w:rPr>
                <w:rFonts w:ascii="Times New Roman" w:hAnsi="Times New Roman" w:eastAsia="宋体" w:cs="Times New Roman"/>
                <w:kern w:val="0"/>
                <w:szCs w:val="21"/>
                <w:lang w:bidi="ar"/>
              </w:rPr>
            </w:pPr>
          </w:p>
        </w:tc>
        <w:tc>
          <w:tcPr>
            <w:tcW w:w="73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E181DF">
            <w:pPr>
              <w:widowControl/>
              <w:textAlignment w:val="center"/>
              <w:rPr>
                <w:rFonts w:ascii="Times New Roman" w:hAnsi="Times New Roman" w:eastAsia="宋体" w:cs="Times New Roman"/>
                <w:kern w:val="0"/>
                <w:szCs w:val="21"/>
                <w:lang w:bidi="ar"/>
              </w:rPr>
            </w:pPr>
            <w:r>
              <w:rPr>
                <w:rFonts w:ascii="Times New Roman" w:hAnsi="Times New Roman" w:eastAsia="宋体" w:cs="Times New Roman"/>
                <w:kern w:val="0"/>
                <w:szCs w:val="21"/>
                <w:lang w:bidi="ar"/>
              </w:rPr>
              <w:t>自动化测试</w:t>
            </w:r>
            <w:r>
              <w:rPr>
                <w:rFonts w:hint="eastAsia" w:ascii="Times New Roman" w:hAnsi="Times New Roman" w:eastAsia="宋体" w:cs="Times New Roman"/>
                <w:kern w:val="0"/>
                <w:szCs w:val="21"/>
                <w:lang w:bidi="ar"/>
              </w:rPr>
              <w:t>平台细化要求</w:t>
            </w:r>
          </w:p>
        </w:tc>
        <w:tc>
          <w:tcPr>
            <w:tcW w:w="310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40012E">
            <w:pPr>
              <w:widowControl/>
              <w:textAlignment w:val="center"/>
              <w:rPr>
                <w:rFonts w:ascii="Times New Roman" w:hAnsi="Times New Roman" w:eastAsia="宋体" w:cs="Times New Roman"/>
                <w:kern w:val="0"/>
                <w:szCs w:val="21"/>
                <w:lang w:bidi="ar"/>
              </w:rPr>
            </w:pPr>
            <w:r>
              <w:rPr>
                <w:rFonts w:hint="eastAsia" w:ascii="Times New Roman" w:hAnsi="Times New Roman" w:eastAsia="宋体" w:cs="Times New Roman"/>
                <w:kern w:val="0"/>
                <w:szCs w:val="21"/>
                <w:lang w:bidi="ar"/>
              </w:rPr>
              <w:t>包括服务器、计算机、接口线束、显示，可连接所有测试设备，留有网络化接口，对无人平台的参数采集作出要求，</w:t>
            </w:r>
            <w:r>
              <w:rPr>
                <w:rFonts w:ascii="Times New Roman" w:hAnsi="Times New Roman" w:eastAsia="宋体" w:cs="Times New Roman"/>
                <w:kern w:val="0"/>
                <w:szCs w:val="21"/>
                <w:lang w:bidi="ar"/>
              </w:rPr>
              <w:t>高度集成化</w:t>
            </w:r>
            <w:r>
              <w:rPr>
                <w:rFonts w:hint="eastAsia" w:ascii="Times New Roman" w:hAnsi="Times New Roman" w:eastAsia="宋体" w:cs="Times New Roman"/>
                <w:kern w:val="0"/>
                <w:szCs w:val="21"/>
                <w:lang w:bidi="ar"/>
              </w:rPr>
              <w:t>、网络化、</w:t>
            </w:r>
            <w:r>
              <w:rPr>
                <w:rFonts w:ascii="Times New Roman" w:hAnsi="Times New Roman" w:eastAsia="宋体" w:cs="Times New Roman"/>
                <w:kern w:val="0"/>
                <w:szCs w:val="21"/>
                <w:lang w:bidi="ar"/>
              </w:rPr>
              <w:t>自动化</w:t>
            </w:r>
            <w:r>
              <w:rPr>
                <w:rFonts w:hint="eastAsia" w:ascii="Times New Roman" w:hAnsi="Times New Roman" w:eastAsia="宋体" w:cs="Times New Roman"/>
                <w:kern w:val="0"/>
                <w:szCs w:val="21"/>
                <w:lang w:bidi="ar"/>
              </w:rPr>
              <w:t>的</w:t>
            </w:r>
            <w:r>
              <w:rPr>
                <w:rFonts w:ascii="Times New Roman" w:hAnsi="Times New Roman" w:eastAsia="宋体" w:cs="Times New Roman"/>
                <w:kern w:val="0"/>
                <w:szCs w:val="21"/>
                <w:lang w:bidi="ar"/>
              </w:rPr>
              <w:t>测试软件，完成测试项的自动测试。</w:t>
            </w:r>
          </w:p>
        </w:tc>
        <w:tc>
          <w:tcPr>
            <w:tcW w:w="7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37A3240">
            <w:pPr>
              <w:widowControl/>
              <w:textAlignment w:val="center"/>
              <w:rPr>
                <w:rFonts w:ascii="Times New Roman" w:hAnsi="Times New Roman" w:eastAsia="宋体" w:cs="Times New Roman"/>
                <w:kern w:val="0"/>
                <w:szCs w:val="21"/>
                <w:lang w:bidi="ar"/>
              </w:rPr>
            </w:pPr>
          </w:p>
        </w:tc>
      </w:tr>
    </w:tbl>
    <w:p w14:paraId="6B959C73">
      <w:pPr>
        <w:numPr>
          <w:ilvl w:val="0"/>
          <w:numId w:val="3"/>
        </w:numPr>
        <w:ind w:left="70" w:firstLine="560"/>
        <w:rPr>
          <w:rFonts w:ascii="宋体" w:hAnsi="宋体" w:eastAsia="宋体"/>
          <w:sz w:val="28"/>
          <w:szCs w:val="28"/>
        </w:rPr>
      </w:pPr>
      <w:r>
        <w:rPr>
          <w:rFonts w:hint="eastAsia" w:ascii="宋体" w:hAnsi="宋体" w:eastAsia="宋体"/>
          <w:sz w:val="28"/>
          <w:szCs w:val="28"/>
        </w:rPr>
        <w:t>仪器设备采购方案</w:t>
      </w:r>
    </w:p>
    <w:p w14:paraId="659FDACA">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主要包括：</w:t>
      </w:r>
      <w:r>
        <w:rPr>
          <w:rFonts w:hint="eastAsia" w:ascii="Times New Roman" w:hAnsi="Times New Roman" w:eastAsia="宋体" w:cs="Times New Roman"/>
          <w:sz w:val="24"/>
          <w:szCs w:val="24"/>
        </w:rPr>
        <w:t>对实验室内设备的进行布局设计，确定各设备</w:t>
      </w:r>
      <w:r>
        <w:rPr>
          <w:rFonts w:ascii="Times New Roman" w:hAnsi="Times New Roman" w:eastAsia="宋体" w:cs="Times New Roman"/>
          <w:sz w:val="24"/>
          <w:szCs w:val="24"/>
        </w:rPr>
        <w:t>的选</w:t>
      </w:r>
      <w:r>
        <w:rPr>
          <w:rFonts w:hint="eastAsia" w:ascii="Times New Roman" w:hAnsi="Times New Roman" w:eastAsia="宋体" w:cs="Times New Roman"/>
          <w:sz w:val="24"/>
          <w:szCs w:val="24"/>
        </w:rPr>
        <w:t>型、用电、接口、安装</w:t>
      </w:r>
      <w:r>
        <w:rPr>
          <w:rFonts w:ascii="Times New Roman" w:hAnsi="Times New Roman" w:eastAsia="宋体" w:cs="Times New Roman"/>
          <w:sz w:val="24"/>
          <w:szCs w:val="24"/>
        </w:rPr>
        <w:t>。</w:t>
      </w:r>
    </w:p>
    <w:p w14:paraId="409970B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次采购为交钥匙工程，采购的试验设备应能够满足目前通信试验测试需求，充分考虑设备的完整性、成套性，所提供设备中应含所有辅、附件物品及相应培训和维修保障服务。实验室采购方案核心是采购通信测试设备仪器，建立各设备仪器间的通联，完成通信接口测试与有线、无线试验终端检查被测对象与遥控器或地面控制站之间的通信质量测试。</w:t>
      </w:r>
    </w:p>
    <w:p w14:paraId="59851310">
      <w:pPr>
        <w:spacing w:line="360" w:lineRule="auto"/>
        <w:ind w:firstLine="480" w:firstLineChars="200"/>
        <w:rPr>
          <w:rFonts w:ascii="宋体" w:hAnsi="宋体" w:eastAsia="宋体"/>
          <w:sz w:val="24"/>
          <w:szCs w:val="24"/>
        </w:rPr>
      </w:pPr>
      <w:r>
        <w:rPr>
          <w:rFonts w:hint="eastAsia" w:ascii="宋体" w:hAnsi="宋体" w:eastAsia="宋体"/>
          <w:sz w:val="24"/>
          <w:szCs w:val="24"/>
        </w:rPr>
        <w:t>本次采购为交钥匙工程，采购的试验设备应能够满足试验需求，应充分考虑设备的完整性、成套性，所提供设备中应含所有辅、附件物品及相应服务。</w:t>
      </w:r>
    </w:p>
    <w:p w14:paraId="613921B4">
      <w:pPr>
        <w:spacing w:line="360" w:lineRule="auto"/>
        <w:ind w:firstLine="480" w:firstLineChars="200"/>
        <w:rPr>
          <w:rFonts w:ascii="宋体" w:hAnsi="宋体" w:eastAsia="宋体"/>
          <w:sz w:val="24"/>
          <w:szCs w:val="24"/>
        </w:rPr>
      </w:pPr>
      <w:r>
        <w:rPr>
          <w:rFonts w:hint="eastAsia" w:ascii="宋体" w:hAnsi="宋体" w:eastAsia="宋体"/>
          <w:sz w:val="24"/>
          <w:szCs w:val="24"/>
        </w:rPr>
        <w:t>本次采购分两个标段：通信仪器设备和自动化测试平台，分别由设备仪器厂家和自动化测试平台厂家投标，实验室建设由厂家沟通协调相关接口事宜，在合同签订签进行方案评审落实相关接口。</w:t>
      </w:r>
    </w:p>
    <w:tbl>
      <w:tblPr>
        <w:tblStyle w:val="1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536"/>
        <w:gridCol w:w="1483"/>
        <w:gridCol w:w="3368"/>
        <w:gridCol w:w="1318"/>
      </w:tblGrid>
      <w:tr w14:paraId="2F03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blHeader/>
          <w:jc w:val="center"/>
        </w:trPr>
        <w:tc>
          <w:tcPr>
            <w:tcW w:w="479" w:type="pct"/>
            <w:vAlign w:val="center"/>
          </w:tcPr>
          <w:p w14:paraId="67CEEEE0">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序号</w:t>
            </w:r>
          </w:p>
        </w:tc>
        <w:tc>
          <w:tcPr>
            <w:tcW w:w="901" w:type="pct"/>
            <w:vAlign w:val="center"/>
          </w:tcPr>
          <w:p w14:paraId="08AEE437">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名称</w:t>
            </w:r>
          </w:p>
        </w:tc>
        <w:tc>
          <w:tcPr>
            <w:tcW w:w="870" w:type="pct"/>
            <w:vAlign w:val="center"/>
          </w:tcPr>
          <w:p w14:paraId="3875C77B">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数量</w:t>
            </w:r>
          </w:p>
          <w:p w14:paraId="197287B0">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（台/套）</w:t>
            </w:r>
          </w:p>
        </w:tc>
        <w:tc>
          <w:tcPr>
            <w:tcW w:w="1975" w:type="pct"/>
            <w:vAlign w:val="center"/>
          </w:tcPr>
          <w:p w14:paraId="59CC21C9">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交货期</w:t>
            </w:r>
          </w:p>
        </w:tc>
        <w:tc>
          <w:tcPr>
            <w:tcW w:w="773" w:type="pct"/>
            <w:vAlign w:val="center"/>
          </w:tcPr>
          <w:p w14:paraId="0738F45D">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目的地</w:t>
            </w:r>
          </w:p>
        </w:tc>
      </w:tr>
      <w:tr w14:paraId="3E89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8" w:hRule="atLeast"/>
          <w:jc w:val="center"/>
        </w:trPr>
        <w:tc>
          <w:tcPr>
            <w:tcW w:w="479" w:type="pct"/>
            <w:vAlign w:val="center"/>
          </w:tcPr>
          <w:p w14:paraId="2CB4BCCC">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1</w:t>
            </w:r>
          </w:p>
        </w:tc>
        <w:tc>
          <w:tcPr>
            <w:tcW w:w="901" w:type="pct"/>
            <w:vAlign w:val="center"/>
          </w:tcPr>
          <w:p w14:paraId="2CBBA4D8">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通信仪器设备</w:t>
            </w:r>
          </w:p>
        </w:tc>
        <w:tc>
          <w:tcPr>
            <w:tcW w:w="870" w:type="pct"/>
            <w:vAlign w:val="center"/>
          </w:tcPr>
          <w:p w14:paraId="35AFB7EE">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1套</w:t>
            </w:r>
          </w:p>
        </w:tc>
        <w:tc>
          <w:tcPr>
            <w:tcW w:w="1975" w:type="pct"/>
            <w:vAlign w:val="center"/>
          </w:tcPr>
          <w:p w14:paraId="312FE78D">
            <w:pPr>
              <w:adjustRightInd w:val="0"/>
              <w:snapToGrid w:val="0"/>
              <w:jc w:val="left"/>
              <w:rPr>
                <w:rFonts w:ascii="宋体" w:hAnsi="宋体" w:eastAsia="宋体" w:cs="宋体"/>
                <w:bCs/>
                <w:sz w:val="24"/>
                <w:szCs w:val="24"/>
              </w:rPr>
            </w:pPr>
            <w:r>
              <w:rPr>
                <w:rFonts w:hint="eastAsia" w:ascii="宋体" w:hAnsi="宋体" w:eastAsia="宋体" w:cs="宋体"/>
                <w:bCs/>
                <w:sz w:val="24"/>
                <w:szCs w:val="24"/>
              </w:rPr>
              <w:t>交货期：合同签订后12个月内</w:t>
            </w:r>
          </w:p>
          <w:p w14:paraId="15D2C7A5">
            <w:pPr>
              <w:adjustRightInd w:val="0"/>
              <w:snapToGrid w:val="0"/>
              <w:jc w:val="left"/>
              <w:rPr>
                <w:rFonts w:ascii="宋体" w:hAnsi="宋体" w:eastAsia="宋体" w:cs="宋体"/>
                <w:bCs/>
                <w:sz w:val="24"/>
                <w:szCs w:val="24"/>
              </w:rPr>
            </w:pPr>
            <w:r>
              <w:rPr>
                <w:rFonts w:hint="eastAsia" w:ascii="宋体" w:hAnsi="宋体" w:eastAsia="宋体" w:cs="宋体"/>
                <w:bCs/>
                <w:sz w:val="24"/>
                <w:szCs w:val="24"/>
              </w:rPr>
              <w:t>安装期：设备到货后4个月内完成安装调试，达到使用状态</w:t>
            </w:r>
          </w:p>
        </w:tc>
        <w:tc>
          <w:tcPr>
            <w:tcW w:w="773" w:type="pct"/>
            <w:vAlign w:val="center"/>
          </w:tcPr>
          <w:p w14:paraId="5241B9FD">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招标方指定地点</w:t>
            </w:r>
          </w:p>
        </w:tc>
      </w:tr>
      <w:tr w14:paraId="2ECBE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8" w:hRule="atLeast"/>
          <w:jc w:val="center"/>
        </w:trPr>
        <w:tc>
          <w:tcPr>
            <w:tcW w:w="479" w:type="pct"/>
            <w:vAlign w:val="center"/>
          </w:tcPr>
          <w:p w14:paraId="2B310797">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2</w:t>
            </w:r>
          </w:p>
        </w:tc>
        <w:tc>
          <w:tcPr>
            <w:tcW w:w="901" w:type="pct"/>
            <w:vAlign w:val="center"/>
          </w:tcPr>
          <w:p w14:paraId="12FD01F3">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自动化测试平台</w:t>
            </w:r>
          </w:p>
        </w:tc>
        <w:tc>
          <w:tcPr>
            <w:tcW w:w="870" w:type="pct"/>
            <w:vAlign w:val="center"/>
          </w:tcPr>
          <w:p w14:paraId="0F4095CE">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1套</w:t>
            </w:r>
          </w:p>
        </w:tc>
        <w:tc>
          <w:tcPr>
            <w:tcW w:w="1975" w:type="pct"/>
            <w:vAlign w:val="center"/>
          </w:tcPr>
          <w:p w14:paraId="3BBFC119">
            <w:pPr>
              <w:adjustRightInd w:val="0"/>
              <w:snapToGrid w:val="0"/>
              <w:jc w:val="left"/>
              <w:rPr>
                <w:rFonts w:ascii="宋体" w:hAnsi="宋体" w:eastAsia="宋体" w:cs="宋体"/>
                <w:bCs/>
                <w:sz w:val="24"/>
                <w:szCs w:val="24"/>
              </w:rPr>
            </w:pPr>
            <w:r>
              <w:rPr>
                <w:rFonts w:hint="eastAsia" w:ascii="宋体" w:hAnsi="宋体" w:eastAsia="宋体" w:cs="宋体"/>
                <w:bCs/>
                <w:sz w:val="24"/>
                <w:szCs w:val="24"/>
              </w:rPr>
              <w:t>交货期：合同签订后12个月内</w:t>
            </w:r>
          </w:p>
          <w:p w14:paraId="465FBDF0">
            <w:pPr>
              <w:adjustRightInd w:val="0"/>
              <w:snapToGrid w:val="0"/>
              <w:jc w:val="left"/>
              <w:rPr>
                <w:rFonts w:ascii="宋体" w:hAnsi="宋体" w:eastAsia="宋体" w:cs="宋体"/>
                <w:bCs/>
                <w:sz w:val="24"/>
                <w:szCs w:val="24"/>
              </w:rPr>
            </w:pPr>
            <w:r>
              <w:rPr>
                <w:rFonts w:hint="eastAsia" w:ascii="宋体" w:hAnsi="宋体" w:eastAsia="宋体" w:cs="宋体"/>
                <w:bCs/>
                <w:sz w:val="24"/>
                <w:szCs w:val="24"/>
              </w:rPr>
              <w:t>安装期：设备到货后4个月内完成安装调试，达到使用状态</w:t>
            </w:r>
          </w:p>
        </w:tc>
        <w:tc>
          <w:tcPr>
            <w:tcW w:w="773" w:type="pct"/>
            <w:vAlign w:val="center"/>
          </w:tcPr>
          <w:p w14:paraId="62068291">
            <w:pPr>
              <w:adjustRightInd w:val="0"/>
              <w:snapToGrid w:val="0"/>
              <w:jc w:val="center"/>
              <w:rPr>
                <w:rFonts w:ascii="宋体" w:hAnsi="宋体" w:eastAsia="宋体" w:cs="宋体"/>
                <w:bCs/>
                <w:sz w:val="24"/>
                <w:szCs w:val="24"/>
              </w:rPr>
            </w:pPr>
            <w:r>
              <w:rPr>
                <w:rFonts w:hint="eastAsia" w:ascii="宋体" w:hAnsi="宋体" w:eastAsia="宋体" w:cs="宋体"/>
                <w:bCs/>
                <w:sz w:val="24"/>
                <w:szCs w:val="24"/>
              </w:rPr>
              <w:t>招标方指定地点</w:t>
            </w:r>
          </w:p>
        </w:tc>
      </w:tr>
    </w:tbl>
    <w:p w14:paraId="5E95AEE7">
      <w:pPr>
        <w:numPr>
          <w:ilvl w:val="0"/>
          <w:numId w:val="3"/>
        </w:numPr>
        <w:ind w:left="70" w:firstLine="560"/>
        <w:rPr>
          <w:rFonts w:ascii="宋体" w:hAnsi="宋体" w:eastAsia="宋体"/>
          <w:sz w:val="28"/>
          <w:szCs w:val="28"/>
        </w:rPr>
      </w:pPr>
      <w:r>
        <w:rPr>
          <w:rFonts w:hint="eastAsia" w:ascii="宋体" w:hAnsi="宋体" w:eastAsia="宋体"/>
          <w:sz w:val="28"/>
          <w:szCs w:val="28"/>
        </w:rPr>
        <w:t>仪器设备安装调试</w:t>
      </w:r>
    </w:p>
    <w:p w14:paraId="2F63CCDB">
      <w:pPr>
        <w:numPr>
          <w:ilvl w:val="0"/>
          <w:numId w:val="5"/>
        </w:numPr>
        <w:spacing w:line="360" w:lineRule="auto"/>
        <w:ind w:firstLine="480" w:firstLineChars="200"/>
        <w:rPr>
          <w:rFonts w:ascii="Times New Roman" w:hAnsi="Times New Roman" w:eastAsia="宋体" w:cs="Times New Roman"/>
          <w:sz w:val="24"/>
          <w:szCs w:val="32"/>
          <w:lang w:val="zh-CN"/>
        </w:rPr>
      </w:pPr>
      <w:r>
        <w:rPr>
          <w:rFonts w:hint="eastAsia" w:ascii="Times New Roman" w:hAnsi="Times New Roman" w:eastAsia="宋体" w:cs="Times New Roman"/>
          <w:sz w:val="24"/>
          <w:szCs w:val="32"/>
        </w:rPr>
        <w:t>仪器设备组装及调试，</w:t>
      </w:r>
      <w:r>
        <w:rPr>
          <w:rFonts w:ascii="Times New Roman" w:hAnsi="Times New Roman" w:eastAsia="宋体" w:cs="Times New Roman"/>
          <w:sz w:val="24"/>
          <w:szCs w:val="32"/>
        </w:rPr>
        <w:t>组织开展仪器设备</w:t>
      </w:r>
      <w:r>
        <w:rPr>
          <w:rFonts w:hint="eastAsia" w:ascii="Times New Roman" w:hAnsi="Times New Roman" w:eastAsia="宋体" w:cs="Times New Roman"/>
          <w:sz w:val="24"/>
          <w:szCs w:val="32"/>
        </w:rPr>
        <w:t>组装、</w:t>
      </w:r>
      <w:r>
        <w:rPr>
          <w:rFonts w:ascii="Times New Roman" w:hAnsi="Times New Roman" w:eastAsia="宋体" w:cs="Times New Roman"/>
          <w:sz w:val="24"/>
          <w:szCs w:val="32"/>
        </w:rPr>
        <w:t>调试、验收等工作</w:t>
      </w:r>
      <w:r>
        <w:rPr>
          <w:rFonts w:ascii="Times New Roman" w:hAnsi="Times New Roman" w:eastAsia="宋体" w:cs="Times New Roman"/>
          <w:sz w:val="24"/>
          <w:szCs w:val="32"/>
          <w:lang w:val="zh-CN"/>
        </w:rPr>
        <w:t>。</w:t>
      </w:r>
    </w:p>
    <w:p w14:paraId="22B6A77B">
      <w:pPr>
        <w:spacing w:line="360" w:lineRule="auto"/>
        <w:ind w:left="420" w:leftChars="200"/>
        <w:rPr>
          <w:rFonts w:ascii="宋体" w:hAnsi="宋体" w:eastAsia="宋体"/>
          <w:sz w:val="24"/>
          <w:szCs w:val="24"/>
        </w:rPr>
      </w:pPr>
      <w:r>
        <w:rPr>
          <w:rFonts w:hint="eastAsia" w:ascii="宋体" w:hAnsi="宋体" w:eastAsia="宋体"/>
          <w:sz w:val="24"/>
          <w:szCs w:val="24"/>
        </w:rPr>
        <w:t>①设计评审</w:t>
      </w:r>
    </w:p>
    <w:p w14:paraId="5443DCD2">
      <w:pPr>
        <w:spacing w:line="360" w:lineRule="auto"/>
        <w:ind w:firstLine="480" w:firstLineChars="200"/>
        <w:rPr>
          <w:rFonts w:ascii="宋体" w:hAnsi="宋体" w:eastAsia="宋体"/>
          <w:sz w:val="24"/>
          <w:szCs w:val="24"/>
        </w:rPr>
      </w:pPr>
      <w:r>
        <w:rPr>
          <w:rFonts w:hint="eastAsia" w:ascii="宋体" w:hAnsi="宋体" w:eastAsia="宋体"/>
          <w:sz w:val="24"/>
          <w:szCs w:val="24"/>
        </w:rPr>
        <w:t>在合同签订2周后，供应商与用户进行设计评审工作，供应商需明确提出在设备安装、调试过程中相关各方负责事项，包括设备之间的接口，评审内容包括：工程设计方案、土建施工要求、设备安装调试方案、验收方案等。设计评审在设备制造商处进行。</w:t>
      </w:r>
    </w:p>
    <w:p w14:paraId="4A7B3489">
      <w:pPr>
        <w:spacing w:line="360" w:lineRule="auto"/>
        <w:ind w:firstLine="480" w:firstLineChars="200"/>
        <w:rPr>
          <w:rFonts w:ascii="宋体" w:hAnsi="宋体" w:eastAsia="宋体"/>
          <w:sz w:val="24"/>
          <w:szCs w:val="24"/>
        </w:rPr>
      </w:pPr>
      <w:r>
        <w:rPr>
          <w:rFonts w:hint="eastAsia" w:ascii="宋体" w:hAnsi="宋体" w:eastAsia="宋体"/>
          <w:sz w:val="24"/>
          <w:szCs w:val="24"/>
        </w:rPr>
        <w:t>方案评审时，供应商需明确提出在设备安装、调试过程中相关各方负责事项，包括设备之间的接口，评审内容包括：工程设计方案、土建施工要求、设备安装调试方案、验收方案等。</w:t>
      </w:r>
    </w:p>
    <w:p w14:paraId="739B5A36">
      <w:pPr>
        <w:spacing w:line="360" w:lineRule="auto"/>
        <w:ind w:firstLine="480" w:firstLineChars="200"/>
        <w:rPr>
          <w:rFonts w:ascii="宋体" w:hAnsi="宋体" w:eastAsia="宋体"/>
          <w:sz w:val="24"/>
          <w:szCs w:val="24"/>
        </w:rPr>
      </w:pPr>
      <w:r>
        <w:rPr>
          <w:rFonts w:hint="eastAsia" w:ascii="宋体" w:hAnsi="宋体" w:eastAsia="宋体"/>
          <w:sz w:val="24"/>
          <w:szCs w:val="24"/>
        </w:rPr>
        <w:t>用户与环境舱设备制造商设计评审完成2周后，供应商根据评审结论修改完善设计方案，提供最终工程设计所需的全部技术文件。包括：设备安装、调试、使用中对公用系统的详细要求；开洞及预埋件图；设备平面布置图等。提供详细的项目进程实施日程表和项目管理方案。</w:t>
      </w:r>
    </w:p>
    <w:p w14:paraId="29E0BFC8">
      <w:pPr>
        <w:spacing w:line="360" w:lineRule="auto"/>
        <w:ind w:left="420" w:leftChars="200"/>
        <w:rPr>
          <w:rFonts w:ascii="宋体" w:hAnsi="宋体" w:eastAsia="宋体"/>
          <w:sz w:val="24"/>
          <w:szCs w:val="24"/>
        </w:rPr>
      </w:pPr>
      <w:r>
        <w:rPr>
          <w:rFonts w:hint="eastAsia" w:ascii="宋体" w:hAnsi="宋体" w:eastAsia="宋体"/>
          <w:sz w:val="24"/>
          <w:szCs w:val="24"/>
        </w:rPr>
        <w:t>②预验收</w:t>
      </w:r>
    </w:p>
    <w:p w14:paraId="2E2A205E">
      <w:pPr>
        <w:spacing w:line="360" w:lineRule="auto"/>
        <w:ind w:firstLine="480" w:firstLineChars="200"/>
        <w:rPr>
          <w:rFonts w:ascii="宋体" w:hAnsi="宋体" w:eastAsia="宋体"/>
          <w:sz w:val="24"/>
          <w:szCs w:val="24"/>
        </w:rPr>
      </w:pPr>
      <w:r>
        <w:rPr>
          <w:rFonts w:hint="eastAsia" w:ascii="宋体" w:hAnsi="宋体" w:eastAsia="宋体"/>
          <w:sz w:val="24"/>
          <w:szCs w:val="24"/>
        </w:rPr>
        <w:t>预验收地点：由制造商组织进行，到制造商作业场地进行验收。预验收时间：经制造厂制造、组装、调整、试运转，认为达到技术要求后，由我方和制造商协商确定预验收时间。</w:t>
      </w:r>
    </w:p>
    <w:p w14:paraId="21287F48">
      <w:pPr>
        <w:spacing w:line="360" w:lineRule="auto"/>
        <w:ind w:firstLine="480" w:firstLineChars="200"/>
        <w:rPr>
          <w:rFonts w:ascii="宋体" w:hAnsi="宋体" w:eastAsia="宋体"/>
          <w:sz w:val="24"/>
          <w:szCs w:val="24"/>
        </w:rPr>
      </w:pPr>
      <w:r>
        <w:rPr>
          <w:rFonts w:hint="eastAsia" w:ascii="宋体" w:hAnsi="宋体" w:eastAsia="宋体"/>
          <w:sz w:val="24"/>
          <w:szCs w:val="24"/>
        </w:rPr>
        <w:t>预验收标准：制造商应提供与制造商投标文件一致的验收项目及标准。预验收时，需要进行装配质量的检查、主要附件和配件的确认、设备主要功能和性能的检查。同时，按验收标准对设备精度及功能进行检验，制造商负责提供预验收报告及相关资料，预验收的结论不作为设备最终验收的依据（但提出整改要求在最终验收时需复核确认）。</w:t>
      </w:r>
    </w:p>
    <w:p w14:paraId="29A7AB6C">
      <w:pPr>
        <w:spacing w:line="360" w:lineRule="auto"/>
        <w:ind w:firstLine="480" w:firstLineChars="200"/>
        <w:rPr>
          <w:rFonts w:ascii="宋体" w:hAnsi="宋体" w:eastAsia="宋体"/>
          <w:sz w:val="28"/>
          <w:szCs w:val="28"/>
        </w:rPr>
      </w:pPr>
      <w:r>
        <w:rPr>
          <w:rFonts w:hint="eastAsia" w:ascii="宋体" w:hAnsi="宋体" w:eastAsia="宋体"/>
          <w:sz w:val="24"/>
          <w:szCs w:val="24"/>
        </w:rPr>
        <w:t>验收中使用的工具等由制造商提供，产生的所有影响由制造商负责。</w:t>
      </w:r>
      <w:r>
        <w:rPr>
          <w:rFonts w:hint="eastAsia" w:ascii="宋体" w:hAnsi="宋体" w:eastAsia="宋体"/>
          <w:sz w:val="28"/>
          <w:szCs w:val="28"/>
        </w:rPr>
        <w:t xml:space="preserve"> </w:t>
      </w:r>
    </w:p>
    <w:p w14:paraId="206825E7">
      <w:pPr>
        <w:spacing w:line="360" w:lineRule="auto"/>
        <w:ind w:firstLine="480" w:firstLineChars="200"/>
        <w:rPr>
          <w:rFonts w:ascii="宋体" w:hAnsi="宋体" w:eastAsia="宋体"/>
          <w:sz w:val="24"/>
          <w:szCs w:val="24"/>
        </w:rPr>
      </w:pPr>
      <w:r>
        <w:rPr>
          <w:rFonts w:hint="eastAsia" w:ascii="宋体" w:hAnsi="宋体" w:eastAsia="宋体"/>
          <w:sz w:val="24"/>
          <w:szCs w:val="24"/>
        </w:rPr>
        <w:t>③安装调试</w:t>
      </w:r>
    </w:p>
    <w:p w14:paraId="5682D653">
      <w:pPr>
        <w:spacing w:line="360" w:lineRule="auto"/>
        <w:ind w:firstLine="480" w:firstLineChars="200"/>
        <w:rPr>
          <w:rFonts w:ascii="宋体" w:hAnsi="宋体" w:eastAsia="宋体"/>
          <w:sz w:val="24"/>
          <w:szCs w:val="24"/>
        </w:rPr>
      </w:pPr>
      <w:r>
        <w:rPr>
          <w:rFonts w:hint="eastAsia" w:ascii="宋体" w:hAnsi="宋体" w:eastAsia="宋体"/>
          <w:sz w:val="24"/>
          <w:szCs w:val="24"/>
        </w:rPr>
        <w:t xml:space="preserve">制造商应在设备到达招标方前一个月提供现场组装调试计划；制造商人员应先于货物到达招标方现场，货物到达招标方现场时，制造商负责卸货、二次倒运等，制造商负责对设备进行安装，安装所需的技术资料和工具由制造商提供；供应商负责从开箱到安装调试完成的全部作业。用户只提供水、电、气的接入点，所有设备的安装连接调试均由供应商负责，包括设备组装和安装的所有器械、工具其他所有相关附件（如线槽、电缆、管道等）的准备及安装，各种管线、电缆、气路由投标方自备材料连接到用户已经预留的公用设施接口处，并进行固定和防护。投标文件应对此部分工作内容进行详细描述。 </w:t>
      </w:r>
    </w:p>
    <w:p w14:paraId="74650BF6">
      <w:pPr>
        <w:spacing w:line="360" w:lineRule="auto"/>
        <w:ind w:firstLine="480" w:firstLineChars="200"/>
        <w:rPr>
          <w:rFonts w:ascii="宋体" w:hAnsi="宋体" w:eastAsia="宋体"/>
          <w:sz w:val="24"/>
          <w:szCs w:val="24"/>
        </w:rPr>
      </w:pPr>
      <w:r>
        <w:rPr>
          <w:rFonts w:hint="eastAsia" w:ascii="宋体" w:hAnsi="宋体" w:eastAsia="宋体"/>
          <w:sz w:val="24"/>
          <w:szCs w:val="24"/>
        </w:rPr>
        <w:t>制造商负责设备的全部现场组装与调试工作，并对现场组装与调试的正确性负责；制造商在设备到达安装地点，从接到招标方通知后，制造商必须尽快内完成设备的安装、调试及验收等项工作。</w:t>
      </w:r>
    </w:p>
    <w:p w14:paraId="6388C617">
      <w:pPr>
        <w:spacing w:line="360" w:lineRule="auto"/>
        <w:ind w:firstLine="480" w:firstLineChars="200"/>
        <w:rPr>
          <w:rFonts w:ascii="宋体" w:hAnsi="宋体" w:eastAsia="宋体"/>
          <w:sz w:val="24"/>
          <w:szCs w:val="24"/>
        </w:rPr>
      </w:pPr>
      <w:r>
        <w:rPr>
          <w:rFonts w:hint="eastAsia" w:ascii="宋体" w:hAnsi="宋体" w:eastAsia="宋体"/>
          <w:sz w:val="24"/>
          <w:szCs w:val="24"/>
        </w:rPr>
        <w:t>现场组装调试所用特殊工具、检具、工装等由制造商免费提供；设备的启动和调试由制造商负责，招标方负责提供调试所需的被试产品；</w:t>
      </w:r>
    </w:p>
    <w:p w14:paraId="11244596">
      <w:pPr>
        <w:spacing w:line="360" w:lineRule="auto"/>
        <w:ind w:firstLine="480" w:firstLineChars="200"/>
        <w:rPr>
          <w:rFonts w:ascii="宋体" w:hAnsi="宋体" w:eastAsia="宋体"/>
          <w:sz w:val="24"/>
          <w:szCs w:val="24"/>
        </w:rPr>
      </w:pPr>
      <w:r>
        <w:rPr>
          <w:rFonts w:hint="eastAsia" w:ascii="宋体" w:hAnsi="宋体" w:eastAsia="宋体"/>
          <w:sz w:val="24"/>
          <w:szCs w:val="24"/>
        </w:rPr>
        <w:t>设备安装调试过程中造成设备损坏或加工质量达不到规定的技术要求，招标方有权要求制造商退货或更换设备，造成的一切经济损失由制造商承担；</w:t>
      </w:r>
    </w:p>
    <w:p w14:paraId="378E4E2E">
      <w:pPr>
        <w:spacing w:line="360" w:lineRule="auto"/>
        <w:ind w:firstLine="480" w:firstLineChars="200"/>
        <w:rPr>
          <w:rFonts w:ascii="宋体" w:hAnsi="宋体" w:eastAsia="宋体"/>
          <w:sz w:val="24"/>
          <w:szCs w:val="24"/>
        </w:rPr>
      </w:pPr>
      <w:r>
        <w:rPr>
          <w:rFonts w:hint="eastAsia" w:ascii="宋体" w:hAnsi="宋体" w:eastAsia="宋体"/>
          <w:sz w:val="24"/>
          <w:szCs w:val="24"/>
        </w:rPr>
        <w:t>调试过程包括设备的功能、性能和安全性检验；制造商现场安装及调试人员需遵守招标方现场管理规范。</w:t>
      </w:r>
    </w:p>
    <w:p w14:paraId="695A0783">
      <w:pPr>
        <w:spacing w:line="360" w:lineRule="auto"/>
        <w:ind w:left="420" w:leftChars="200"/>
        <w:rPr>
          <w:rFonts w:ascii="宋体" w:hAnsi="宋体" w:eastAsia="宋体"/>
          <w:sz w:val="24"/>
          <w:szCs w:val="24"/>
        </w:rPr>
      </w:pPr>
      <w:r>
        <w:rPr>
          <w:rFonts w:hint="eastAsia" w:ascii="宋体" w:hAnsi="宋体" w:eastAsia="宋体"/>
          <w:sz w:val="24"/>
          <w:szCs w:val="24"/>
        </w:rPr>
        <w:t>④终验收</w:t>
      </w:r>
    </w:p>
    <w:p w14:paraId="3DDF0D66">
      <w:pPr>
        <w:spacing w:line="360" w:lineRule="auto"/>
        <w:ind w:firstLine="480" w:firstLineChars="200"/>
        <w:rPr>
          <w:rFonts w:ascii="宋体" w:hAnsi="宋体" w:eastAsia="宋体"/>
          <w:sz w:val="24"/>
          <w:szCs w:val="24"/>
        </w:rPr>
      </w:pPr>
      <w:r>
        <w:rPr>
          <w:rFonts w:hint="eastAsia" w:ascii="宋体" w:hAnsi="宋体" w:eastAsia="宋体"/>
          <w:sz w:val="24"/>
          <w:szCs w:val="24"/>
        </w:rPr>
        <w:t>设备安装调试后，在进行最终验收前，设备应进行为期约一个月（时间应能保证完成一台样机的全部通信性能试验）的试运行，以磨合设备并考核其工作的稳定性，试运行的步骤和程序由招标方确定。在试运行开始前，制造商应制订预防重大中断、错误、故障等的处理程序，确保出现的任何问题得到及时校正。试运行结束并经过培训后，方可进行终验收。制造商应根据相关标准、合同（技术协议）和用户手册提出具体的试验、检验和验收办法，形成验收试验大纲，并经招标方确认批准，作为设备验收的依据。</w:t>
      </w:r>
    </w:p>
    <w:p w14:paraId="3111CF9B">
      <w:pPr>
        <w:spacing w:line="360" w:lineRule="auto"/>
        <w:ind w:firstLine="480" w:firstLineChars="200"/>
        <w:rPr>
          <w:rFonts w:ascii="宋体" w:hAnsi="宋体" w:eastAsia="宋体"/>
          <w:sz w:val="24"/>
          <w:szCs w:val="24"/>
        </w:rPr>
      </w:pPr>
      <w:r>
        <w:rPr>
          <w:rFonts w:hint="eastAsia" w:ascii="宋体" w:hAnsi="宋体" w:eastAsia="宋体"/>
          <w:sz w:val="24"/>
          <w:szCs w:val="24"/>
        </w:rPr>
        <w:t>验收试验即设备性能的全面测试与考核，由投标方组织开展工程现场应用验收并形成正式的验收试验报告，经双方签字确认后作为最终验收的依据之一。</w:t>
      </w:r>
    </w:p>
    <w:p w14:paraId="13564713">
      <w:pPr>
        <w:spacing w:line="360" w:lineRule="auto"/>
        <w:ind w:firstLine="480" w:firstLineChars="200"/>
        <w:rPr>
          <w:rFonts w:ascii="宋体" w:hAnsi="宋体" w:eastAsia="宋体"/>
          <w:sz w:val="24"/>
          <w:szCs w:val="24"/>
        </w:rPr>
      </w:pPr>
      <w:r>
        <w:rPr>
          <w:rFonts w:hint="eastAsia" w:ascii="宋体" w:hAnsi="宋体" w:eastAsia="宋体"/>
          <w:sz w:val="24"/>
          <w:szCs w:val="24"/>
        </w:rPr>
        <w:t xml:space="preserve">1）系统中各项设备凡是需要通过计量检定确认的，由制造商联系中华人民共和国具有省部级及以上检定资质的机构负责检定确认，检定费用由制造商支付，检定证书原件交付给招标方； </w:t>
      </w:r>
    </w:p>
    <w:p w14:paraId="6FF16E9A">
      <w:pPr>
        <w:spacing w:line="360" w:lineRule="auto"/>
        <w:ind w:firstLine="480" w:firstLineChars="200"/>
        <w:rPr>
          <w:rFonts w:ascii="Times New Roman" w:hAnsi="Times New Roman" w:eastAsia="宋体" w:cs="Times New Roman"/>
          <w:sz w:val="24"/>
          <w:szCs w:val="32"/>
        </w:rPr>
      </w:pPr>
      <w:r>
        <w:rPr>
          <w:rFonts w:hint="eastAsia" w:ascii="Times New Roman" w:hAnsi="Times New Roman" w:eastAsia="宋体" w:cs="Times New Roman"/>
          <w:sz w:val="24"/>
          <w:szCs w:val="32"/>
        </w:rPr>
        <w:t>2）</w:t>
      </w:r>
      <w:r>
        <w:rPr>
          <w:rFonts w:ascii="Times New Roman" w:hAnsi="Times New Roman" w:eastAsia="宋体" w:cs="Times New Roman"/>
          <w:sz w:val="24"/>
          <w:szCs w:val="32"/>
        </w:rPr>
        <w:t>实验室</w:t>
      </w:r>
      <w:r>
        <w:rPr>
          <w:rFonts w:hint="eastAsia" w:ascii="Times New Roman" w:hAnsi="Times New Roman" w:eastAsia="宋体" w:cs="Times New Roman"/>
          <w:sz w:val="24"/>
          <w:szCs w:val="32"/>
        </w:rPr>
        <w:t>防静电、防火等安全</w:t>
      </w:r>
      <w:r>
        <w:rPr>
          <w:rFonts w:ascii="Times New Roman" w:hAnsi="Times New Roman" w:eastAsia="宋体" w:cs="Times New Roman"/>
          <w:sz w:val="24"/>
          <w:szCs w:val="32"/>
        </w:rPr>
        <w:t>措施。中标方根据招标方现有配电基础上负责提出现场配电需求，配电线路、配电盘/配电箱等由土建施工方提供</w:t>
      </w:r>
      <w:r>
        <w:rPr>
          <w:rFonts w:hint="eastAsia" w:ascii="Times New Roman" w:hAnsi="Times New Roman" w:eastAsia="宋体" w:cs="Times New Roman"/>
          <w:sz w:val="24"/>
          <w:szCs w:val="32"/>
        </w:rPr>
        <w:t>，</w:t>
      </w:r>
      <w:r>
        <w:rPr>
          <w:rFonts w:ascii="Times New Roman" w:hAnsi="Times New Roman" w:eastAsia="宋体" w:cs="Times New Roman"/>
          <w:sz w:val="24"/>
          <w:szCs w:val="32"/>
        </w:rPr>
        <w:t>实验室</w:t>
      </w:r>
      <w:r>
        <w:rPr>
          <w:rFonts w:hint="eastAsia" w:ascii="Times New Roman" w:hAnsi="Times New Roman" w:eastAsia="宋体" w:cs="Times New Roman"/>
          <w:sz w:val="24"/>
          <w:szCs w:val="32"/>
        </w:rPr>
        <w:t>布局及</w:t>
      </w:r>
      <w:r>
        <w:rPr>
          <w:rFonts w:ascii="Times New Roman" w:hAnsi="Times New Roman" w:eastAsia="宋体" w:cs="Times New Roman"/>
          <w:sz w:val="24"/>
          <w:szCs w:val="32"/>
        </w:rPr>
        <w:t>接口设计由中标方负责，设计应科学合理</w:t>
      </w:r>
      <w:r>
        <w:rPr>
          <w:rFonts w:hint="eastAsia" w:ascii="Times New Roman" w:hAnsi="Times New Roman" w:eastAsia="宋体" w:cs="Times New Roman"/>
          <w:sz w:val="24"/>
          <w:szCs w:val="32"/>
        </w:rPr>
        <w:t>。</w:t>
      </w:r>
    </w:p>
    <w:p w14:paraId="1C2D0DD2">
      <w:pPr>
        <w:spacing w:line="360" w:lineRule="auto"/>
        <w:ind w:firstLine="480" w:firstLineChars="200"/>
        <w:rPr>
          <w:rFonts w:ascii="Times New Roman" w:hAnsi="Times New Roman" w:eastAsia="宋体" w:cs="Times New Roman"/>
          <w:sz w:val="24"/>
          <w:szCs w:val="32"/>
          <w:lang w:val="zh-CN"/>
        </w:rPr>
      </w:pPr>
      <w:r>
        <w:rPr>
          <w:rFonts w:hint="eastAsia" w:ascii="Times New Roman" w:hAnsi="Times New Roman" w:eastAsia="宋体" w:cs="Times New Roman"/>
          <w:sz w:val="24"/>
          <w:szCs w:val="32"/>
        </w:rPr>
        <w:t>3）</w:t>
      </w:r>
      <w:r>
        <w:rPr>
          <w:rFonts w:ascii="Times New Roman" w:hAnsi="Times New Roman" w:eastAsia="宋体" w:cs="Times New Roman"/>
          <w:sz w:val="24"/>
          <w:szCs w:val="32"/>
          <w:lang w:val="zh-CN"/>
        </w:rPr>
        <w:t>根据试验室运行所需，负责编制</w:t>
      </w:r>
      <w:r>
        <w:rPr>
          <w:rFonts w:hint="eastAsia" w:ascii="Times New Roman" w:hAnsi="Times New Roman" w:eastAsia="宋体" w:cs="Times New Roman"/>
          <w:sz w:val="24"/>
          <w:szCs w:val="32"/>
          <w:lang w:val="zh-CN"/>
        </w:rPr>
        <w:t>“</w:t>
      </w:r>
      <w:r>
        <w:rPr>
          <w:rFonts w:ascii="Times New Roman" w:hAnsi="Times New Roman" w:eastAsia="宋体" w:cs="Times New Roman"/>
          <w:sz w:val="24"/>
          <w:szCs w:val="32"/>
        </w:rPr>
        <w:t>通信性能实验室能力建设清单</w:t>
      </w:r>
      <w:r>
        <w:rPr>
          <w:rFonts w:hint="eastAsia" w:ascii="Times New Roman" w:hAnsi="Times New Roman" w:eastAsia="宋体" w:cs="Times New Roman"/>
          <w:sz w:val="24"/>
          <w:szCs w:val="32"/>
        </w:rPr>
        <w:t>”</w:t>
      </w:r>
      <w:r>
        <w:rPr>
          <w:rFonts w:ascii="Times New Roman" w:hAnsi="Times New Roman" w:eastAsia="宋体" w:cs="Times New Roman"/>
          <w:sz w:val="24"/>
          <w:szCs w:val="32"/>
          <w:lang w:val="zh-CN"/>
        </w:rPr>
        <w:t>范围内的仪器设备测试及试验规范、仪器设备操作规范、仪器设备维护保养规范等。</w:t>
      </w:r>
      <w:r>
        <w:rPr>
          <w:rFonts w:ascii="Times New Roman" w:hAnsi="Times New Roman" w:eastAsia="宋体" w:cs="Times New Roman"/>
          <w:sz w:val="24"/>
          <w:szCs w:val="32"/>
        </w:rPr>
        <w:t>中标方提供的技术文件应能够满足招标方对投标商所提供的软、硬件设备安装、使用、维护的需求</w:t>
      </w:r>
      <w:r>
        <w:rPr>
          <w:rFonts w:hint="eastAsia" w:ascii="Times New Roman" w:hAnsi="Times New Roman" w:eastAsia="宋体" w:cs="Times New Roman"/>
          <w:sz w:val="24"/>
          <w:szCs w:val="32"/>
        </w:rPr>
        <w:t>。</w:t>
      </w:r>
    </w:p>
    <w:p w14:paraId="0777FF25">
      <w:pPr>
        <w:outlineLvl w:val="2"/>
        <w:rPr>
          <w:rFonts w:ascii="宋体" w:hAnsi="宋体" w:eastAsia="宋体"/>
          <w:sz w:val="28"/>
          <w:szCs w:val="28"/>
        </w:rPr>
      </w:pPr>
      <w:r>
        <w:rPr>
          <w:rFonts w:ascii="宋体" w:hAnsi="宋体" w:eastAsia="宋体"/>
          <w:sz w:val="28"/>
          <w:szCs w:val="28"/>
        </w:rPr>
        <w:t>3.5.</w:t>
      </w:r>
      <w:r>
        <w:rPr>
          <w:rFonts w:hint="eastAsia" w:ascii="宋体" w:hAnsi="宋体" w:eastAsia="宋体"/>
          <w:sz w:val="28"/>
          <w:szCs w:val="28"/>
        </w:rPr>
        <w:t>实验室试运行</w:t>
      </w:r>
    </w:p>
    <w:p w14:paraId="2183D75B">
      <w:pPr>
        <w:spacing w:line="360" w:lineRule="auto"/>
        <w:ind w:firstLine="480" w:firstLineChars="200"/>
        <w:rPr>
          <w:rFonts w:ascii="Times New Roman" w:hAnsi="Times New Roman" w:eastAsia="宋体" w:cs="Times New Roman"/>
          <w:sz w:val="24"/>
          <w:szCs w:val="32"/>
        </w:rPr>
      </w:pPr>
      <w:r>
        <w:rPr>
          <w:rFonts w:hint="eastAsia" w:ascii="Times New Roman" w:hAnsi="Times New Roman" w:eastAsia="宋体" w:cs="Times New Roman"/>
          <w:sz w:val="24"/>
          <w:szCs w:val="32"/>
        </w:rPr>
        <w:t>实验室</w:t>
      </w:r>
      <w:r>
        <w:rPr>
          <w:rFonts w:ascii="Times New Roman" w:hAnsi="Times New Roman" w:eastAsia="宋体" w:cs="Times New Roman"/>
          <w:sz w:val="24"/>
          <w:szCs w:val="32"/>
          <w:lang w:val="zh-CN"/>
        </w:rPr>
        <w:t>在进行最终验收前，实验室应进行为期一</w:t>
      </w:r>
      <w:r>
        <w:rPr>
          <w:rFonts w:hint="eastAsia" w:ascii="Times New Roman" w:hAnsi="Times New Roman" w:eastAsia="宋体" w:cs="Times New Roman"/>
          <w:sz w:val="24"/>
          <w:szCs w:val="32"/>
          <w:lang w:val="zh-CN"/>
        </w:rPr>
        <w:t>个月</w:t>
      </w:r>
      <w:r>
        <w:rPr>
          <w:rFonts w:ascii="Times New Roman" w:hAnsi="Times New Roman" w:eastAsia="宋体" w:cs="Times New Roman"/>
          <w:sz w:val="24"/>
          <w:szCs w:val="32"/>
          <w:lang w:val="zh-CN"/>
        </w:rPr>
        <w:t>的试运行，以</w:t>
      </w:r>
      <w:r>
        <w:rPr>
          <w:rFonts w:hint="eastAsia" w:ascii="Times New Roman" w:hAnsi="Times New Roman" w:eastAsia="宋体" w:cs="Times New Roman"/>
          <w:sz w:val="24"/>
          <w:szCs w:val="32"/>
        </w:rPr>
        <w:t>考核</w:t>
      </w:r>
      <w:r>
        <w:rPr>
          <w:rFonts w:ascii="Times New Roman" w:hAnsi="Times New Roman" w:eastAsia="宋体" w:cs="Times New Roman"/>
          <w:sz w:val="24"/>
          <w:szCs w:val="32"/>
          <w:lang w:val="zh-CN"/>
        </w:rPr>
        <w:t>设备</w:t>
      </w:r>
      <w:r>
        <w:rPr>
          <w:rFonts w:hint="eastAsia" w:ascii="Times New Roman" w:hAnsi="Times New Roman" w:eastAsia="宋体" w:cs="Times New Roman"/>
          <w:sz w:val="24"/>
          <w:szCs w:val="32"/>
        </w:rPr>
        <w:t>和</w:t>
      </w:r>
      <w:r>
        <w:rPr>
          <w:rFonts w:ascii="Times New Roman" w:hAnsi="Times New Roman" w:eastAsia="宋体" w:cs="Times New Roman"/>
          <w:sz w:val="24"/>
          <w:szCs w:val="32"/>
          <w:lang w:val="zh-CN"/>
        </w:rPr>
        <w:t>其工作的</w:t>
      </w:r>
      <w:r>
        <w:rPr>
          <w:rFonts w:hint="eastAsia" w:ascii="Times New Roman" w:hAnsi="Times New Roman" w:eastAsia="宋体" w:cs="Times New Roman"/>
          <w:sz w:val="24"/>
          <w:szCs w:val="32"/>
        </w:rPr>
        <w:t>可靠</w:t>
      </w:r>
      <w:r>
        <w:rPr>
          <w:rFonts w:ascii="Times New Roman" w:hAnsi="Times New Roman" w:eastAsia="宋体" w:cs="Times New Roman"/>
          <w:sz w:val="24"/>
          <w:szCs w:val="32"/>
          <w:lang w:val="zh-CN"/>
        </w:rPr>
        <w:t>性，试运行的步骤和程序由公司相关管理要求确定。试运</w:t>
      </w:r>
      <w:r>
        <w:rPr>
          <w:rFonts w:hint="eastAsia" w:ascii="Times New Roman" w:hAnsi="Times New Roman" w:eastAsia="宋体" w:cs="Times New Roman"/>
          <w:sz w:val="24"/>
          <w:szCs w:val="32"/>
        </w:rPr>
        <w:t>行结束后，方可进行最终验收。</w:t>
      </w:r>
    </w:p>
    <w:p w14:paraId="59E97847">
      <w:pPr>
        <w:spacing w:line="360" w:lineRule="auto"/>
        <w:ind w:firstLine="480" w:firstLineChars="200"/>
        <w:rPr>
          <w:rFonts w:ascii="Times New Roman" w:hAnsi="Times New Roman" w:eastAsia="宋体" w:cs="Times New Roman"/>
          <w:sz w:val="24"/>
          <w:szCs w:val="32"/>
          <w:lang w:val="zh-CN"/>
        </w:rPr>
      </w:pPr>
      <w:r>
        <w:rPr>
          <w:rFonts w:hint="eastAsia" w:ascii="Times New Roman" w:hAnsi="Times New Roman" w:eastAsia="宋体" w:cs="Times New Roman"/>
          <w:sz w:val="24"/>
          <w:szCs w:val="32"/>
          <w:lang w:val="zh-CN"/>
        </w:rPr>
        <w:t>1.出厂验收</w:t>
      </w:r>
    </w:p>
    <w:p w14:paraId="6CB81ACD">
      <w:pPr>
        <w:spacing w:line="360" w:lineRule="auto"/>
        <w:ind w:firstLine="480" w:firstLineChars="200"/>
        <w:rPr>
          <w:rFonts w:ascii="Times New Roman" w:hAnsi="Times New Roman" w:eastAsia="宋体" w:cs="Times New Roman"/>
          <w:sz w:val="24"/>
          <w:szCs w:val="32"/>
          <w:lang w:val="zh-CN"/>
        </w:rPr>
      </w:pPr>
      <w:r>
        <w:rPr>
          <w:rFonts w:hint="eastAsia" w:ascii="Times New Roman" w:hAnsi="Times New Roman" w:eastAsia="宋体" w:cs="Times New Roman"/>
          <w:sz w:val="24"/>
          <w:szCs w:val="32"/>
          <w:lang w:val="zh-CN"/>
        </w:rPr>
        <w:t>采购方有权至本公司所在地进厂验收。</w:t>
      </w:r>
    </w:p>
    <w:p w14:paraId="6DE91099">
      <w:pPr>
        <w:spacing w:line="360" w:lineRule="auto"/>
        <w:ind w:firstLine="480" w:firstLineChars="200"/>
        <w:rPr>
          <w:rFonts w:ascii="Times New Roman" w:hAnsi="Times New Roman" w:eastAsia="宋体" w:cs="Times New Roman"/>
          <w:sz w:val="24"/>
          <w:szCs w:val="32"/>
          <w:lang w:val="zh-CN"/>
        </w:rPr>
      </w:pPr>
      <w:r>
        <w:rPr>
          <w:rFonts w:hint="eastAsia" w:ascii="Times New Roman" w:hAnsi="Times New Roman" w:eastAsia="宋体" w:cs="Times New Roman"/>
          <w:sz w:val="24"/>
          <w:szCs w:val="32"/>
          <w:lang w:val="zh-CN"/>
        </w:rPr>
        <w:t>2.最终验收</w:t>
      </w:r>
    </w:p>
    <w:p w14:paraId="212EAD9A">
      <w:pPr>
        <w:spacing w:line="360" w:lineRule="auto"/>
        <w:ind w:firstLine="480" w:firstLineChars="200"/>
        <w:rPr>
          <w:rFonts w:ascii="Times New Roman" w:hAnsi="Times New Roman" w:eastAsia="宋体" w:cs="Times New Roman"/>
          <w:sz w:val="24"/>
          <w:szCs w:val="32"/>
          <w:lang w:val="zh-CN"/>
        </w:rPr>
      </w:pPr>
      <w:r>
        <w:rPr>
          <w:rFonts w:hint="eastAsia" w:ascii="Times New Roman" w:hAnsi="Times New Roman" w:eastAsia="宋体" w:cs="Times New Roman"/>
          <w:sz w:val="24"/>
          <w:szCs w:val="32"/>
          <w:lang w:val="zh-CN"/>
        </w:rPr>
        <w:t>本公司将提供产品的有效检验文件及供货清单，经采购方认可后，与合同的性能指标一起作为产品验收标准。采购方对产品验收合格后，双方共同签署验收合格证书。验收中发现产品达不到验收标准或合同规定的性能指标，</w:t>
      </w:r>
      <w:r>
        <w:rPr>
          <w:rFonts w:hint="eastAsia" w:ascii="Times New Roman" w:hAnsi="Times New Roman" w:eastAsia="宋体" w:cs="Times New Roman"/>
          <w:sz w:val="24"/>
          <w:szCs w:val="32"/>
        </w:rPr>
        <w:t>供应商</w:t>
      </w:r>
      <w:r>
        <w:rPr>
          <w:rFonts w:hint="eastAsia" w:ascii="Times New Roman" w:hAnsi="Times New Roman" w:eastAsia="宋体" w:cs="Times New Roman"/>
          <w:sz w:val="24"/>
          <w:szCs w:val="32"/>
          <w:lang w:val="zh-CN"/>
        </w:rPr>
        <w:t>必须更换相关零部件，甚至更换产品。并且赔偿由此给采购方造成的损失。</w:t>
      </w:r>
    </w:p>
    <w:p w14:paraId="16C6B5B4">
      <w:pPr>
        <w:spacing w:line="360" w:lineRule="auto"/>
        <w:ind w:firstLine="480" w:firstLineChars="200"/>
        <w:rPr>
          <w:rFonts w:ascii="Times New Roman" w:hAnsi="Times New Roman" w:eastAsia="宋体" w:cs="Times New Roman"/>
          <w:sz w:val="24"/>
          <w:szCs w:val="32"/>
          <w:lang w:val="zh-CN"/>
        </w:rPr>
      </w:pPr>
      <w:r>
        <w:rPr>
          <w:rFonts w:hint="eastAsia" w:ascii="Times New Roman" w:hAnsi="Times New Roman" w:eastAsia="宋体" w:cs="Times New Roman"/>
          <w:sz w:val="24"/>
          <w:szCs w:val="32"/>
          <w:lang w:val="zh-CN"/>
        </w:rPr>
        <w:t>验收合格条件：运行结果及使用效果符合招标要求及国家相关标准;在进行测试和验收运行过程中发生的故障和发现的问题已被排除，并得到采购方的认可;所有合同中规定的设备、备品备件和资料都已提交并得到接受。</w:t>
      </w:r>
    </w:p>
    <w:p w14:paraId="60357C2D">
      <w:pPr>
        <w:pStyle w:val="14"/>
        <w:numPr>
          <w:ilvl w:val="0"/>
          <w:numId w:val="1"/>
        </w:numPr>
        <w:spacing w:line="360" w:lineRule="auto"/>
        <w:ind w:firstLineChars="0"/>
        <w:outlineLvl w:val="0"/>
        <w:rPr>
          <w:rFonts w:ascii="Times New Roman" w:hAnsi="Times New Roman" w:eastAsia="宋体" w:cs="Times New Roman"/>
          <w:b/>
          <w:bCs/>
          <w:sz w:val="32"/>
          <w:szCs w:val="32"/>
        </w:rPr>
      </w:pPr>
      <w:bookmarkStart w:id="15" w:name="_Toc19365"/>
      <w:r>
        <w:rPr>
          <w:rFonts w:hint="eastAsia" w:ascii="Times New Roman" w:hAnsi="Times New Roman" w:eastAsia="宋体" w:cs="Times New Roman"/>
          <w:b/>
          <w:bCs/>
          <w:sz w:val="32"/>
          <w:szCs w:val="32"/>
        </w:rPr>
        <w:t>实验室建设风险分析</w:t>
      </w:r>
      <w:bookmarkEnd w:id="15"/>
    </w:p>
    <w:p w14:paraId="7EE9B69E">
      <w:pPr>
        <w:spacing w:line="360" w:lineRule="auto"/>
        <w:outlineLvl w:val="1"/>
        <w:rPr>
          <w:rFonts w:ascii="Times New Roman" w:hAnsi="Times New Roman" w:eastAsia="宋体" w:cs="Times New Roman"/>
          <w:b/>
          <w:bCs/>
          <w:sz w:val="32"/>
          <w:szCs w:val="32"/>
        </w:rPr>
      </w:pPr>
      <w:bookmarkStart w:id="16" w:name="_Toc32294"/>
      <w:r>
        <w:rPr>
          <w:rFonts w:hint="eastAsia" w:ascii="Times New Roman" w:hAnsi="Times New Roman" w:eastAsia="宋体" w:cs="Times New Roman"/>
          <w:b/>
          <w:bCs/>
          <w:sz w:val="32"/>
          <w:szCs w:val="32"/>
        </w:rPr>
        <w:t>4.1人才资源风险</w:t>
      </w:r>
      <w:bookmarkEnd w:id="16"/>
    </w:p>
    <w:p w14:paraId="670FB74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检验检测服务行业属于人才和知识密集型行业，业务开展主要依赖于专业人才，优秀的检验检测技术人员对于公司的技术研发起着关键作用。公司在传统车辆检测领域具有丰富的经验、专利及人才，但在通信领域测试方面人才储备较少。</w:t>
      </w:r>
    </w:p>
    <w:p w14:paraId="60F7A7AA">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构建多种形式的人才引进机制，并采取多样化的激励机制，以强化专业人才队伍建设，提供人力资本保障，在新兴检测领域聘用有经验、能力强的技术带头人主导试验内容和引领整个团队。建立和完善绩效考核体系和人力资源管理体系，建立具备公平性与激励性的薪酬体系，最大限度地激发和释放人才创新活力，确保人才引得进、留得住、用得好。</w:t>
      </w:r>
    </w:p>
    <w:p w14:paraId="17E8026C">
      <w:pPr>
        <w:spacing w:line="360" w:lineRule="auto"/>
        <w:outlineLvl w:val="1"/>
        <w:rPr>
          <w:rFonts w:ascii="Times New Roman" w:hAnsi="Times New Roman" w:eastAsia="宋体" w:cs="Times New Roman"/>
          <w:b/>
          <w:bCs/>
          <w:sz w:val="32"/>
          <w:szCs w:val="32"/>
        </w:rPr>
      </w:pPr>
      <w:bookmarkStart w:id="17" w:name="_Toc7352"/>
      <w:bookmarkStart w:id="18" w:name="_Toc63591075"/>
      <w:r>
        <w:rPr>
          <w:rFonts w:hint="eastAsia" w:ascii="Times New Roman" w:hAnsi="Times New Roman" w:eastAsia="宋体" w:cs="Times New Roman"/>
          <w:b/>
          <w:bCs/>
          <w:sz w:val="32"/>
          <w:szCs w:val="32"/>
        </w:rPr>
        <w:t>4.2市场风险</w:t>
      </w:r>
      <w:bookmarkEnd w:id="17"/>
      <w:bookmarkEnd w:id="18"/>
    </w:p>
    <w:p w14:paraId="3AB19EA9">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通信性能试验是当前无人机、无人车、反无人机系统设备等产品研发及定型过程中关键一环。我单位在乘用车、商用车、工程机械、特种设备、军用后勤保障装备、民航地面设备、应急救援设备等多个检测领域已有建树，且以上领域在国内同级检测机构中处于领先地位或具备较强检测水平。但面向智能化无人装备通信链路性能检测工作，仍需加大开拓市场力度，并且需要在实验室建设期间，加大对各个领域的主机厂和相关客户的宣传力度，深入调研和了解客户的检测需求，及时为服务客户解决产品研制、中试和生产试制过程中的卡脖子难题。</w:t>
      </w:r>
    </w:p>
    <w:p w14:paraId="4B20806D">
      <w:pPr>
        <w:spacing w:line="360" w:lineRule="auto"/>
        <w:outlineLvl w:val="1"/>
        <w:rPr>
          <w:rFonts w:ascii="Times New Roman" w:hAnsi="Times New Roman" w:eastAsia="宋体" w:cs="Times New Roman"/>
          <w:b/>
          <w:bCs/>
          <w:sz w:val="32"/>
          <w:szCs w:val="32"/>
        </w:rPr>
      </w:pPr>
      <w:bookmarkStart w:id="19" w:name="_Toc63591076"/>
      <w:bookmarkStart w:id="20" w:name="_Toc7021"/>
      <w:r>
        <w:rPr>
          <w:rFonts w:hint="eastAsia" w:ascii="Times New Roman" w:hAnsi="Times New Roman" w:eastAsia="宋体" w:cs="Times New Roman"/>
          <w:b/>
          <w:bCs/>
          <w:sz w:val="32"/>
          <w:szCs w:val="32"/>
        </w:rPr>
        <w:t>4.3管理风险</w:t>
      </w:r>
      <w:bookmarkEnd w:id="19"/>
      <w:bookmarkEnd w:id="20"/>
    </w:p>
    <w:p w14:paraId="38EBB6EE">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中机检测具备较强的实验室管理体系，对此类大型实验室的管理经验充足，通信性能实验室可以引入实验室管理体系，但需要针对通信领域特色进行一定程度的改进，熟悉相关试验流程，保障实验室运行良好。因此，管理风险较低。</w:t>
      </w:r>
    </w:p>
    <w:p w14:paraId="45D5A06D">
      <w:pPr>
        <w:pStyle w:val="14"/>
        <w:numPr>
          <w:ilvl w:val="0"/>
          <w:numId w:val="1"/>
        </w:numPr>
        <w:spacing w:line="360" w:lineRule="auto"/>
        <w:ind w:firstLineChars="0"/>
        <w:outlineLvl w:val="0"/>
        <w:rPr>
          <w:rFonts w:ascii="Times New Roman" w:hAnsi="Times New Roman" w:eastAsia="宋体" w:cs="Times New Roman"/>
          <w:b/>
          <w:bCs/>
          <w:sz w:val="32"/>
          <w:szCs w:val="32"/>
        </w:rPr>
      </w:pPr>
      <w:bookmarkStart w:id="21" w:name="_Toc23042"/>
      <w:r>
        <w:rPr>
          <w:rFonts w:hint="eastAsia" w:ascii="Times New Roman" w:hAnsi="Times New Roman" w:eastAsia="宋体" w:cs="Times New Roman"/>
          <w:b/>
          <w:bCs/>
          <w:sz w:val="32"/>
          <w:szCs w:val="32"/>
        </w:rPr>
        <w:t>实验室投资收益分析</w:t>
      </w:r>
      <w:bookmarkEnd w:id="21"/>
    </w:p>
    <w:p w14:paraId="2F7858E1">
      <w:pPr>
        <w:spacing w:line="360" w:lineRule="auto"/>
        <w:outlineLvl w:val="1"/>
        <w:rPr>
          <w:rFonts w:ascii="Times New Roman" w:hAnsi="Times New Roman" w:eastAsia="宋体" w:cs="Times New Roman"/>
          <w:b/>
          <w:bCs/>
          <w:sz w:val="32"/>
          <w:szCs w:val="32"/>
        </w:rPr>
      </w:pPr>
      <w:bookmarkStart w:id="22" w:name="_Toc20570"/>
      <w:r>
        <w:rPr>
          <w:rFonts w:hint="eastAsia" w:ascii="Times New Roman" w:hAnsi="Times New Roman" w:eastAsia="宋体" w:cs="Times New Roman"/>
          <w:b/>
          <w:bCs/>
          <w:sz w:val="32"/>
          <w:szCs w:val="32"/>
        </w:rPr>
        <w:t>5.1实验室建设预算</w:t>
      </w:r>
      <w:bookmarkEnd w:id="22"/>
    </w:p>
    <w:p w14:paraId="36F67D11">
      <w:pPr>
        <w:spacing w:line="360" w:lineRule="auto"/>
        <w:ind w:firstLine="240" w:firstLineChars="100"/>
        <w:rPr>
          <w:rFonts w:ascii="Times New Roman" w:hAnsi="Times New Roman" w:eastAsia="宋体" w:cs="Times New Roman"/>
          <w:sz w:val="24"/>
          <w:szCs w:val="24"/>
        </w:rPr>
      </w:pPr>
      <w:r>
        <w:rPr>
          <w:rFonts w:hint="eastAsia" w:ascii="Times New Roman" w:hAnsi="Times New Roman" w:eastAsia="宋体" w:cs="Times New Roman"/>
          <w:sz w:val="24"/>
          <w:szCs w:val="24"/>
        </w:rPr>
        <w:t>一期实验室建设主要围绕基础能力建设，面向GB/T 38058-2019《民用多旋翼无人机系统试验方法》、</w:t>
      </w:r>
      <w:r>
        <w:rPr>
          <w:rFonts w:ascii="Times New Roman" w:hAnsi="Times New Roman" w:eastAsia="宋体" w:cs="Times New Roman"/>
          <w:sz w:val="24"/>
          <w:szCs w:val="24"/>
        </w:rPr>
        <w:t>GJB 2922A-2018《无人侦察机测控系统通用规范》</w:t>
      </w:r>
      <w:r>
        <w:rPr>
          <w:rFonts w:hint="eastAsia" w:ascii="Times New Roman" w:hAnsi="Times New Roman" w:eastAsia="宋体" w:cs="Times New Roman"/>
          <w:sz w:val="24"/>
          <w:szCs w:val="24"/>
        </w:rPr>
        <w:t>、GJB 5433-2005《无人机系统通用要求》、GJB 5434-2005《无人机系统飞行试验通用要求》的基础共性检测能力，确保可以覆盖所有通信检测项目，从而完成对无线电遥测、传输协议、传输时延、无线电测控与信息传输分系统、雷达侦察设备等项目测试。</w:t>
      </w:r>
    </w:p>
    <w:p w14:paraId="2928BA09">
      <w:pPr>
        <w:spacing w:line="360" w:lineRule="auto"/>
        <w:ind w:firstLine="240" w:firstLineChars="100"/>
        <w:rPr>
          <w:rFonts w:ascii="Times New Roman" w:hAnsi="Times New Roman" w:eastAsia="宋体" w:cs="Times New Roman"/>
          <w:sz w:val="24"/>
          <w:szCs w:val="24"/>
        </w:rPr>
      </w:pPr>
      <w:r>
        <w:rPr>
          <w:rFonts w:hint="eastAsia" w:ascii="Times New Roman" w:hAnsi="Times New Roman" w:eastAsia="宋体" w:cs="Times New Roman"/>
          <w:sz w:val="24"/>
          <w:szCs w:val="24"/>
        </w:rPr>
        <w:t>一期建设经费限价900万，包括设备采购、机柜组装、自动化测试平台等硬件，另外针对实验室的总包方案，主要包括实验室功能分区布局设计、仪器设备接口用电要求、防静电要求和后期把关、协助开展标准规范编制、实验室管理、实验室运行文件、通信系统工程理论和仪器设备技术操作培训、实验室建成初期包括无线、有线测试终端检测等系统技术支持费用。</w:t>
      </w:r>
    </w:p>
    <w:p w14:paraId="1A75C257">
      <w:pPr>
        <w:spacing w:line="360" w:lineRule="auto"/>
        <w:outlineLvl w:val="1"/>
        <w:rPr>
          <w:rFonts w:ascii="Times New Roman" w:hAnsi="Times New Roman" w:eastAsia="宋体" w:cs="Times New Roman"/>
          <w:b/>
          <w:bCs/>
          <w:sz w:val="32"/>
          <w:szCs w:val="32"/>
        </w:rPr>
      </w:pPr>
      <w:bookmarkStart w:id="23" w:name="_Toc28794"/>
      <w:r>
        <w:rPr>
          <w:rFonts w:hint="eastAsia" w:ascii="Times New Roman" w:hAnsi="Times New Roman" w:eastAsia="宋体" w:cs="Times New Roman"/>
          <w:b/>
          <w:bCs/>
          <w:sz w:val="32"/>
          <w:szCs w:val="32"/>
        </w:rPr>
        <w:t>5.2实验室收益分析</w:t>
      </w:r>
      <w:bookmarkEnd w:id="23"/>
    </w:p>
    <w:p w14:paraId="32AD39A1">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试验来源主要根据军方要求确定，在装备试制阶段、性能验证及状态鉴定阶段开展检测；增加摸底试验，比测试验项目需提高；民用无人机检测需求目前主要集中在设备安全性验证、企业招投标、科研项目验收等方面，根据相关标准及要求开展检测。</w:t>
      </w:r>
    </w:p>
    <w:p w14:paraId="3A88ADE8">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目前公司的试验设备不能达到装备通信性能试验需求，军品民航事业部每年需要租借设备或分包外部实验室开展试验工作，产生了较高的成本，大大降低了试验效率。通信性能实验室建设完工后，将进一步提升中机检测公司在智能无人装备通信领域方面的检测能力。</w:t>
      </w:r>
    </w:p>
    <w:p w14:paraId="28845DA5">
      <w:pPr>
        <w:outlineLvl w:val="2"/>
        <w:rPr>
          <w:rFonts w:ascii="宋体" w:hAnsi="宋体" w:eastAsia="宋体"/>
          <w:sz w:val="28"/>
          <w:szCs w:val="28"/>
        </w:rPr>
      </w:pPr>
      <w:r>
        <w:rPr>
          <w:rFonts w:hint="eastAsia" w:ascii="宋体" w:hAnsi="宋体" w:eastAsia="宋体"/>
          <w:sz w:val="28"/>
          <w:szCs w:val="28"/>
        </w:rPr>
        <w:t>5.2.1经济效益分析</w:t>
      </w:r>
    </w:p>
    <w:p w14:paraId="79095DE7">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本项目工程建设期3年不变，总投资约为900万元。测试项目的试验单价及各年营业收入估算详见表。预计本项目达产后正常年营业收入约130万元（不含增值税）。</w:t>
      </w:r>
    </w:p>
    <w:p w14:paraId="77645463">
      <w:pPr>
        <w:widowControl/>
        <w:jc w:val="center"/>
        <w:rPr>
          <w:rFonts w:ascii="Times New Roman" w:hAnsi="Times New Roman" w:cs="Times New Roman"/>
          <w:sz w:val="24"/>
        </w:rPr>
      </w:pPr>
      <w:r>
        <w:rPr>
          <w:rFonts w:hint="eastAsia" w:ascii="黑体" w:hAnsi="黑体" w:eastAsia="黑体" w:cs="黑体"/>
          <w:szCs w:val="20"/>
        </w:rPr>
        <w:t>表5 营业收入、营业税金及附加和增值税估算表</w:t>
      </w:r>
      <w:r>
        <w:rPr>
          <w:rFonts w:ascii="Times New Roman" w:hAnsi="Times New Roman" w:cs="Times New Roman"/>
          <w:sz w:val="24"/>
        </w:rPr>
        <w:t xml:space="preserve">           </w:t>
      </w:r>
    </w:p>
    <w:tbl>
      <w:tblPr>
        <w:tblStyle w:val="10"/>
        <w:tblW w:w="8301"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636"/>
        <w:gridCol w:w="1507"/>
        <w:gridCol w:w="886"/>
        <w:gridCol w:w="707"/>
        <w:gridCol w:w="1057"/>
        <w:gridCol w:w="643"/>
        <w:gridCol w:w="1065"/>
        <w:gridCol w:w="671"/>
        <w:gridCol w:w="1129"/>
      </w:tblGrid>
      <w:tr w14:paraId="1DAB58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4" w:hRule="atLeast"/>
        </w:trPr>
        <w:tc>
          <w:tcPr>
            <w:tcW w:w="636" w:type="dxa"/>
            <w:vMerge w:val="restart"/>
            <w:tcBorders>
              <w:tl2br w:val="nil"/>
              <w:tr2bl w:val="nil"/>
            </w:tcBorders>
            <w:shd w:val="clear" w:color="auto" w:fill="auto"/>
            <w:noWrap/>
            <w:vAlign w:val="center"/>
          </w:tcPr>
          <w:p w14:paraId="5F064257">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序号</w:t>
            </w:r>
          </w:p>
        </w:tc>
        <w:tc>
          <w:tcPr>
            <w:tcW w:w="1507" w:type="dxa"/>
            <w:tcBorders>
              <w:tl2br w:val="nil"/>
              <w:tr2bl w:val="nil"/>
            </w:tcBorders>
            <w:shd w:val="clear" w:color="auto" w:fill="auto"/>
            <w:vAlign w:val="center"/>
          </w:tcPr>
          <w:p w14:paraId="0E2BDE7F">
            <w:pPr>
              <w:widowControl/>
              <w:jc w:val="left"/>
              <w:textAlignment w:val="center"/>
              <w:rPr>
                <w:rFonts w:ascii="Times New Roman" w:hAnsi="Times New Roman" w:cs="Times New Roman"/>
                <w:szCs w:val="21"/>
              </w:rPr>
            </w:pPr>
            <w:r>
              <w:rPr>
                <w:rFonts w:ascii="Times New Roman" w:hAnsi="Times New Roman" w:cs="Times New Roman"/>
                <w:kern w:val="0"/>
                <w:szCs w:val="21"/>
                <w:lang w:bidi="ar"/>
              </w:rPr>
              <w:t xml:space="preserve">    年份   </w:t>
            </w:r>
          </w:p>
        </w:tc>
        <w:tc>
          <w:tcPr>
            <w:tcW w:w="886" w:type="dxa"/>
            <w:vMerge w:val="restart"/>
            <w:tcBorders>
              <w:tl2br w:val="nil"/>
              <w:tr2bl w:val="nil"/>
            </w:tcBorders>
            <w:shd w:val="clear" w:color="auto" w:fill="auto"/>
            <w:vAlign w:val="center"/>
          </w:tcPr>
          <w:p w14:paraId="44036E47">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单价</w:t>
            </w:r>
            <w:r>
              <w:rPr>
                <w:rFonts w:ascii="Times New Roman" w:hAnsi="Times New Roman" w:cs="Times New Roman"/>
                <w:kern w:val="0"/>
                <w:szCs w:val="21"/>
                <w:lang w:bidi="ar"/>
              </w:rPr>
              <w:br w:type="textWrapping"/>
            </w:r>
            <w:r>
              <w:rPr>
                <w:rFonts w:ascii="Times New Roman" w:hAnsi="Times New Roman" w:cs="Times New Roman"/>
                <w:kern w:val="0"/>
                <w:szCs w:val="21"/>
                <w:lang w:bidi="ar"/>
              </w:rPr>
              <w:t>(万元)</w:t>
            </w:r>
          </w:p>
        </w:tc>
        <w:tc>
          <w:tcPr>
            <w:tcW w:w="1764" w:type="dxa"/>
            <w:gridSpan w:val="2"/>
            <w:tcBorders>
              <w:tl2br w:val="nil"/>
              <w:tr2bl w:val="nil"/>
            </w:tcBorders>
            <w:shd w:val="clear" w:color="auto" w:fill="auto"/>
            <w:noWrap/>
            <w:vAlign w:val="center"/>
          </w:tcPr>
          <w:p w14:paraId="52AA5FDA">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1~3</w:t>
            </w:r>
          </w:p>
        </w:tc>
        <w:tc>
          <w:tcPr>
            <w:tcW w:w="1708" w:type="dxa"/>
            <w:gridSpan w:val="2"/>
            <w:tcBorders>
              <w:tl2br w:val="nil"/>
              <w:tr2bl w:val="nil"/>
            </w:tcBorders>
            <w:shd w:val="clear" w:color="auto" w:fill="auto"/>
            <w:noWrap/>
            <w:vAlign w:val="center"/>
          </w:tcPr>
          <w:p w14:paraId="6D2C01AA">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4~5</w:t>
            </w:r>
          </w:p>
        </w:tc>
        <w:tc>
          <w:tcPr>
            <w:tcW w:w="1800" w:type="dxa"/>
            <w:gridSpan w:val="2"/>
            <w:tcBorders>
              <w:tl2br w:val="nil"/>
              <w:tr2bl w:val="nil"/>
            </w:tcBorders>
            <w:shd w:val="clear" w:color="auto" w:fill="auto"/>
            <w:noWrap/>
            <w:vAlign w:val="center"/>
          </w:tcPr>
          <w:p w14:paraId="4C48BDEF">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6~7</w:t>
            </w:r>
          </w:p>
        </w:tc>
      </w:tr>
      <w:tr w14:paraId="2218CA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40" w:hRule="atLeast"/>
        </w:trPr>
        <w:tc>
          <w:tcPr>
            <w:tcW w:w="636" w:type="dxa"/>
            <w:vMerge w:val="continue"/>
            <w:tcBorders>
              <w:tl2br w:val="nil"/>
              <w:tr2bl w:val="nil"/>
            </w:tcBorders>
            <w:shd w:val="clear" w:color="auto" w:fill="auto"/>
            <w:noWrap/>
            <w:vAlign w:val="center"/>
          </w:tcPr>
          <w:p w14:paraId="5167AA69">
            <w:pPr>
              <w:jc w:val="center"/>
              <w:rPr>
                <w:rFonts w:ascii="Times New Roman" w:hAnsi="Times New Roman" w:cs="Times New Roman"/>
                <w:szCs w:val="21"/>
              </w:rPr>
            </w:pPr>
          </w:p>
        </w:tc>
        <w:tc>
          <w:tcPr>
            <w:tcW w:w="1507" w:type="dxa"/>
            <w:tcBorders>
              <w:tl2br w:val="nil"/>
              <w:tr2bl w:val="nil"/>
            </w:tcBorders>
            <w:shd w:val="clear" w:color="auto" w:fill="auto"/>
            <w:vAlign w:val="center"/>
          </w:tcPr>
          <w:p w14:paraId="11016493">
            <w:pPr>
              <w:widowControl/>
              <w:jc w:val="left"/>
              <w:textAlignment w:val="center"/>
              <w:rPr>
                <w:rFonts w:ascii="Times New Roman" w:hAnsi="Times New Roman" w:cs="Times New Roman"/>
                <w:szCs w:val="21"/>
              </w:rPr>
            </w:pPr>
            <w:r>
              <w:rPr>
                <w:rFonts w:ascii="Times New Roman" w:hAnsi="Times New Roman" w:cs="Times New Roman"/>
                <w:kern w:val="0"/>
                <w:szCs w:val="21"/>
                <w:lang w:bidi="ar"/>
              </w:rPr>
              <w:t xml:space="preserve">    项目  </w:t>
            </w:r>
          </w:p>
        </w:tc>
        <w:tc>
          <w:tcPr>
            <w:tcW w:w="886" w:type="dxa"/>
            <w:vMerge w:val="continue"/>
            <w:tcBorders>
              <w:tl2br w:val="nil"/>
              <w:tr2bl w:val="nil"/>
            </w:tcBorders>
            <w:shd w:val="clear" w:color="auto" w:fill="auto"/>
            <w:vAlign w:val="center"/>
          </w:tcPr>
          <w:p w14:paraId="7D7C1A7D">
            <w:pPr>
              <w:jc w:val="center"/>
              <w:rPr>
                <w:rFonts w:ascii="Times New Roman" w:hAnsi="Times New Roman" w:cs="Times New Roman"/>
                <w:szCs w:val="21"/>
              </w:rPr>
            </w:pPr>
          </w:p>
        </w:tc>
        <w:tc>
          <w:tcPr>
            <w:tcW w:w="707" w:type="dxa"/>
            <w:tcBorders>
              <w:tl2br w:val="nil"/>
              <w:tr2bl w:val="nil"/>
            </w:tcBorders>
            <w:shd w:val="clear" w:color="auto" w:fill="auto"/>
            <w:noWrap/>
            <w:vAlign w:val="center"/>
          </w:tcPr>
          <w:p w14:paraId="1D112B5E">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数量</w:t>
            </w:r>
          </w:p>
        </w:tc>
        <w:tc>
          <w:tcPr>
            <w:tcW w:w="1057" w:type="dxa"/>
            <w:tcBorders>
              <w:tl2br w:val="nil"/>
              <w:tr2bl w:val="nil"/>
            </w:tcBorders>
            <w:shd w:val="clear" w:color="auto" w:fill="auto"/>
            <w:noWrap/>
            <w:vAlign w:val="center"/>
          </w:tcPr>
          <w:p w14:paraId="36B975AA">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销售收入</w:t>
            </w:r>
          </w:p>
        </w:tc>
        <w:tc>
          <w:tcPr>
            <w:tcW w:w="643" w:type="dxa"/>
            <w:tcBorders>
              <w:tl2br w:val="nil"/>
              <w:tr2bl w:val="nil"/>
            </w:tcBorders>
            <w:shd w:val="clear" w:color="auto" w:fill="auto"/>
            <w:noWrap/>
            <w:vAlign w:val="center"/>
          </w:tcPr>
          <w:p w14:paraId="03E3BD4C">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数量</w:t>
            </w:r>
          </w:p>
        </w:tc>
        <w:tc>
          <w:tcPr>
            <w:tcW w:w="1065" w:type="dxa"/>
            <w:tcBorders>
              <w:tl2br w:val="nil"/>
              <w:tr2bl w:val="nil"/>
            </w:tcBorders>
            <w:shd w:val="clear" w:color="auto" w:fill="auto"/>
            <w:noWrap/>
            <w:vAlign w:val="center"/>
          </w:tcPr>
          <w:p w14:paraId="52E1CB79">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销售收入</w:t>
            </w:r>
          </w:p>
        </w:tc>
        <w:tc>
          <w:tcPr>
            <w:tcW w:w="671" w:type="dxa"/>
            <w:tcBorders>
              <w:tl2br w:val="nil"/>
              <w:tr2bl w:val="nil"/>
            </w:tcBorders>
            <w:shd w:val="clear" w:color="auto" w:fill="auto"/>
            <w:noWrap/>
            <w:vAlign w:val="center"/>
          </w:tcPr>
          <w:p w14:paraId="3B47CA02">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数量</w:t>
            </w:r>
          </w:p>
        </w:tc>
        <w:tc>
          <w:tcPr>
            <w:tcW w:w="1129" w:type="dxa"/>
            <w:tcBorders>
              <w:tl2br w:val="nil"/>
              <w:tr2bl w:val="nil"/>
            </w:tcBorders>
            <w:shd w:val="clear" w:color="auto" w:fill="auto"/>
            <w:noWrap/>
            <w:vAlign w:val="center"/>
          </w:tcPr>
          <w:p w14:paraId="4C1D7B87">
            <w:pPr>
              <w:widowControl/>
              <w:jc w:val="center"/>
              <w:textAlignment w:val="center"/>
              <w:rPr>
                <w:rFonts w:ascii="Times New Roman" w:hAnsi="Times New Roman" w:cs="Times New Roman"/>
                <w:szCs w:val="21"/>
              </w:rPr>
            </w:pPr>
            <w:r>
              <w:rPr>
                <w:rFonts w:ascii="Times New Roman" w:hAnsi="Times New Roman" w:cs="Times New Roman"/>
                <w:kern w:val="0"/>
                <w:szCs w:val="21"/>
                <w:lang w:bidi="ar"/>
              </w:rPr>
              <w:t>销售收入</w:t>
            </w:r>
          </w:p>
        </w:tc>
      </w:tr>
      <w:tr w14:paraId="57C879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42" w:hRule="atLeast"/>
        </w:trPr>
        <w:tc>
          <w:tcPr>
            <w:tcW w:w="636" w:type="dxa"/>
            <w:tcBorders>
              <w:tl2br w:val="nil"/>
              <w:tr2bl w:val="nil"/>
            </w:tcBorders>
            <w:shd w:val="clear" w:color="auto" w:fill="auto"/>
            <w:noWrap/>
            <w:vAlign w:val="center"/>
          </w:tcPr>
          <w:p w14:paraId="2C2ADABF">
            <w:pPr>
              <w:widowControl/>
              <w:jc w:val="center"/>
              <w:textAlignment w:val="center"/>
              <w:rPr>
                <w:rFonts w:ascii="Times New Roman" w:hAnsi="Times New Roman" w:cs="Times New Roman"/>
                <w:szCs w:val="21"/>
              </w:rPr>
            </w:pPr>
            <w:r>
              <w:rPr>
                <w:rFonts w:ascii="Times New Roman" w:hAnsi="Times New Roman" w:cs="Times New Roman"/>
                <w:szCs w:val="21"/>
              </w:rPr>
              <w:t>1</w:t>
            </w:r>
          </w:p>
        </w:tc>
        <w:tc>
          <w:tcPr>
            <w:tcW w:w="1507" w:type="dxa"/>
            <w:tcBorders>
              <w:tl2br w:val="nil"/>
              <w:tr2bl w:val="nil"/>
            </w:tcBorders>
            <w:shd w:val="clear" w:color="auto" w:fill="auto"/>
            <w:vAlign w:val="center"/>
          </w:tcPr>
          <w:p w14:paraId="0316AB28">
            <w:pPr>
              <w:widowControl/>
              <w:jc w:val="left"/>
              <w:textAlignment w:val="center"/>
              <w:rPr>
                <w:rFonts w:ascii="Times New Roman" w:hAnsi="Times New Roman" w:cs="Times New Roman"/>
                <w:szCs w:val="21"/>
              </w:rPr>
            </w:pPr>
            <w:r>
              <w:rPr>
                <w:rFonts w:ascii="Times New Roman" w:hAnsi="Times New Roman" w:cs="Times New Roman"/>
                <w:szCs w:val="21"/>
              </w:rPr>
              <w:t>发射试验</w:t>
            </w:r>
          </w:p>
        </w:tc>
        <w:tc>
          <w:tcPr>
            <w:tcW w:w="886" w:type="dxa"/>
            <w:tcBorders>
              <w:tl2br w:val="nil"/>
              <w:tr2bl w:val="nil"/>
            </w:tcBorders>
            <w:shd w:val="clear" w:color="auto" w:fill="auto"/>
            <w:noWrap/>
            <w:vAlign w:val="center"/>
          </w:tcPr>
          <w:p w14:paraId="17B0C1E0">
            <w:pPr>
              <w:jc w:val="center"/>
              <w:rPr>
                <w:rFonts w:ascii="Times New Roman" w:hAnsi="Times New Roman" w:cs="Times New Roman"/>
                <w:szCs w:val="21"/>
              </w:rPr>
            </w:pPr>
            <w:r>
              <w:rPr>
                <w:rFonts w:ascii="Times New Roman" w:hAnsi="Times New Roman" w:cs="Times New Roman"/>
                <w:szCs w:val="21"/>
              </w:rPr>
              <w:t>1</w:t>
            </w:r>
          </w:p>
        </w:tc>
        <w:tc>
          <w:tcPr>
            <w:tcW w:w="707" w:type="dxa"/>
            <w:tcBorders>
              <w:tl2br w:val="nil"/>
              <w:tr2bl w:val="nil"/>
            </w:tcBorders>
            <w:shd w:val="clear" w:color="auto" w:fill="auto"/>
            <w:noWrap/>
            <w:vAlign w:val="center"/>
          </w:tcPr>
          <w:p w14:paraId="730A6586">
            <w:pPr>
              <w:jc w:val="center"/>
              <w:rPr>
                <w:rFonts w:ascii="Times New Roman" w:hAnsi="Times New Roman" w:eastAsia="宋体"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70E5AA88">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43" w:type="dxa"/>
            <w:tcBorders>
              <w:tl2br w:val="nil"/>
              <w:tr2bl w:val="nil"/>
            </w:tcBorders>
            <w:shd w:val="clear" w:color="auto" w:fill="auto"/>
            <w:noWrap/>
            <w:vAlign w:val="center"/>
          </w:tcPr>
          <w:p w14:paraId="35CC1021">
            <w:pPr>
              <w:widowControl/>
              <w:jc w:val="center"/>
              <w:textAlignment w:val="center"/>
              <w:rPr>
                <w:rFonts w:ascii="Times New Roman" w:hAnsi="Times New Roman" w:eastAsia="宋体"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70938B0A">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30</w:t>
            </w:r>
          </w:p>
        </w:tc>
        <w:tc>
          <w:tcPr>
            <w:tcW w:w="671" w:type="dxa"/>
            <w:tcBorders>
              <w:tl2br w:val="nil"/>
              <w:tr2bl w:val="nil"/>
            </w:tcBorders>
            <w:shd w:val="clear" w:color="auto" w:fill="auto"/>
            <w:noWrap/>
            <w:vAlign w:val="center"/>
          </w:tcPr>
          <w:p w14:paraId="674A02A8">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1D54C2F9">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30</w:t>
            </w:r>
          </w:p>
        </w:tc>
      </w:tr>
      <w:tr w14:paraId="584735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22" w:hRule="atLeast"/>
        </w:trPr>
        <w:tc>
          <w:tcPr>
            <w:tcW w:w="636" w:type="dxa"/>
            <w:tcBorders>
              <w:tl2br w:val="nil"/>
              <w:tr2bl w:val="nil"/>
            </w:tcBorders>
            <w:shd w:val="clear" w:color="auto" w:fill="auto"/>
            <w:noWrap/>
            <w:vAlign w:val="center"/>
          </w:tcPr>
          <w:p w14:paraId="40D933E7">
            <w:pPr>
              <w:widowControl/>
              <w:jc w:val="center"/>
              <w:textAlignment w:val="center"/>
              <w:rPr>
                <w:rFonts w:ascii="Times New Roman" w:hAnsi="Times New Roman" w:cs="Times New Roman"/>
                <w:szCs w:val="21"/>
              </w:rPr>
            </w:pPr>
            <w:r>
              <w:rPr>
                <w:rFonts w:ascii="Times New Roman" w:hAnsi="Times New Roman" w:cs="Times New Roman"/>
                <w:szCs w:val="21"/>
              </w:rPr>
              <w:t>2</w:t>
            </w:r>
          </w:p>
        </w:tc>
        <w:tc>
          <w:tcPr>
            <w:tcW w:w="1507" w:type="dxa"/>
            <w:tcBorders>
              <w:tl2br w:val="nil"/>
              <w:tr2bl w:val="nil"/>
            </w:tcBorders>
            <w:shd w:val="clear" w:color="auto" w:fill="auto"/>
            <w:vAlign w:val="center"/>
          </w:tcPr>
          <w:p w14:paraId="67A8FDA2">
            <w:pPr>
              <w:widowControl/>
              <w:jc w:val="left"/>
              <w:textAlignment w:val="center"/>
              <w:rPr>
                <w:rFonts w:ascii="Times New Roman" w:hAnsi="Times New Roman" w:cs="Times New Roman"/>
                <w:szCs w:val="21"/>
              </w:rPr>
            </w:pPr>
            <w:r>
              <w:rPr>
                <w:rFonts w:ascii="Times New Roman" w:hAnsi="Times New Roman" w:cs="Times New Roman"/>
                <w:szCs w:val="21"/>
              </w:rPr>
              <w:t>抗扰度试验</w:t>
            </w:r>
          </w:p>
        </w:tc>
        <w:tc>
          <w:tcPr>
            <w:tcW w:w="886" w:type="dxa"/>
            <w:tcBorders>
              <w:tl2br w:val="nil"/>
              <w:tr2bl w:val="nil"/>
            </w:tcBorders>
            <w:shd w:val="clear" w:color="auto" w:fill="auto"/>
            <w:noWrap/>
            <w:vAlign w:val="center"/>
          </w:tcPr>
          <w:p w14:paraId="59170C16">
            <w:pPr>
              <w:jc w:val="center"/>
              <w:rPr>
                <w:rFonts w:ascii="Times New Roman" w:hAnsi="Times New Roman" w:cs="Times New Roman"/>
                <w:szCs w:val="21"/>
              </w:rPr>
            </w:pPr>
            <w:r>
              <w:rPr>
                <w:rFonts w:ascii="Times New Roman" w:hAnsi="Times New Roman" w:cs="Times New Roman"/>
                <w:szCs w:val="21"/>
              </w:rPr>
              <w:t>2</w:t>
            </w:r>
          </w:p>
        </w:tc>
        <w:tc>
          <w:tcPr>
            <w:tcW w:w="707" w:type="dxa"/>
            <w:tcBorders>
              <w:tl2br w:val="nil"/>
              <w:tr2bl w:val="nil"/>
            </w:tcBorders>
            <w:shd w:val="clear" w:color="auto" w:fill="auto"/>
            <w:noWrap/>
            <w:vAlign w:val="center"/>
          </w:tcPr>
          <w:p w14:paraId="643798D5">
            <w:pPr>
              <w:jc w:val="center"/>
              <w:rPr>
                <w:rFonts w:ascii="Times New Roman" w:hAnsi="Times New Roman"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43EF1259">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40</w:t>
            </w:r>
          </w:p>
        </w:tc>
        <w:tc>
          <w:tcPr>
            <w:tcW w:w="643" w:type="dxa"/>
            <w:tcBorders>
              <w:tl2br w:val="nil"/>
              <w:tr2bl w:val="nil"/>
            </w:tcBorders>
            <w:shd w:val="clear" w:color="auto" w:fill="auto"/>
            <w:noWrap/>
            <w:vAlign w:val="center"/>
          </w:tcPr>
          <w:p w14:paraId="459FBA8C">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1BC45B03">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50</w:t>
            </w:r>
          </w:p>
        </w:tc>
        <w:tc>
          <w:tcPr>
            <w:tcW w:w="671" w:type="dxa"/>
            <w:tcBorders>
              <w:tl2br w:val="nil"/>
              <w:tr2bl w:val="nil"/>
            </w:tcBorders>
            <w:shd w:val="clear" w:color="auto" w:fill="auto"/>
            <w:noWrap/>
            <w:vAlign w:val="center"/>
          </w:tcPr>
          <w:p w14:paraId="56E446DF">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0E7FCF7A">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50</w:t>
            </w:r>
          </w:p>
        </w:tc>
      </w:tr>
      <w:tr w14:paraId="24B615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4" w:hRule="atLeast"/>
        </w:trPr>
        <w:tc>
          <w:tcPr>
            <w:tcW w:w="636" w:type="dxa"/>
            <w:tcBorders>
              <w:tl2br w:val="nil"/>
              <w:tr2bl w:val="nil"/>
            </w:tcBorders>
            <w:shd w:val="clear" w:color="auto" w:fill="auto"/>
            <w:noWrap/>
            <w:vAlign w:val="center"/>
          </w:tcPr>
          <w:p w14:paraId="3EDAEE46">
            <w:pPr>
              <w:widowControl/>
              <w:jc w:val="center"/>
              <w:textAlignment w:val="center"/>
              <w:rPr>
                <w:rFonts w:ascii="Times New Roman" w:hAnsi="Times New Roman" w:cs="Times New Roman"/>
                <w:szCs w:val="21"/>
              </w:rPr>
            </w:pPr>
            <w:r>
              <w:rPr>
                <w:rFonts w:ascii="Times New Roman" w:hAnsi="Times New Roman" w:cs="Times New Roman"/>
                <w:szCs w:val="21"/>
              </w:rPr>
              <w:t>3</w:t>
            </w:r>
          </w:p>
        </w:tc>
        <w:tc>
          <w:tcPr>
            <w:tcW w:w="1507" w:type="dxa"/>
            <w:tcBorders>
              <w:tl2br w:val="nil"/>
              <w:tr2bl w:val="nil"/>
            </w:tcBorders>
            <w:shd w:val="clear" w:color="auto" w:fill="auto"/>
            <w:vAlign w:val="center"/>
          </w:tcPr>
          <w:p w14:paraId="6FF3B750">
            <w:pPr>
              <w:widowControl/>
              <w:jc w:val="left"/>
              <w:textAlignment w:val="center"/>
              <w:rPr>
                <w:rFonts w:ascii="Times New Roman" w:hAnsi="Times New Roman" w:cs="Times New Roman"/>
                <w:szCs w:val="21"/>
              </w:rPr>
            </w:pPr>
            <w:r>
              <w:rPr>
                <w:rFonts w:ascii="Times New Roman" w:hAnsi="Times New Roman" w:cs="Times New Roman"/>
                <w:szCs w:val="21"/>
              </w:rPr>
              <w:t>作用距离试验</w:t>
            </w:r>
          </w:p>
        </w:tc>
        <w:tc>
          <w:tcPr>
            <w:tcW w:w="886" w:type="dxa"/>
            <w:tcBorders>
              <w:tl2br w:val="nil"/>
              <w:tr2bl w:val="nil"/>
            </w:tcBorders>
            <w:shd w:val="clear" w:color="auto" w:fill="auto"/>
            <w:noWrap/>
            <w:vAlign w:val="center"/>
          </w:tcPr>
          <w:p w14:paraId="73CC67A1">
            <w:pPr>
              <w:jc w:val="center"/>
              <w:rPr>
                <w:rFonts w:ascii="Times New Roman" w:hAnsi="Times New Roman" w:cs="Times New Roman"/>
                <w:szCs w:val="21"/>
              </w:rPr>
            </w:pPr>
            <w:r>
              <w:rPr>
                <w:rFonts w:ascii="Times New Roman" w:hAnsi="Times New Roman" w:cs="Times New Roman"/>
                <w:szCs w:val="21"/>
              </w:rPr>
              <w:t>1</w:t>
            </w:r>
          </w:p>
        </w:tc>
        <w:tc>
          <w:tcPr>
            <w:tcW w:w="707" w:type="dxa"/>
            <w:tcBorders>
              <w:tl2br w:val="nil"/>
              <w:tr2bl w:val="nil"/>
            </w:tcBorders>
            <w:shd w:val="clear" w:color="auto" w:fill="auto"/>
            <w:noWrap/>
            <w:vAlign w:val="center"/>
          </w:tcPr>
          <w:p w14:paraId="03B0772A">
            <w:pPr>
              <w:jc w:val="center"/>
              <w:rPr>
                <w:rFonts w:ascii="Times New Roman" w:hAnsi="Times New Roman"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23D83A7C">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43" w:type="dxa"/>
            <w:tcBorders>
              <w:tl2br w:val="nil"/>
              <w:tr2bl w:val="nil"/>
            </w:tcBorders>
            <w:shd w:val="clear" w:color="auto" w:fill="auto"/>
            <w:noWrap/>
            <w:vAlign w:val="center"/>
          </w:tcPr>
          <w:p w14:paraId="394871AD">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2B3DD064">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40</w:t>
            </w:r>
          </w:p>
        </w:tc>
        <w:tc>
          <w:tcPr>
            <w:tcW w:w="671" w:type="dxa"/>
            <w:tcBorders>
              <w:tl2br w:val="nil"/>
              <w:tr2bl w:val="nil"/>
            </w:tcBorders>
            <w:shd w:val="clear" w:color="auto" w:fill="auto"/>
            <w:noWrap/>
            <w:vAlign w:val="center"/>
          </w:tcPr>
          <w:p w14:paraId="7D705E4C">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5ADE7EDF">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60</w:t>
            </w:r>
          </w:p>
        </w:tc>
      </w:tr>
      <w:tr w14:paraId="6BC854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4" w:hRule="atLeast"/>
        </w:trPr>
        <w:tc>
          <w:tcPr>
            <w:tcW w:w="636" w:type="dxa"/>
            <w:tcBorders>
              <w:tl2br w:val="nil"/>
              <w:tr2bl w:val="nil"/>
            </w:tcBorders>
            <w:shd w:val="clear" w:color="auto" w:fill="auto"/>
            <w:noWrap/>
            <w:vAlign w:val="center"/>
          </w:tcPr>
          <w:p w14:paraId="7857CD04">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4</w:t>
            </w:r>
          </w:p>
        </w:tc>
        <w:tc>
          <w:tcPr>
            <w:tcW w:w="1507" w:type="dxa"/>
            <w:tcBorders>
              <w:tl2br w:val="nil"/>
              <w:tr2bl w:val="nil"/>
            </w:tcBorders>
            <w:shd w:val="clear" w:color="auto" w:fill="auto"/>
            <w:vAlign w:val="center"/>
          </w:tcPr>
          <w:p w14:paraId="5B6118F3">
            <w:pPr>
              <w:widowControl/>
              <w:jc w:val="left"/>
              <w:textAlignment w:val="center"/>
              <w:rPr>
                <w:rFonts w:ascii="Times New Roman" w:hAnsi="Times New Roman" w:cs="Times New Roman"/>
                <w:szCs w:val="21"/>
              </w:rPr>
            </w:pPr>
            <w:r>
              <w:rPr>
                <w:rFonts w:ascii="Times New Roman" w:hAnsi="Times New Roman" w:cs="Times New Roman"/>
                <w:szCs w:val="21"/>
              </w:rPr>
              <w:t>遥控指令与遥测参数</w:t>
            </w:r>
          </w:p>
        </w:tc>
        <w:tc>
          <w:tcPr>
            <w:tcW w:w="886" w:type="dxa"/>
            <w:tcBorders>
              <w:tl2br w:val="nil"/>
              <w:tr2bl w:val="nil"/>
            </w:tcBorders>
            <w:shd w:val="clear" w:color="auto" w:fill="auto"/>
            <w:noWrap/>
            <w:vAlign w:val="center"/>
          </w:tcPr>
          <w:p w14:paraId="3706FDEA">
            <w:pPr>
              <w:jc w:val="center"/>
              <w:rPr>
                <w:rFonts w:ascii="Times New Roman" w:hAnsi="Times New Roman" w:cs="Times New Roman"/>
                <w:szCs w:val="21"/>
              </w:rPr>
            </w:pPr>
            <w:r>
              <w:rPr>
                <w:rFonts w:ascii="Times New Roman" w:hAnsi="Times New Roman" w:cs="Times New Roman"/>
                <w:szCs w:val="21"/>
              </w:rPr>
              <w:t>2</w:t>
            </w:r>
          </w:p>
        </w:tc>
        <w:tc>
          <w:tcPr>
            <w:tcW w:w="707" w:type="dxa"/>
            <w:tcBorders>
              <w:tl2br w:val="nil"/>
              <w:tr2bl w:val="nil"/>
            </w:tcBorders>
            <w:shd w:val="clear" w:color="auto" w:fill="auto"/>
            <w:noWrap/>
            <w:vAlign w:val="center"/>
          </w:tcPr>
          <w:p w14:paraId="2247D978">
            <w:pPr>
              <w:jc w:val="center"/>
              <w:rPr>
                <w:rFonts w:ascii="Times New Roman" w:hAnsi="Times New Roman"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396E93CE">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40</w:t>
            </w:r>
          </w:p>
        </w:tc>
        <w:tc>
          <w:tcPr>
            <w:tcW w:w="643" w:type="dxa"/>
            <w:tcBorders>
              <w:tl2br w:val="nil"/>
              <w:tr2bl w:val="nil"/>
            </w:tcBorders>
            <w:shd w:val="clear" w:color="auto" w:fill="auto"/>
            <w:noWrap/>
            <w:vAlign w:val="center"/>
          </w:tcPr>
          <w:p w14:paraId="62291D0D">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5E4C660B">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50</w:t>
            </w:r>
          </w:p>
        </w:tc>
        <w:tc>
          <w:tcPr>
            <w:tcW w:w="671" w:type="dxa"/>
            <w:tcBorders>
              <w:tl2br w:val="nil"/>
              <w:tr2bl w:val="nil"/>
            </w:tcBorders>
            <w:shd w:val="clear" w:color="auto" w:fill="auto"/>
            <w:noWrap/>
            <w:vAlign w:val="center"/>
          </w:tcPr>
          <w:p w14:paraId="33F3AA89">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25E20AE2">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60</w:t>
            </w:r>
          </w:p>
        </w:tc>
      </w:tr>
      <w:tr w14:paraId="3E7CE4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 w:hRule="atLeast"/>
        </w:trPr>
        <w:tc>
          <w:tcPr>
            <w:tcW w:w="636" w:type="dxa"/>
            <w:tcBorders>
              <w:tl2br w:val="nil"/>
              <w:tr2bl w:val="nil"/>
            </w:tcBorders>
            <w:shd w:val="clear" w:color="auto" w:fill="auto"/>
            <w:noWrap/>
            <w:vAlign w:val="center"/>
          </w:tcPr>
          <w:p w14:paraId="7F4C2E70">
            <w:pPr>
              <w:widowControl/>
              <w:jc w:val="center"/>
              <w:textAlignment w:val="center"/>
              <w:rPr>
                <w:rFonts w:ascii="Times New Roman" w:hAnsi="Times New Roman" w:cs="Times New Roman"/>
                <w:szCs w:val="21"/>
              </w:rPr>
            </w:pPr>
            <w:r>
              <w:rPr>
                <w:rFonts w:ascii="Times New Roman" w:hAnsi="Times New Roman" w:cs="Times New Roman"/>
                <w:szCs w:val="21"/>
              </w:rPr>
              <w:t>5</w:t>
            </w:r>
          </w:p>
        </w:tc>
        <w:tc>
          <w:tcPr>
            <w:tcW w:w="1507" w:type="dxa"/>
            <w:tcBorders>
              <w:tl2br w:val="nil"/>
              <w:tr2bl w:val="nil"/>
            </w:tcBorders>
            <w:shd w:val="clear" w:color="auto" w:fill="auto"/>
            <w:vAlign w:val="center"/>
          </w:tcPr>
          <w:p w14:paraId="289E6AD0">
            <w:pPr>
              <w:widowControl/>
              <w:jc w:val="left"/>
              <w:textAlignment w:val="center"/>
              <w:rPr>
                <w:rFonts w:ascii="Times New Roman" w:hAnsi="Times New Roman" w:cs="Times New Roman"/>
                <w:szCs w:val="21"/>
              </w:rPr>
            </w:pPr>
            <w:r>
              <w:rPr>
                <w:rFonts w:ascii="Times New Roman" w:hAnsi="Times New Roman" w:cs="Times New Roman"/>
                <w:szCs w:val="21"/>
              </w:rPr>
              <w:t>抗干扰试验</w:t>
            </w:r>
          </w:p>
        </w:tc>
        <w:tc>
          <w:tcPr>
            <w:tcW w:w="886" w:type="dxa"/>
            <w:tcBorders>
              <w:tl2br w:val="nil"/>
              <w:tr2bl w:val="nil"/>
            </w:tcBorders>
            <w:shd w:val="clear" w:color="auto" w:fill="auto"/>
            <w:noWrap/>
            <w:vAlign w:val="center"/>
          </w:tcPr>
          <w:p w14:paraId="6074653C">
            <w:pPr>
              <w:jc w:val="center"/>
              <w:rPr>
                <w:rFonts w:ascii="Times New Roman" w:hAnsi="Times New Roman" w:cs="Times New Roman"/>
                <w:szCs w:val="21"/>
              </w:rPr>
            </w:pPr>
            <w:r>
              <w:rPr>
                <w:rFonts w:ascii="Times New Roman" w:hAnsi="Times New Roman" w:cs="Times New Roman"/>
                <w:szCs w:val="21"/>
              </w:rPr>
              <w:t>2</w:t>
            </w:r>
          </w:p>
        </w:tc>
        <w:tc>
          <w:tcPr>
            <w:tcW w:w="707" w:type="dxa"/>
            <w:tcBorders>
              <w:tl2br w:val="nil"/>
              <w:tr2bl w:val="nil"/>
            </w:tcBorders>
            <w:shd w:val="clear" w:color="auto" w:fill="auto"/>
            <w:noWrap/>
            <w:vAlign w:val="center"/>
          </w:tcPr>
          <w:p w14:paraId="6C5C870F">
            <w:pPr>
              <w:jc w:val="center"/>
              <w:rPr>
                <w:rFonts w:ascii="Times New Roman" w:hAnsi="Times New Roman"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34B6499B">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43" w:type="dxa"/>
            <w:tcBorders>
              <w:tl2br w:val="nil"/>
              <w:tr2bl w:val="nil"/>
            </w:tcBorders>
            <w:shd w:val="clear" w:color="auto" w:fill="auto"/>
            <w:noWrap/>
            <w:vAlign w:val="center"/>
          </w:tcPr>
          <w:p w14:paraId="50327C3A">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3BD48A66">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71" w:type="dxa"/>
            <w:tcBorders>
              <w:tl2br w:val="nil"/>
              <w:tr2bl w:val="nil"/>
            </w:tcBorders>
            <w:shd w:val="clear" w:color="auto" w:fill="auto"/>
            <w:noWrap/>
            <w:vAlign w:val="center"/>
          </w:tcPr>
          <w:p w14:paraId="63CE2FE9">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7810FB12">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50</w:t>
            </w:r>
          </w:p>
        </w:tc>
      </w:tr>
      <w:tr w14:paraId="4C6D60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4" w:hRule="atLeast"/>
        </w:trPr>
        <w:tc>
          <w:tcPr>
            <w:tcW w:w="636" w:type="dxa"/>
            <w:tcBorders>
              <w:tl2br w:val="nil"/>
              <w:tr2bl w:val="nil"/>
            </w:tcBorders>
            <w:shd w:val="clear" w:color="auto" w:fill="auto"/>
            <w:noWrap/>
            <w:vAlign w:val="center"/>
          </w:tcPr>
          <w:p w14:paraId="584EC35F">
            <w:pPr>
              <w:widowControl/>
              <w:jc w:val="center"/>
              <w:textAlignment w:val="center"/>
              <w:rPr>
                <w:rFonts w:ascii="Times New Roman" w:hAnsi="Times New Roman" w:cs="Times New Roman"/>
                <w:szCs w:val="21"/>
              </w:rPr>
            </w:pPr>
            <w:r>
              <w:rPr>
                <w:rFonts w:ascii="Times New Roman" w:hAnsi="Times New Roman" w:cs="Times New Roman"/>
                <w:szCs w:val="21"/>
              </w:rPr>
              <w:t>6</w:t>
            </w:r>
          </w:p>
        </w:tc>
        <w:tc>
          <w:tcPr>
            <w:tcW w:w="1507" w:type="dxa"/>
            <w:tcBorders>
              <w:tl2br w:val="nil"/>
              <w:tr2bl w:val="nil"/>
            </w:tcBorders>
            <w:shd w:val="clear" w:color="auto" w:fill="auto"/>
            <w:vAlign w:val="center"/>
          </w:tcPr>
          <w:p w14:paraId="60AA0134">
            <w:pPr>
              <w:widowControl/>
              <w:jc w:val="left"/>
              <w:textAlignment w:val="center"/>
              <w:rPr>
                <w:rFonts w:ascii="Times New Roman" w:hAnsi="Times New Roman" w:cs="Times New Roman"/>
                <w:szCs w:val="21"/>
              </w:rPr>
            </w:pPr>
            <w:r>
              <w:rPr>
                <w:rFonts w:ascii="Times New Roman" w:hAnsi="Times New Roman" w:cs="Times New Roman"/>
                <w:szCs w:val="21"/>
              </w:rPr>
              <w:t>通信链路</w:t>
            </w:r>
            <w:r>
              <w:rPr>
                <w:rFonts w:ascii="Times New Roman" w:hAnsi="Times New Roman" w:cs="Times New Roman"/>
                <w:kern w:val="0"/>
                <w:szCs w:val="21"/>
                <w:lang w:bidi="ar"/>
              </w:rPr>
              <w:t>试验</w:t>
            </w:r>
          </w:p>
        </w:tc>
        <w:tc>
          <w:tcPr>
            <w:tcW w:w="886" w:type="dxa"/>
            <w:tcBorders>
              <w:tl2br w:val="nil"/>
              <w:tr2bl w:val="nil"/>
            </w:tcBorders>
            <w:shd w:val="clear" w:color="auto" w:fill="auto"/>
            <w:noWrap/>
            <w:vAlign w:val="center"/>
          </w:tcPr>
          <w:p w14:paraId="74FD2518">
            <w:pPr>
              <w:jc w:val="center"/>
              <w:rPr>
                <w:rFonts w:ascii="Times New Roman" w:hAnsi="Times New Roman" w:cs="Times New Roman"/>
                <w:szCs w:val="21"/>
              </w:rPr>
            </w:pPr>
            <w:r>
              <w:rPr>
                <w:rFonts w:ascii="Times New Roman" w:hAnsi="Times New Roman" w:cs="Times New Roman"/>
                <w:szCs w:val="21"/>
              </w:rPr>
              <w:t>1</w:t>
            </w:r>
          </w:p>
        </w:tc>
        <w:tc>
          <w:tcPr>
            <w:tcW w:w="707" w:type="dxa"/>
            <w:tcBorders>
              <w:tl2br w:val="nil"/>
              <w:tr2bl w:val="nil"/>
            </w:tcBorders>
            <w:shd w:val="clear" w:color="auto" w:fill="auto"/>
            <w:noWrap/>
            <w:vAlign w:val="center"/>
          </w:tcPr>
          <w:p w14:paraId="2E84F791">
            <w:pPr>
              <w:jc w:val="center"/>
              <w:rPr>
                <w:rFonts w:ascii="Times New Roman" w:hAnsi="Times New Roman"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3E1A343E">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43" w:type="dxa"/>
            <w:tcBorders>
              <w:tl2br w:val="nil"/>
              <w:tr2bl w:val="nil"/>
            </w:tcBorders>
            <w:shd w:val="clear" w:color="auto" w:fill="auto"/>
            <w:noWrap/>
            <w:vAlign w:val="center"/>
          </w:tcPr>
          <w:p w14:paraId="0E52FBB4">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208EDF51">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30</w:t>
            </w:r>
          </w:p>
        </w:tc>
        <w:tc>
          <w:tcPr>
            <w:tcW w:w="671" w:type="dxa"/>
            <w:tcBorders>
              <w:tl2br w:val="nil"/>
              <w:tr2bl w:val="nil"/>
            </w:tcBorders>
            <w:shd w:val="clear" w:color="auto" w:fill="auto"/>
            <w:noWrap/>
            <w:vAlign w:val="center"/>
          </w:tcPr>
          <w:p w14:paraId="2419DF60">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0F9B1B27">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50</w:t>
            </w:r>
          </w:p>
        </w:tc>
      </w:tr>
      <w:tr w14:paraId="438B2A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4" w:hRule="atLeast"/>
        </w:trPr>
        <w:tc>
          <w:tcPr>
            <w:tcW w:w="636" w:type="dxa"/>
            <w:tcBorders>
              <w:tl2br w:val="nil"/>
              <w:tr2bl w:val="nil"/>
            </w:tcBorders>
            <w:shd w:val="clear" w:color="auto" w:fill="auto"/>
            <w:noWrap/>
            <w:vAlign w:val="center"/>
          </w:tcPr>
          <w:p w14:paraId="1B12D3EB">
            <w:pPr>
              <w:widowControl/>
              <w:jc w:val="center"/>
              <w:textAlignment w:val="center"/>
              <w:rPr>
                <w:rFonts w:ascii="Times New Roman" w:hAnsi="Times New Roman" w:cs="Times New Roman"/>
                <w:szCs w:val="21"/>
              </w:rPr>
            </w:pPr>
            <w:r>
              <w:rPr>
                <w:rFonts w:ascii="Times New Roman" w:hAnsi="Times New Roman" w:cs="Times New Roman"/>
                <w:szCs w:val="21"/>
              </w:rPr>
              <w:t>7</w:t>
            </w:r>
          </w:p>
        </w:tc>
        <w:tc>
          <w:tcPr>
            <w:tcW w:w="1507" w:type="dxa"/>
            <w:tcBorders>
              <w:tl2br w:val="nil"/>
              <w:tr2bl w:val="nil"/>
            </w:tcBorders>
            <w:shd w:val="clear" w:color="auto" w:fill="auto"/>
            <w:vAlign w:val="center"/>
          </w:tcPr>
          <w:p w14:paraId="3C588F3A">
            <w:pPr>
              <w:widowControl/>
              <w:jc w:val="left"/>
              <w:textAlignment w:val="center"/>
              <w:rPr>
                <w:rFonts w:ascii="Times New Roman" w:hAnsi="Times New Roman" w:cs="Times New Roman"/>
                <w:szCs w:val="21"/>
              </w:rPr>
            </w:pPr>
            <w:r>
              <w:rPr>
                <w:rFonts w:ascii="Times New Roman" w:hAnsi="Times New Roman" w:cs="Times New Roman"/>
                <w:szCs w:val="21"/>
              </w:rPr>
              <w:t>数据速率</w:t>
            </w:r>
            <w:r>
              <w:rPr>
                <w:rFonts w:ascii="Times New Roman" w:hAnsi="Times New Roman" w:cs="Times New Roman"/>
                <w:kern w:val="0"/>
                <w:szCs w:val="21"/>
                <w:lang w:bidi="ar"/>
              </w:rPr>
              <w:t>试验</w:t>
            </w:r>
          </w:p>
        </w:tc>
        <w:tc>
          <w:tcPr>
            <w:tcW w:w="886" w:type="dxa"/>
            <w:tcBorders>
              <w:tl2br w:val="nil"/>
              <w:tr2bl w:val="nil"/>
            </w:tcBorders>
            <w:shd w:val="clear" w:color="auto" w:fill="auto"/>
            <w:noWrap/>
            <w:vAlign w:val="center"/>
          </w:tcPr>
          <w:p w14:paraId="2C7B6808">
            <w:pPr>
              <w:jc w:val="center"/>
              <w:rPr>
                <w:rFonts w:ascii="Times New Roman" w:hAnsi="Times New Roman" w:cs="Times New Roman"/>
                <w:szCs w:val="21"/>
              </w:rPr>
            </w:pPr>
            <w:r>
              <w:rPr>
                <w:rFonts w:ascii="Times New Roman" w:hAnsi="Times New Roman" w:cs="Times New Roman"/>
                <w:szCs w:val="21"/>
              </w:rPr>
              <w:t>1</w:t>
            </w:r>
          </w:p>
        </w:tc>
        <w:tc>
          <w:tcPr>
            <w:tcW w:w="707" w:type="dxa"/>
            <w:tcBorders>
              <w:tl2br w:val="nil"/>
              <w:tr2bl w:val="nil"/>
            </w:tcBorders>
            <w:shd w:val="clear" w:color="auto" w:fill="auto"/>
            <w:noWrap/>
            <w:vAlign w:val="center"/>
          </w:tcPr>
          <w:p w14:paraId="1552CB15">
            <w:pPr>
              <w:jc w:val="center"/>
              <w:rPr>
                <w:rFonts w:ascii="Times New Roman" w:hAnsi="Times New Roman"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2445A5BE">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43" w:type="dxa"/>
            <w:tcBorders>
              <w:tl2br w:val="nil"/>
              <w:tr2bl w:val="nil"/>
            </w:tcBorders>
            <w:shd w:val="clear" w:color="auto" w:fill="auto"/>
            <w:noWrap/>
            <w:vAlign w:val="center"/>
          </w:tcPr>
          <w:p w14:paraId="1EF43DF2">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1AF9312D">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71" w:type="dxa"/>
            <w:tcBorders>
              <w:tl2br w:val="nil"/>
              <w:tr2bl w:val="nil"/>
            </w:tcBorders>
            <w:shd w:val="clear" w:color="auto" w:fill="auto"/>
            <w:noWrap/>
            <w:vAlign w:val="center"/>
          </w:tcPr>
          <w:p w14:paraId="64E05107">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0C9176E7">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30</w:t>
            </w:r>
          </w:p>
        </w:tc>
      </w:tr>
      <w:tr w14:paraId="7CD916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4" w:hRule="atLeast"/>
        </w:trPr>
        <w:tc>
          <w:tcPr>
            <w:tcW w:w="636" w:type="dxa"/>
            <w:tcBorders>
              <w:tl2br w:val="nil"/>
              <w:tr2bl w:val="nil"/>
            </w:tcBorders>
            <w:shd w:val="clear" w:color="auto" w:fill="auto"/>
            <w:noWrap/>
            <w:vAlign w:val="center"/>
          </w:tcPr>
          <w:p w14:paraId="4CFC6EFE">
            <w:pPr>
              <w:widowControl/>
              <w:jc w:val="center"/>
              <w:textAlignment w:val="center"/>
              <w:rPr>
                <w:rFonts w:ascii="Times New Roman" w:hAnsi="Times New Roman" w:cs="Times New Roman"/>
                <w:szCs w:val="21"/>
              </w:rPr>
            </w:pPr>
            <w:r>
              <w:rPr>
                <w:rFonts w:ascii="Times New Roman" w:hAnsi="Times New Roman" w:cs="Times New Roman"/>
                <w:szCs w:val="21"/>
              </w:rPr>
              <w:t>8</w:t>
            </w:r>
          </w:p>
        </w:tc>
        <w:tc>
          <w:tcPr>
            <w:tcW w:w="1507" w:type="dxa"/>
            <w:tcBorders>
              <w:tl2br w:val="nil"/>
              <w:tr2bl w:val="nil"/>
            </w:tcBorders>
            <w:shd w:val="clear" w:color="auto" w:fill="auto"/>
            <w:vAlign w:val="center"/>
          </w:tcPr>
          <w:p w14:paraId="0B3AECA1">
            <w:pPr>
              <w:widowControl/>
              <w:jc w:val="left"/>
              <w:textAlignment w:val="center"/>
              <w:rPr>
                <w:rFonts w:ascii="Times New Roman" w:hAnsi="Times New Roman" w:cs="Times New Roman"/>
                <w:szCs w:val="21"/>
              </w:rPr>
            </w:pPr>
            <w:r>
              <w:rPr>
                <w:rFonts w:ascii="Times New Roman" w:hAnsi="Times New Roman" w:cs="Times New Roman"/>
                <w:kern w:val="0"/>
                <w:szCs w:val="21"/>
                <w:lang w:bidi="ar"/>
              </w:rPr>
              <w:t>传输协议试验</w:t>
            </w:r>
          </w:p>
        </w:tc>
        <w:tc>
          <w:tcPr>
            <w:tcW w:w="886" w:type="dxa"/>
            <w:tcBorders>
              <w:tl2br w:val="nil"/>
              <w:tr2bl w:val="nil"/>
            </w:tcBorders>
            <w:shd w:val="clear" w:color="auto" w:fill="auto"/>
            <w:noWrap/>
            <w:vAlign w:val="center"/>
          </w:tcPr>
          <w:p w14:paraId="6E94949B">
            <w:pPr>
              <w:jc w:val="center"/>
              <w:rPr>
                <w:rFonts w:ascii="Times New Roman" w:hAnsi="Times New Roman" w:cs="Times New Roman"/>
                <w:szCs w:val="21"/>
              </w:rPr>
            </w:pPr>
            <w:r>
              <w:rPr>
                <w:rFonts w:ascii="Times New Roman" w:hAnsi="Times New Roman" w:cs="Times New Roman"/>
                <w:szCs w:val="21"/>
              </w:rPr>
              <w:t>0.5</w:t>
            </w:r>
          </w:p>
        </w:tc>
        <w:tc>
          <w:tcPr>
            <w:tcW w:w="707" w:type="dxa"/>
            <w:tcBorders>
              <w:tl2br w:val="nil"/>
              <w:tr2bl w:val="nil"/>
            </w:tcBorders>
            <w:shd w:val="clear" w:color="auto" w:fill="auto"/>
            <w:noWrap/>
            <w:vAlign w:val="center"/>
          </w:tcPr>
          <w:p w14:paraId="55160062">
            <w:pPr>
              <w:jc w:val="center"/>
              <w:rPr>
                <w:rFonts w:ascii="Times New Roman" w:hAnsi="Times New Roman"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48199607">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10</w:t>
            </w:r>
          </w:p>
        </w:tc>
        <w:tc>
          <w:tcPr>
            <w:tcW w:w="643" w:type="dxa"/>
            <w:tcBorders>
              <w:tl2br w:val="nil"/>
              <w:tr2bl w:val="nil"/>
            </w:tcBorders>
            <w:shd w:val="clear" w:color="auto" w:fill="auto"/>
            <w:noWrap/>
            <w:vAlign w:val="center"/>
          </w:tcPr>
          <w:p w14:paraId="189D7000">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6ADE613A">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71" w:type="dxa"/>
            <w:tcBorders>
              <w:tl2br w:val="nil"/>
              <w:tr2bl w:val="nil"/>
            </w:tcBorders>
            <w:shd w:val="clear" w:color="auto" w:fill="auto"/>
            <w:noWrap/>
            <w:vAlign w:val="center"/>
          </w:tcPr>
          <w:p w14:paraId="7044D4DF">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1BA750F2">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30</w:t>
            </w:r>
          </w:p>
        </w:tc>
      </w:tr>
      <w:tr w14:paraId="7D7D5BB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4" w:hRule="atLeast"/>
        </w:trPr>
        <w:tc>
          <w:tcPr>
            <w:tcW w:w="636" w:type="dxa"/>
            <w:tcBorders>
              <w:tl2br w:val="nil"/>
              <w:tr2bl w:val="nil"/>
            </w:tcBorders>
            <w:shd w:val="clear" w:color="auto" w:fill="auto"/>
            <w:noWrap/>
            <w:vAlign w:val="center"/>
          </w:tcPr>
          <w:p w14:paraId="2F533E1A">
            <w:pPr>
              <w:widowControl/>
              <w:jc w:val="center"/>
              <w:textAlignment w:val="center"/>
              <w:rPr>
                <w:rFonts w:ascii="Times New Roman" w:hAnsi="Times New Roman" w:cs="Times New Roman"/>
                <w:szCs w:val="21"/>
              </w:rPr>
            </w:pPr>
            <w:r>
              <w:rPr>
                <w:rFonts w:ascii="Times New Roman" w:hAnsi="Times New Roman" w:cs="Times New Roman"/>
                <w:szCs w:val="21"/>
              </w:rPr>
              <w:t>9</w:t>
            </w:r>
          </w:p>
        </w:tc>
        <w:tc>
          <w:tcPr>
            <w:tcW w:w="1507" w:type="dxa"/>
            <w:tcBorders>
              <w:tl2br w:val="nil"/>
              <w:tr2bl w:val="nil"/>
            </w:tcBorders>
            <w:shd w:val="clear" w:color="auto" w:fill="auto"/>
            <w:vAlign w:val="center"/>
          </w:tcPr>
          <w:p w14:paraId="278237CD">
            <w:pPr>
              <w:widowControl/>
              <w:jc w:val="left"/>
              <w:textAlignment w:val="center"/>
              <w:rPr>
                <w:rFonts w:ascii="Times New Roman" w:hAnsi="Times New Roman" w:cs="Times New Roman"/>
                <w:kern w:val="0"/>
                <w:szCs w:val="21"/>
                <w:lang w:bidi="ar"/>
              </w:rPr>
            </w:pPr>
            <w:r>
              <w:rPr>
                <w:rFonts w:ascii="Times New Roman" w:hAnsi="Times New Roman" w:cs="Times New Roman"/>
                <w:kern w:val="0"/>
                <w:szCs w:val="21"/>
                <w:lang w:bidi="ar"/>
              </w:rPr>
              <w:t>传输时延</w:t>
            </w:r>
          </w:p>
        </w:tc>
        <w:tc>
          <w:tcPr>
            <w:tcW w:w="886" w:type="dxa"/>
            <w:tcBorders>
              <w:tl2br w:val="nil"/>
              <w:tr2bl w:val="nil"/>
            </w:tcBorders>
            <w:shd w:val="clear" w:color="auto" w:fill="auto"/>
            <w:noWrap/>
            <w:vAlign w:val="center"/>
          </w:tcPr>
          <w:p w14:paraId="49A36A78">
            <w:pPr>
              <w:jc w:val="center"/>
              <w:rPr>
                <w:rFonts w:ascii="Times New Roman" w:hAnsi="Times New Roman" w:cs="Times New Roman"/>
                <w:szCs w:val="21"/>
              </w:rPr>
            </w:pPr>
            <w:r>
              <w:rPr>
                <w:rFonts w:ascii="Times New Roman" w:hAnsi="Times New Roman" w:cs="Times New Roman"/>
                <w:szCs w:val="21"/>
              </w:rPr>
              <w:t>0.5</w:t>
            </w:r>
          </w:p>
        </w:tc>
        <w:tc>
          <w:tcPr>
            <w:tcW w:w="707" w:type="dxa"/>
            <w:tcBorders>
              <w:tl2br w:val="nil"/>
              <w:tr2bl w:val="nil"/>
            </w:tcBorders>
            <w:shd w:val="clear" w:color="auto" w:fill="auto"/>
            <w:noWrap/>
            <w:vAlign w:val="center"/>
          </w:tcPr>
          <w:p w14:paraId="1D3863E0">
            <w:pPr>
              <w:jc w:val="center"/>
              <w:rPr>
                <w:rFonts w:ascii="Times New Roman" w:hAnsi="Times New Roman"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175C3988">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5</w:t>
            </w:r>
          </w:p>
        </w:tc>
        <w:tc>
          <w:tcPr>
            <w:tcW w:w="643" w:type="dxa"/>
            <w:tcBorders>
              <w:tl2br w:val="nil"/>
              <w:tr2bl w:val="nil"/>
            </w:tcBorders>
            <w:shd w:val="clear" w:color="auto" w:fill="auto"/>
            <w:noWrap/>
            <w:vAlign w:val="center"/>
          </w:tcPr>
          <w:p w14:paraId="4817CFE0">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548EAA6D">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71" w:type="dxa"/>
            <w:tcBorders>
              <w:tl2br w:val="nil"/>
              <w:tr2bl w:val="nil"/>
            </w:tcBorders>
            <w:shd w:val="clear" w:color="auto" w:fill="auto"/>
            <w:noWrap/>
            <w:vAlign w:val="center"/>
          </w:tcPr>
          <w:p w14:paraId="002D0094">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597BCD3C">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r>
      <w:tr w14:paraId="63C83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4" w:hRule="atLeast"/>
        </w:trPr>
        <w:tc>
          <w:tcPr>
            <w:tcW w:w="636" w:type="dxa"/>
            <w:tcBorders>
              <w:tl2br w:val="nil"/>
              <w:tr2bl w:val="nil"/>
            </w:tcBorders>
            <w:shd w:val="clear" w:color="auto" w:fill="auto"/>
            <w:noWrap/>
            <w:vAlign w:val="center"/>
          </w:tcPr>
          <w:p w14:paraId="4D34CA22">
            <w:pPr>
              <w:widowControl/>
              <w:jc w:val="center"/>
              <w:textAlignment w:val="center"/>
              <w:rPr>
                <w:rFonts w:ascii="Times New Roman" w:hAnsi="Times New Roman" w:cs="Times New Roman"/>
                <w:szCs w:val="21"/>
              </w:rPr>
            </w:pPr>
            <w:r>
              <w:rPr>
                <w:rFonts w:ascii="Times New Roman" w:hAnsi="Times New Roman" w:cs="Times New Roman"/>
                <w:szCs w:val="21"/>
              </w:rPr>
              <w:t>10</w:t>
            </w:r>
          </w:p>
        </w:tc>
        <w:tc>
          <w:tcPr>
            <w:tcW w:w="1507" w:type="dxa"/>
            <w:tcBorders>
              <w:tl2br w:val="nil"/>
              <w:tr2bl w:val="nil"/>
            </w:tcBorders>
            <w:shd w:val="clear" w:color="auto" w:fill="auto"/>
            <w:vAlign w:val="center"/>
          </w:tcPr>
          <w:p w14:paraId="7D3B52FD">
            <w:pPr>
              <w:widowControl/>
              <w:jc w:val="left"/>
              <w:textAlignment w:val="center"/>
              <w:rPr>
                <w:rFonts w:ascii="Times New Roman" w:hAnsi="Times New Roman" w:cs="Times New Roman"/>
                <w:kern w:val="0"/>
                <w:szCs w:val="21"/>
                <w:lang w:bidi="ar"/>
              </w:rPr>
            </w:pPr>
            <w:r>
              <w:rPr>
                <w:rFonts w:ascii="Times New Roman" w:hAnsi="Times New Roman" w:cs="Times New Roman"/>
                <w:kern w:val="0"/>
                <w:szCs w:val="21"/>
                <w:lang w:bidi="ar"/>
              </w:rPr>
              <w:t>跟踪定位</w:t>
            </w:r>
          </w:p>
        </w:tc>
        <w:tc>
          <w:tcPr>
            <w:tcW w:w="886" w:type="dxa"/>
            <w:tcBorders>
              <w:tl2br w:val="nil"/>
              <w:tr2bl w:val="nil"/>
            </w:tcBorders>
            <w:shd w:val="clear" w:color="auto" w:fill="auto"/>
            <w:noWrap/>
            <w:vAlign w:val="center"/>
          </w:tcPr>
          <w:p w14:paraId="67EBAF8A">
            <w:pPr>
              <w:jc w:val="center"/>
              <w:rPr>
                <w:rFonts w:ascii="Times New Roman" w:hAnsi="Times New Roman" w:cs="Times New Roman"/>
                <w:szCs w:val="21"/>
              </w:rPr>
            </w:pPr>
            <w:r>
              <w:rPr>
                <w:rFonts w:ascii="Times New Roman" w:hAnsi="Times New Roman" w:cs="Times New Roman"/>
                <w:szCs w:val="21"/>
              </w:rPr>
              <w:t>0.5</w:t>
            </w:r>
          </w:p>
        </w:tc>
        <w:tc>
          <w:tcPr>
            <w:tcW w:w="707" w:type="dxa"/>
            <w:tcBorders>
              <w:tl2br w:val="nil"/>
              <w:tr2bl w:val="nil"/>
            </w:tcBorders>
            <w:shd w:val="clear" w:color="auto" w:fill="auto"/>
            <w:noWrap/>
            <w:vAlign w:val="center"/>
          </w:tcPr>
          <w:p w14:paraId="57BA363F">
            <w:pPr>
              <w:jc w:val="center"/>
              <w:rPr>
                <w:rFonts w:ascii="Times New Roman" w:hAnsi="Times New Roman" w:cs="Times New Roman"/>
                <w:szCs w:val="21"/>
              </w:rPr>
            </w:pPr>
            <w:r>
              <w:rPr>
                <w:rFonts w:ascii="Times New Roman" w:hAnsi="Times New Roman" w:cs="Times New Roman"/>
                <w:szCs w:val="21"/>
              </w:rPr>
              <w:t>若干</w:t>
            </w:r>
          </w:p>
        </w:tc>
        <w:tc>
          <w:tcPr>
            <w:tcW w:w="1057" w:type="dxa"/>
            <w:tcBorders>
              <w:tl2br w:val="nil"/>
              <w:tr2bl w:val="nil"/>
            </w:tcBorders>
            <w:shd w:val="clear" w:color="auto" w:fill="auto"/>
            <w:noWrap/>
            <w:vAlign w:val="center"/>
          </w:tcPr>
          <w:p w14:paraId="1DBFE50F">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5</w:t>
            </w:r>
          </w:p>
        </w:tc>
        <w:tc>
          <w:tcPr>
            <w:tcW w:w="643" w:type="dxa"/>
            <w:tcBorders>
              <w:tl2br w:val="nil"/>
              <w:tr2bl w:val="nil"/>
            </w:tcBorders>
            <w:shd w:val="clear" w:color="auto" w:fill="auto"/>
            <w:noWrap/>
            <w:vAlign w:val="center"/>
          </w:tcPr>
          <w:p w14:paraId="65C31F94">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065" w:type="dxa"/>
            <w:tcBorders>
              <w:tl2br w:val="nil"/>
              <w:tr2bl w:val="nil"/>
            </w:tcBorders>
            <w:shd w:val="clear" w:color="auto" w:fill="auto"/>
            <w:noWrap/>
            <w:vAlign w:val="center"/>
          </w:tcPr>
          <w:p w14:paraId="099F5446">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c>
          <w:tcPr>
            <w:tcW w:w="671" w:type="dxa"/>
            <w:tcBorders>
              <w:tl2br w:val="nil"/>
              <w:tr2bl w:val="nil"/>
            </w:tcBorders>
            <w:shd w:val="clear" w:color="auto" w:fill="auto"/>
            <w:noWrap/>
            <w:vAlign w:val="center"/>
          </w:tcPr>
          <w:p w14:paraId="4070BD4C">
            <w:pPr>
              <w:widowControl/>
              <w:jc w:val="center"/>
              <w:textAlignment w:val="center"/>
              <w:rPr>
                <w:rFonts w:ascii="Times New Roman" w:hAnsi="Times New Roman" w:cs="Times New Roman"/>
                <w:kern w:val="0"/>
                <w:szCs w:val="21"/>
                <w:lang w:bidi="ar"/>
              </w:rPr>
            </w:pPr>
            <w:r>
              <w:rPr>
                <w:rFonts w:ascii="Times New Roman" w:hAnsi="Times New Roman" w:cs="Times New Roman"/>
                <w:szCs w:val="21"/>
              </w:rPr>
              <w:t>若干</w:t>
            </w:r>
          </w:p>
        </w:tc>
        <w:tc>
          <w:tcPr>
            <w:tcW w:w="1129" w:type="dxa"/>
            <w:tcBorders>
              <w:tl2br w:val="nil"/>
              <w:tr2bl w:val="nil"/>
            </w:tcBorders>
            <w:shd w:val="clear" w:color="auto" w:fill="auto"/>
            <w:noWrap/>
            <w:vAlign w:val="center"/>
          </w:tcPr>
          <w:p w14:paraId="401AEB78">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20</w:t>
            </w:r>
          </w:p>
        </w:tc>
      </w:tr>
      <w:tr w14:paraId="5DDE43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39" w:hRule="atLeast"/>
        </w:trPr>
        <w:tc>
          <w:tcPr>
            <w:tcW w:w="2143" w:type="dxa"/>
            <w:gridSpan w:val="2"/>
            <w:tcBorders>
              <w:tl2br w:val="nil"/>
              <w:tr2bl w:val="nil"/>
            </w:tcBorders>
            <w:shd w:val="clear" w:color="auto" w:fill="auto"/>
            <w:noWrap/>
            <w:vAlign w:val="center"/>
          </w:tcPr>
          <w:p w14:paraId="12511AD8">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小计</w:t>
            </w:r>
          </w:p>
        </w:tc>
        <w:tc>
          <w:tcPr>
            <w:tcW w:w="2650" w:type="dxa"/>
            <w:gridSpan w:val="3"/>
            <w:tcBorders>
              <w:tl2br w:val="nil"/>
              <w:tr2bl w:val="nil"/>
            </w:tcBorders>
            <w:shd w:val="clear" w:color="auto" w:fill="auto"/>
            <w:noWrap/>
            <w:vAlign w:val="center"/>
          </w:tcPr>
          <w:p w14:paraId="4C7F916E">
            <w:pPr>
              <w:widowControl/>
              <w:jc w:val="center"/>
              <w:textAlignment w:val="center"/>
              <w:rPr>
                <w:rFonts w:ascii="Times New Roman" w:hAnsi="Times New Roman" w:eastAsia="宋体" w:cs="Times New Roman"/>
                <w:kern w:val="0"/>
                <w:szCs w:val="21"/>
                <w:lang w:bidi="ar"/>
              </w:rPr>
            </w:pPr>
            <w:r>
              <w:rPr>
                <w:rFonts w:ascii="Times New Roman" w:hAnsi="Times New Roman" w:cs="Times New Roman"/>
                <w:kern w:val="0"/>
                <w:szCs w:val="21"/>
                <w:lang w:bidi="ar"/>
              </w:rPr>
              <w:t>200万元</w:t>
            </w:r>
          </w:p>
        </w:tc>
        <w:tc>
          <w:tcPr>
            <w:tcW w:w="1708" w:type="dxa"/>
            <w:gridSpan w:val="2"/>
            <w:tcBorders>
              <w:tl2br w:val="nil"/>
              <w:tr2bl w:val="nil"/>
            </w:tcBorders>
            <w:shd w:val="clear" w:color="auto" w:fill="auto"/>
            <w:noWrap/>
            <w:vAlign w:val="center"/>
          </w:tcPr>
          <w:p w14:paraId="54FB154E">
            <w:pPr>
              <w:widowControl/>
              <w:jc w:val="center"/>
              <w:textAlignment w:val="center"/>
              <w:rPr>
                <w:rFonts w:ascii="Times New Roman" w:hAnsi="Times New Roman" w:eastAsia="宋体" w:cs="Times New Roman"/>
                <w:kern w:val="0"/>
                <w:szCs w:val="21"/>
                <w:lang w:bidi="ar"/>
              </w:rPr>
            </w:pPr>
            <w:r>
              <w:rPr>
                <w:rFonts w:ascii="Times New Roman" w:hAnsi="Times New Roman" w:cs="Times New Roman"/>
                <w:kern w:val="0"/>
                <w:szCs w:val="21"/>
                <w:lang w:bidi="ar"/>
              </w:rPr>
              <w:t>300万元</w:t>
            </w:r>
          </w:p>
        </w:tc>
        <w:tc>
          <w:tcPr>
            <w:tcW w:w="1800" w:type="dxa"/>
            <w:gridSpan w:val="2"/>
            <w:tcBorders>
              <w:tl2br w:val="nil"/>
              <w:tr2bl w:val="nil"/>
            </w:tcBorders>
            <w:shd w:val="clear" w:color="auto" w:fill="auto"/>
            <w:noWrap/>
            <w:vAlign w:val="center"/>
          </w:tcPr>
          <w:p w14:paraId="3F6D4434">
            <w:pPr>
              <w:widowControl/>
              <w:jc w:val="center"/>
              <w:textAlignment w:val="center"/>
              <w:rPr>
                <w:rFonts w:ascii="Times New Roman" w:hAnsi="Times New Roman" w:eastAsia="宋体" w:cs="Times New Roman"/>
                <w:kern w:val="0"/>
                <w:szCs w:val="21"/>
                <w:lang w:bidi="ar"/>
              </w:rPr>
            </w:pPr>
            <w:r>
              <w:rPr>
                <w:rFonts w:ascii="Times New Roman" w:hAnsi="Times New Roman" w:cs="Times New Roman"/>
                <w:kern w:val="0"/>
                <w:szCs w:val="21"/>
                <w:lang w:bidi="ar"/>
              </w:rPr>
              <w:t>400万元</w:t>
            </w:r>
          </w:p>
        </w:tc>
      </w:tr>
      <w:tr w14:paraId="2ECCA6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39" w:hRule="atLeast"/>
        </w:trPr>
        <w:tc>
          <w:tcPr>
            <w:tcW w:w="2143" w:type="dxa"/>
            <w:gridSpan w:val="2"/>
            <w:tcBorders>
              <w:tl2br w:val="nil"/>
              <w:tr2bl w:val="nil"/>
            </w:tcBorders>
            <w:shd w:val="clear" w:color="auto" w:fill="auto"/>
            <w:noWrap/>
            <w:vAlign w:val="center"/>
          </w:tcPr>
          <w:p w14:paraId="32DCD3B0">
            <w:pPr>
              <w:widowControl/>
              <w:jc w:val="center"/>
              <w:textAlignment w:val="center"/>
              <w:rPr>
                <w:rFonts w:ascii="Times New Roman" w:hAnsi="Times New Roman" w:cs="Times New Roman"/>
                <w:kern w:val="0"/>
                <w:szCs w:val="21"/>
                <w:lang w:bidi="ar"/>
              </w:rPr>
            </w:pPr>
            <w:r>
              <w:rPr>
                <w:rFonts w:ascii="Times New Roman" w:hAnsi="Times New Roman" w:cs="Times New Roman"/>
                <w:kern w:val="0"/>
                <w:szCs w:val="21"/>
                <w:lang w:bidi="ar"/>
              </w:rPr>
              <w:t>合计</w:t>
            </w:r>
          </w:p>
        </w:tc>
        <w:tc>
          <w:tcPr>
            <w:tcW w:w="6158" w:type="dxa"/>
            <w:gridSpan w:val="7"/>
            <w:tcBorders>
              <w:tl2br w:val="nil"/>
              <w:tr2bl w:val="nil"/>
            </w:tcBorders>
            <w:shd w:val="clear" w:color="auto" w:fill="auto"/>
            <w:noWrap/>
            <w:vAlign w:val="center"/>
          </w:tcPr>
          <w:p w14:paraId="5CB1DF34">
            <w:pPr>
              <w:widowControl/>
              <w:jc w:val="center"/>
              <w:textAlignment w:val="center"/>
              <w:rPr>
                <w:rFonts w:ascii="Times New Roman" w:hAnsi="Times New Roman" w:eastAsia="宋体" w:cs="Times New Roman"/>
                <w:kern w:val="0"/>
                <w:szCs w:val="21"/>
                <w:lang w:bidi="ar"/>
              </w:rPr>
            </w:pPr>
            <w:r>
              <w:rPr>
                <w:rFonts w:ascii="Times New Roman" w:hAnsi="Times New Roman" w:cs="Times New Roman"/>
                <w:kern w:val="0"/>
                <w:szCs w:val="21"/>
                <w:lang w:bidi="ar"/>
              </w:rPr>
              <w:t>900万元</w:t>
            </w:r>
          </w:p>
        </w:tc>
      </w:tr>
    </w:tbl>
    <w:p w14:paraId="7C23446A">
      <w:pPr>
        <w:outlineLvl w:val="2"/>
        <w:rPr>
          <w:rFonts w:ascii="宋体" w:hAnsi="宋体" w:eastAsia="宋体"/>
          <w:sz w:val="28"/>
          <w:szCs w:val="28"/>
        </w:rPr>
      </w:pPr>
      <w:bookmarkStart w:id="24" w:name="_Toc31311"/>
      <w:r>
        <w:rPr>
          <w:rFonts w:hint="eastAsia" w:ascii="宋体" w:hAnsi="宋体" w:eastAsia="宋体"/>
          <w:sz w:val="28"/>
          <w:szCs w:val="28"/>
        </w:rPr>
        <w:t>5.2.2社会效益分析</w:t>
      </w:r>
    </w:p>
    <w:p w14:paraId="7004833A">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填补空白：项目成果可以弥补公司在通信链路测试、抗干扰测试、数据传输速率测试等领域的不足，同时项目成果的主要性能指标国内领先，在同类试验机构中试验机种覆盖范围最广，可进一步提升我公司在行业的影响力。</w:t>
      </w:r>
    </w:p>
    <w:p w14:paraId="782B377C">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提升服务能力扩展服务范围：项目成果可以基本实现一站式服务，能够提高客户认可度，同时能够覆盖目前绝大多数的产品检测，服务范围更广。</w:t>
      </w:r>
    </w:p>
    <w:p w14:paraId="2CFC9426">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该项目成果可为生产企业、产品用户、政府及装备主管部门和社会各界提供可靠的通信性能测试数据及检测报告；维护企业、用户和社会利益；促进行业技术进步和产品质量提高，为中机检测实现</w:t>
      </w:r>
      <w:r>
        <w:rPr>
          <w:rFonts w:hint="eastAsia" w:ascii="Times New Roman" w:hAnsi="Times New Roman" w:eastAsia="宋体" w:cs="Times New Roman"/>
          <w:sz w:val="24"/>
          <w:szCs w:val="24"/>
        </w:rPr>
        <w:t>“</w:t>
      </w:r>
      <w:r>
        <w:rPr>
          <w:rFonts w:ascii="Times New Roman" w:hAnsi="Times New Roman" w:eastAsia="宋体" w:cs="Times New Roman"/>
          <w:sz w:val="24"/>
          <w:szCs w:val="24"/>
        </w:rPr>
        <w:t>创知名检验品牌、建国际优秀实验室</w:t>
      </w:r>
      <w:r>
        <w:rPr>
          <w:rFonts w:hint="eastAsia" w:ascii="Times New Roman" w:hAnsi="Times New Roman" w:eastAsia="宋体" w:cs="Times New Roman"/>
          <w:sz w:val="24"/>
          <w:szCs w:val="24"/>
        </w:rPr>
        <w:t>”</w:t>
      </w:r>
      <w:r>
        <w:rPr>
          <w:rFonts w:ascii="Times New Roman" w:hAnsi="Times New Roman" w:eastAsia="宋体" w:cs="Times New Roman"/>
          <w:sz w:val="24"/>
          <w:szCs w:val="24"/>
        </w:rPr>
        <w:t>的目标提供重要支撑。</w:t>
      </w:r>
    </w:p>
    <w:p w14:paraId="70CC3245">
      <w:pPr>
        <w:pStyle w:val="14"/>
        <w:numPr>
          <w:ilvl w:val="0"/>
          <w:numId w:val="1"/>
        </w:numPr>
        <w:spacing w:line="360" w:lineRule="auto"/>
        <w:ind w:firstLineChars="0"/>
        <w:outlineLvl w:val="0"/>
        <w:rPr>
          <w:rFonts w:ascii="Times New Roman" w:hAnsi="Times New Roman" w:eastAsia="宋体" w:cs="Times New Roman"/>
          <w:b/>
          <w:bCs/>
          <w:sz w:val="32"/>
          <w:szCs w:val="32"/>
        </w:rPr>
      </w:pPr>
      <w:r>
        <w:rPr>
          <w:rFonts w:hint="eastAsia" w:ascii="Times New Roman" w:hAnsi="Times New Roman" w:eastAsia="宋体" w:cs="Times New Roman"/>
          <w:b/>
          <w:bCs/>
          <w:sz w:val="32"/>
          <w:szCs w:val="32"/>
        </w:rPr>
        <w:t>实验室建设运行管理</w:t>
      </w:r>
      <w:bookmarkEnd w:id="24"/>
    </w:p>
    <w:p w14:paraId="64B1714F">
      <w:pPr>
        <w:spacing w:line="360" w:lineRule="auto"/>
        <w:outlineLvl w:val="1"/>
        <w:rPr>
          <w:rFonts w:ascii="Times New Roman" w:hAnsi="Times New Roman" w:eastAsia="宋体" w:cs="Times New Roman"/>
          <w:b/>
          <w:bCs/>
          <w:sz w:val="32"/>
          <w:szCs w:val="32"/>
        </w:rPr>
      </w:pPr>
      <w:bookmarkStart w:id="25" w:name="_Toc802"/>
      <w:r>
        <w:rPr>
          <w:rFonts w:hint="eastAsia" w:ascii="Times New Roman" w:hAnsi="Times New Roman" w:eastAsia="宋体" w:cs="Times New Roman"/>
          <w:b/>
          <w:bCs/>
          <w:sz w:val="32"/>
          <w:szCs w:val="32"/>
        </w:rPr>
        <w:t>6.1实验室运行团队建设</w:t>
      </w:r>
      <w:bookmarkEnd w:id="25"/>
    </w:p>
    <w:p w14:paraId="0654C170">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本实验室将从人员需求、团队建设、专业培训。（招聘高素质的质检人员，包括工程师、技术操作员等，建立培训计划，对新员工进行专业知识培训和操作技能培训，邀请国内外专家进行定期培训，提升实验室人员的专业水平）。</w:t>
      </w:r>
    </w:p>
    <w:p w14:paraId="7C8DA214">
      <w:pPr>
        <w:spacing w:line="360" w:lineRule="auto"/>
        <w:ind w:firstLine="480" w:firstLineChars="200"/>
        <w:rPr>
          <w:rFonts w:ascii="Times New Roman" w:hAnsi="Times New Roman" w:eastAsia="宋体" w:cs="Times New Roman"/>
          <w:sz w:val="24"/>
          <w:szCs w:val="24"/>
        </w:rPr>
      </w:pPr>
      <w:bookmarkStart w:id="26" w:name="_Toc16393"/>
      <w:r>
        <w:rPr>
          <w:rFonts w:hint="eastAsia" w:ascii="Times New Roman" w:hAnsi="Times New Roman" w:eastAsia="宋体" w:cs="Times New Roman"/>
          <w:sz w:val="24"/>
          <w:szCs w:val="24"/>
        </w:rPr>
        <w:t>通信性能实验室职业发展体系，即“</w:t>
      </w:r>
      <w:r>
        <w:rPr>
          <w:rFonts w:hint="eastAsia" w:ascii="Times New Roman" w:hAnsi="Times New Roman" w:eastAsia="宋体" w:cs="Times New Roman"/>
          <w:sz w:val="24"/>
          <w:szCs w:val="24"/>
          <w:highlight w:val="yellow"/>
        </w:rPr>
        <w:t>通信性能实验室首席科学家</w:t>
      </w:r>
      <w:r>
        <w:rPr>
          <w:rFonts w:hint="eastAsia" w:ascii="Times New Roman" w:hAnsi="Times New Roman" w:eastAsia="宋体" w:cs="Times New Roman"/>
          <w:sz w:val="24"/>
          <w:szCs w:val="24"/>
        </w:rPr>
        <w:t>—实验室技术带头人—实验室工程师—实验室科研助理工程师”和实验室负责人的岗位序列，畅通人才发展职业通道。在人才培养过程中，一方面重视与高校合作，如与高校联合定向培养的通信工程专业毕业生，在联合培养中将企业培养环节前移；高校学生可以到实验室实习参与设备研发和定型阶段的试制测试。另一方面，为青年人才选配优秀导师，在项目策划论证阶段同步部署人才培养，实现项目攻关与人才培养协同发展。</w:t>
      </w:r>
      <w:bookmarkEnd w:id="26"/>
      <w:r>
        <w:rPr>
          <w:rFonts w:hint="eastAsia" w:ascii="Times New Roman" w:hAnsi="Times New Roman" w:eastAsia="宋体" w:cs="Times New Roman"/>
          <w:sz w:val="24"/>
          <w:szCs w:val="24"/>
        </w:rPr>
        <w:t>可以与高校、企业等建立合作关系，共同利用实验室资源，提供培训和咨询服务，实现资源共享与优势互补。</w:t>
      </w:r>
    </w:p>
    <w:p w14:paraId="608FC28A">
      <w:pPr>
        <w:spacing w:line="360" w:lineRule="auto"/>
        <w:outlineLvl w:val="1"/>
        <w:rPr>
          <w:rFonts w:ascii="Times New Roman" w:hAnsi="Times New Roman" w:eastAsia="宋体" w:cs="Times New Roman"/>
          <w:b/>
          <w:bCs/>
          <w:sz w:val="32"/>
          <w:szCs w:val="32"/>
        </w:rPr>
      </w:pPr>
      <w:bookmarkStart w:id="27" w:name="_Toc1764"/>
      <w:r>
        <w:rPr>
          <w:rFonts w:hint="eastAsia" w:ascii="Times New Roman" w:hAnsi="Times New Roman" w:eastAsia="宋体" w:cs="Times New Roman"/>
          <w:b/>
          <w:bCs/>
          <w:sz w:val="32"/>
          <w:szCs w:val="32"/>
        </w:rPr>
        <w:t>6.2实验室运行管理和操作规范</w:t>
      </w:r>
      <w:bookmarkEnd w:id="27"/>
    </w:p>
    <w:p w14:paraId="062709EB">
      <w:pPr>
        <w:spacing w:line="360" w:lineRule="auto"/>
        <w:ind w:firstLine="480" w:firstLineChars="200"/>
        <w:rPr>
          <w:rFonts w:ascii="Times New Roman" w:hAnsi="Times New Roman" w:eastAsia="宋体" w:cs="Times New Roman"/>
          <w:sz w:val="24"/>
          <w:szCs w:val="24"/>
        </w:rPr>
      </w:pPr>
      <w:bookmarkStart w:id="28" w:name="_Toc14022"/>
      <w:r>
        <w:rPr>
          <w:rFonts w:hint="eastAsia" w:ascii="Times New Roman" w:hAnsi="Times New Roman" w:eastAsia="宋体" w:cs="Times New Roman"/>
          <w:sz w:val="24"/>
          <w:szCs w:val="24"/>
        </w:rPr>
        <w:t>实验室运行管理</w:t>
      </w:r>
      <w:r>
        <w:rPr>
          <w:rFonts w:ascii="Times New Roman" w:hAnsi="Times New Roman" w:eastAsia="宋体" w:cs="Times New Roman"/>
          <w:sz w:val="24"/>
          <w:szCs w:val="24"/>
        </w:rPr>
        <w:t>体系以GB/T</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19001-2016</w:t>
      </w:r>
      <w:r>
        <w:rPr>
          <w:rFonts w:hint="eastAsia" w:ascii="Times New Roman" w:hAnsi="Times New Roman" w:eastAsia="宋体" w:cs="Times New Roman"/>
          <w:sz w:val="24"/>
          <w:szCs w:val="24"/>
        </w:rPr>
        <w:t>或</w:t>
      </w:r>
      <w:r>
        <w:rPr>
          <w:rFonts w:ascii="Times New Roman" w:hAnsi="Times New Roman" w:eastAsia="宋体" w:cs="Times New Roman"/>
          <w:sz w:val="24"/>
          <w:szCs w:val="24"/>
        </w:rPr>
        <w:t>IS09001:2015《质量管理体系要求》、GJB</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9001C-2017《质量管理体系要求》以及《武器装备质量管理条例》的规定，结合本实验室实际工作，以CNAS-CL01《检测和校准实验室能力认可准则》为主线，建立</w:t>
      </w:r>
      <w:r>
        <w:rPr>
          <w:rFonts w:hint="eastAsia" w:ascii="Times New Roman" w:hAnsi="Times New Roman" w:eastAsia="宋体" w:cs="Times New Roman"/>
          <w:sz w:val="24"/>
          <w:szCs w:val="24"/>
        </w:rPr>
        <w:t>关于通信性能测试</w:t>
      </w:r>
      <w:r>
        <w:rPr>
          <w:rFonts w:ascii="Times New Roman" w:hAnsi="Times New Roman" w:eastAsia="宋体" w:cs="Times New Roman"/>
          <w:sz w:val="24"/>
          <w:szCs w:val="24"/>
        </w:rPr>
        <w:t>质量手册</w:t>
      </w:r>
      <w:r>
        <w:rPr>
          <w:rFonts w:hint="eastAsia" w:ascii="Times New Roman" w:hAnsi="Times New Roman" w:eastAsia="宋体" w:cs="Times New Roman"/>
          <w:sz w:val="24"/>
          <w:szCs w:val="24"/>
        </w:rPr>
        <w:t>。</w:t>
      </w:r>
      <w:r>
        <w:rPr>
          <w:rFonts w:ascii="Times New Roman" w:hAnsi="Times New Roman" w:eastAsia="宋体" w:cs="Times New Roman"/>
          <w:sz w:val="24"/>
          <w:szCs w:val="24"/>
        </w:rPr>
        <w:t>同时加入RB/T 214-2017《检验检测机构资质认定能力评价 检验检测机构通用要求》，建立军标质量管理体系。</w:t>
      </w:r>
      <w:bookmarkEnd w:id="28"/>
    </w:p>
    <w:p w14:paraId="22B4316C">
      <w:pPr>
        <w:spacing w:line="360" w:lineRule="auto"/>
        <w:ind w:firstLine="480" w:firstLineChars="200"/>
        <w:rPr>
          <w:rFonts w:ascii="Times New Roman" w:hAnsi="Times New Roman" w:eastAsia="宋体" w:cs="Times New Roman"/>
          <w:sz w:val="24"/>
          <w:szCs w:val="24"/>
        </w:rPr>
      </w:pPr>
      <w:bookmarkStart w:id="29" w:name="_Toc12333"/>
      <w:r>
        <w:rPr>
          <w:rFonts w:ascii="Times New Roman" w:hAnsi="Times New Roman" w:eastAsia="宋体" w:cs="Times New Roman"/>
          <w:sz w:val="24"/>
          <w:szCs w:val="24"/>
        </w:rPr>
        <w:t>质量管理体系</w:t>
      </w:r>
      <w:r>
        <w:rPr>
          <w:rFonts w:hint="eastAsia" w:ascii="Times New Roman" w:hAnsi="Times New Roman" w:eastAsia="宋体" w:cs="Times New Roman"/>
          <w:sz w:val="24"/>
          <w:szCs w:val="24"/>
        </w:rPr>
        <w:t>（Quality Management System,QMS）</w:t>
      </w:r>
      <w:r>
        <w:rPr>
          <w:rFonts w:ascii="Times New Roman" w:hAnsi="Times New Roman" w:eastAsia="宋体" w:cs="Times New Roman"/>
          <w:sz w:val="24"/>
          <w:szCs w:val="24"/>
        </w:rPr>
        <w:t>规定了管理体系的管理要求和技术要求，作为本实验室控制各项质量活动的依据，以保证实验室有效运行。</w:t>
      </w:r>
      <w:bookmarkEnd w:id="29"/>
    </w:p>
    <w:p w14:paraId="75D8C6C9">
      <w:pPr>
        <w:spacing w:line="360" w:lineRule="auto"/>
        <w:ind w:firstLine="480" w:firstLineChars="200"/>
        <w:rPr>
          <w:rFonts w:ascii="Times New Roman" w:hAnsi="Times New Roman" w:eastAsia="宋体" w:cs="Times New Roman"/>
          <w:sz w:val="24"/>
          <w:szCs w:val="24"/>
        </w:rPr>
      </w:pPr>
      <w:bookmarkStart w:id="30" w:name="_Toc9615"/>
      <w:r>
        <w:rPr>
          <w:rFonts w:hint="eastAsia" w:ascii="Times New Roman" w:hAnsi="Times New Roman" w:eastAsia="宋体" w:cs="Times New Roman"/>
          <w:sz w:val="24"/>
          <w:szCs w:val="24"/>
        </w:rPr>
        <w:t>制定实验室的质量手册、程序文件、管理文件、试验大纲或作业指导书。其中实验室程序文件包括以下内容：</w:t>
      </w:r>
      <w:bookmarkEnd w:id="30"/>
    </w:p>
    <w:p w14:paraId="184F02F6">
      <w:pPr>
        <w:widowControl/>
        <w:jc w:val="center"/>
        <w:rPr>
          <w:rFonts w:ascii="黑体" w:hAnsi="黑体" w:eastAsia="黑体" w:cs="黑体"/>
          <w:szCs w:val="20"/>
        </w:rPr>
      </w:pPr>
      <w:r>
        <w:rPr>
          <w:rFonts w:hint="eastAsia" w:ascii="黑体" w:hAnsi="黑体" w:eastAsia="黑体" w:cs="黑体"/>
          <w:szCs w:val="20"/>
        </w:rPr>
        <w:t>表6 国军标单独的文件清单</w:t>
      </w:r>
    </w:p>
    <w:tbl>
      <w:tblPr>
        <w:tblStyle w:val="11"/>
        <w:tblW w:w="77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6614"/>
      </w:tblGrid>
      <w:tr w14:paraId="3CBDE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095" w:type="dxa"/>
            <w:vAlign w:val="center"/>
          </w:tcPr>
          <w:p w14:paraId="2A31473F">
            <w:pPr>
              <w:pStyle w:val="9"/>
              <w:widowControl/>
              <w:jc w:val="center"/>
              <w:rPr>
                <w:rFonts w:ascii="Times New Roman" w:hAnsi="Times New Roman" w:eastAsia="宋体"/>
                <w:sz w:val="21"/>
                <w:szCs w:val="21"/>
              </w:rPr>
            </w:pPr>
            <w:r>
              <w:rPr>
                <w:rFonts w:ascii="Times New Roman" w:hAnsi="Times New Roman" w:eastAsia="宋体"/>
                <w:sz w:val="21"/>
                <w:szCs w:val="21"/>
              </w:rPr>
              <w:t>序号</w:t>
            </w:r>
          </w:p>
        </w:tc>
        <w:tc>
          <w:tcPr>
            <w:tcW w:w="6604" w:type="dxa"/>
            <w:vAlign w:val="center"/>
          </w:tcPr>
          <w:p w14:paraId="3F871859">
            <w:pPr>
              <w:pStyle w:val="9"/>
              <w:widowControl/>
              <w:jc w:val="center"/>
              <w:rPr>
                <w:rFonts w:ascii="Times New Roman" w:hAnsi="Times New Roman" w:eastAsia="宋体"/>
                <w:sz w:val="21"/>
                <w:szCs w:val="21"/>
              </w:rPr>
            </w:pPr>
            <w:r>
              <w:rPr>
                <w:rFonts w:ascii="Times New Roman" w:hAnsi="Times New Roman" w:eastAsia="宋体"/>
                <w:sz w:val="21"/>
                <w:szCs w:val="21"/>
              </w:rPr>
              <w:t>文件</w:t>
            </w:r>
            <w:r>
              <w:rPr>
                <w:rFonts w:hint="eastAsia" w:ascii="Times New Roman" w:hAnsi="Times New Roman" w:eastAsia="宋体"/>
                <w:sz w:val="21"/>
                <w:szCs w:val="21"/>
              </w:rPr>
              <w:t>名称</w:t>
            </w:r>
          </w:p>
        </w:tc>
      </w:tr>
      <w:tr w14:paraId="43985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1095" w:type="dxa"/>
            <w:vAlign w:val="center"/>
          </w:tcPr>
          <w:p w14:paraId="5D556816">
            <w:pPr>
              <w:pStyle w:val="9"/>
              <w:widowControl/>
              <w:jc w:val="center"/>
              <w:rPr>
                <w:rFonts w:ascii="Times New Roman" w:hAnsi="Times New Roman" w:eastAsia="宋体"/>
                <w:b/>
                <w:bCs/>
                <w:sz w:val="21"/>
                <w:szCs w:val="21"/>
              </w:rPr>
            </w:pPr>
            <w:r>
              <w:rPr>
                <w:rFonts w:ascii="Times New Roman" w:hAnsi="Times New Roman" w:eastAsia="宋体"/>
                <w:sz w:val="21"/>
                <w:szCs w:val="21"/>
              </w:rPr>
              <w:t>1</w:t>
            </w:r>
          </w:p>
        </w:tc>
        <w:tc>
          <w:tcPr>
            <w:tcW w:w="6604" w:type="dxa"/>
            <w:vAlign w:val="center"/>
          </w:tcPr>
          <w:p w14:paraId="3086EF55">
            <w:pPr>
              <w:pStyle w:val="9"/>
              <w:widowControl/>
              <w:jc w:val="center"/>
              <w:rPr>
                <w:rFonts w:ascii="Times New Roman" w:hAnsi="Times New Roman" w:eastAsia="宋体"/>
                <w:b/>
                <w:bCs/>
                <w:sz w:val="21"/>
                <w:szCs w:val="21"/>
              </w:rPr>
            </w:pPr>
            <w:r>
              <w:rPr>
                <w:rFonts w:ascii="Times New Roman" w:hAnsi="Times New Roman" w:eastAsia="宋体"/>
                <w:sz w:val="21"/>
                <w:szCs w:val="21"/>
              </w:rPr>
              <w:t>公司质量目标分解考核管理办法</w:t>
            </w:r>
          </w:p>
        </w:tc>
      </w:tr>
      <w:tr w14:paraId="29DD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095" w:type="dxa"/>
            <w:vAlign w:val="center"/>
          </w:tcPr>
          <w:p w14:paraId="45C6CFED">
            <w:pPr>
              <w:pStyle w:val="9"/>
              <w:widowControl/>
              <w:jc w:val="center"/>
              <w:rPr>
                <w:rFonts w:ascii="Times New Roman" w:hAnsi="Times New Roman" w:eastAsia="宋体"/>
                <w:b/>
                <w:bCs/>
                <w:sz w:val="21"/>
                <w:szCs w:val="21"/>
              </w:rPr>
            </w:pPr>
            <w:r>
              <w:rPr>
                <w:rFonts w:ascii="Times New Roman" w:hAnsi="Times New Roman" w:eastAsia="宋体"/>
                <w:sz w:val="21"/>
                <w:szCs w:val="21"/>
              </w:rPr>
              <w:t>2</w:t>
            </w:r>
          </w:p>
        </w:tc>
        <w:tc>
          <w:tcPr>
            <w:tcW w:w="6604" w:type="dxa"/>
            <w:vAlign w:val="center"/>
          </w:tcPr>
          <w:p w14:paraId="77238CD0">
            <w:pPr>
              <w:pStyle w:val="9"/>
              <w:widowControl/>
              <w:jc w:val="center"/>
              <w:rPr>
                <w:rFonts w:ascii="Times New Roman" w:hAnsi="Times New Roman" w:eastAsia="宋体"/>
                <w:b/>
                <w:bCs/>
                <w:sz w:val="21"/>
                <w:szCs w:val="21"/>
              </w:rPr>
            </w:pPr>
            <w:r>
              <w:rPr>
                <w:rFonts w:ascii="Times New Roman" w:hAnsi="Times New Roman" w:eastAsia="宋体"/>
                <w:sz w:val="21"/>
                <w:szCs w:val="21"/>
              </w:rPr>
              <w:t>检验过程的控制程序</w:t>
            </w:r>
          </w:p>
        </w:tc>
      </w:tr>
      <w:tr w14:paraId="4B665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1095" w:type="dxa"/>
            <w:vAlign w:val="center"/>
          </w:tcPr>
          <w:p w14:paraId="44B1C966">
            <w:pPr>
              <w:pStyle w:val="9"/>
              <w:widowControl/>
              <w:jc w:val="center"/>
              <w:rPr>
                <w:rFonts w:ascii="Times New Roman" w:hAnsi="Times New Roman" w:eastAsia="宋体"/>
                <w:b/>
                <w:bCs/>
                <w:sz w:val="21"/>
                <w:szCs w:val="21"/>
              </w:rPr>
            </w:pPr>
            <w:r>
              <w:rPr>
                <w:rFonts w:ascii="Times New Roman" w:hAnsi="Times New Roman" w:eastAsia="宋体"/>
                <w:sz w:val="21"/>
                <w:szCs w:val="21"/>
              </w:rPr>
              <w:t>3</w:t>
            </w:r>
          </w:p>
        </w:tc>
        <w:tc>
          <w:tcPr>
            <w:tcW w:w="6604" w:type="dxa"/>
            <w:vAlign w:val="center"/>
          </w:tcPr>
          <w:p w14:paraId="73883501">
            <w:pPr>
              <w:pStyle w:val="9"/>
              <w:widowControl/>
              <w:jc w:val="center"/>
              <w:rPr>
                <w:rFonts w:ascii="Times New Roman" w:hAnsi="Times New Roman" w:eastAsia="宋体"/>
                <w:b/>
                <w:bCs/>
                <w:sz w:val="21"/>
                <w:szCs w:val="21"/>
              </w:rPr>
            </w:pPr>
            <w:r>
              <w:rPr>
                <w:rFonts w:ascii="Times New Roman" w:hAnsi="Times New Roman" w:eastAsia="宋体"/>
                <w:sz w:val="21"/>
                <w:szCs w:val="21"/>
              </w:rPr>
              <w:t>要求、标书和合同的评审程序</w:t>
            </w:r>
          </w:p>
        </w:tc>
      </w:tr>
      <w:tr w14:paraId="17E3A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jc w:val="center"/>
        </w:trPr>
        <w:tc>
          <w:tcPr>
            <w:tcW w:w="1095" w:type="dxa"/>
            <w:vAlign w:val="center"/>
          </w:tcPr>
          <w:p w14:paraId="302D539E">
            <w:pPr>
              <w:pStyle w:val="9"/>
              <w:widowControl/>
              <w:jc w:val="center"/>
              <w:rPr>
                <w:rFonts w:ascii="Times New Roman" w:hAnsi="Times New Roman" w:eastAsia="宋体"/>
                <w:b/>
                <w:bCs/>
                <w:sz w:val="21"/>
                <w:szCs w:val="21"/>
              </w:rPr>
            </w:pPr>
            <w:r>
              <w:rPr>
                <w:rFonts w:ascii="Times New Roman" w:hAnsi="Times New Roman" w:eastAsia="宋体"/>
                <w:sz w:val="21"/>
                <w:szCs w:val="21"/>
              </w:rPr>
              <w:t>4</w:t>
            </w:r>
          </w:p>
        </w:tc>
        <w:tc>
          <w:tcPr>
            <w:tcW w:w="6604" w:type="dxa"/>
            <w:vAlign w:val="center"/>
          </w:tcPr>
          <w:p w14:paraId="55ED9E6D">
            <w:pPr>
              <w:pStyle w:val="9"/>
              <w:widowControl/>
              <w:jc w:val="center"/>
              <w:rPr>
                <w:rFonts w:ascii="Times New Roman" w:hAnsi="Times New Roman" w:eastAsia="宋体"/>
                <w:b/>
                <w:bCs/>
                <w:sz w:val="21"/>
                <w:szCs w:val="21"/>
              </w:rPr>
            </w:pPr>
            <w:r>
              <w:rPr>
                <w:rFonts w:ascii="Times New Roman" w:hAnsi="Times New Roman" w:eastAsia="宋体"/>
                <w:sz w:val="21"/>
                <w:szCs w:val="21"/>
              </w:rPr>
              <w:t>《质量信息控制程序》</w:t>
            </w:r>
          </w:p>
        </w:tc>
      </w:tr>
      <w:tr w14:paraId="10089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1095" w:type="dxa"/>
            <w:vAlign w:val="center"/>
          </w:tcPr>
          <w:p w14:paraId="138F1CD7">
            <w:pPr>
              <w:pStyle w:val="9"/>
              <w:widowControl/>
              <w:jc w:val="center"/>
              <w:rPr>
                <w:rFonts w:ascii="Times New Roman" w:hAnsi="Times New Roman" w:eastAsia="宋体"/>
                <w:b/>
                <w:bCs/>
                <w:sz w:val="21"/>
                <w:szCs w:val="21"/>
              </w:rPr>
            </w:pPr>
            <w:r>
              <w:rPr>
                <w:rFonts w:ascii="Times New Roman" w:hAnsi="Times New Roman" w:eastAsia="宋体"/>
                <w:sz w:val="21"/>
                <w:szCs w:val="21"/>
              </w:rPr>
              <w:t>5</w:t>
            </w:r>
          </w:p>
        </w:tc>
        <w:tc>
          <w:tcPr>
            <w:tcW w:w="6604" w:type="dxa"/>
            <w:vAlign w:val="center"/>
          </w:tcPr>
          <w:p w14:paraId="74523001">
            <w:pPr>
              <w:pStyle w:val="9"/>
              <w:widowControl/>
              <w:jc w:val="center"/>
              <w:rPr>
                <w:rFonts w:ascii="Times New Roman" w:hAnsi="Times New Roman" w:eastAsia="宋体"/>
                <w:b/>
                <w:bCs/>
                <w:sz w:val="21"/>
                <w:szCs w:val="21"/>
              </w:rPr>
            </w:pPr>
            <w:r>
              <w:rPr>
                <w:rFonts w:ascii="Times New Roman" w:hAnsi="Times New Roman" w:eastAsia="宋体"/>
                <w:sz w:val="21"/>
                <w:szCs w:val="21"/>
              </w:rPr>
              <w:t>《公司质量控制计划的编制》</w:t>
            </w:r>
          </w:p>
        </w:tc>
      </w:tr>
      <w:tr w14:paraId="44C8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095" w:type="dxa"/>
            <w:vAlign w:val="center"/>
          </w:tcPr>
          <w:p w14:paraId="3487EA38">
            <w:pPr>
              <w:pStyle w:val="9"/>
              <w:widowControl/>
              <w:jc w:val="center"/>
              <w:rPr>
                <w:rFonts w:ascii="Times New Roman" w:hAnsi="Times New Roman" w:eastAsia="宋体"/>
                <w:b/>
                <w:bCs/>
                <w:sz w:val="21"/>
                <w:szCs w:val="21"/>
              </w:rPr>
            </w:pPr>
            <w:r>
              <w:rPr>
                <w:rFonts w:ascii="Times New Roman" w:hAnsi="Times New Roman" w:eastAsia="宋体"/>
                <w:sz w:val="21"/>
                <w:szCs w:val="21"/>
              </w:rPr>
              <w:t>6</w:t>
            </w:r>
          </w:p>
        </w:tc>
        <w:tc>
          <w:tcPr>
            <w:tcW w:w="6604" w:type="dxa"/>
            <w:vAlign w:val="center"/>
          </w:tcPr>
          <w:p w14:paraId="5D313B9C">
            <w:pPr>
              <w:pStyle w:val="9"/>
              <w:widowControl/>
              <w:jc w:val="center"/>
              <w:rPr>
                <w:rFonts w:ascii="Times New Roman" w:hAnsi="Times New Roman" w:eastAsia="宋体"/>
                <w:b/>
                <w:bCs/>
                <w:sz w:val="21"/>
                <w:szCs w:val="21"/>
              </w:rPr>
            </w:pPr>
            <w:r>
              <w:rPr>
                <w:rFonts w:ascii="Times New Roman" w:hAnsi="Times New Roman" w:eastAsia="宋体"/>
                <w:sz w:val="21"/>
                <w:szCs w:val="21"/>
              </w:rPr>
              <w:t>开展新工作的控制程序</w:t>
            </w:r>
          </w:p>
        </w:tc>
      </w:tr>
      <w:tr w14:paraId="7769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095" w:type="dxa"/>
            <w:vAlign w:val="center"/>
          </w:tcPr>
          <w:p w14:paraId="652C6972">
            <w:pPr>
              <w:pStyle w:val="9"/>
              <w:widowControl/>
              <w:jc w:val="center"/>
              <w:rPr>
                <w:rFonts w:ascii="Times New Roman" w:hAnsi="Times New Roman" w:eastAsia="宋体"/>
                <w:b/>
                <w:bCs/>
                <w:sz w:val="21"/>
                <w:szCs w:val="21"/>
              </w:rPr>
            </w:pPr>
            <w:r>
              <w:rPr>
                <w:rFonts w:ascii="Times New Roman" w:hAnsi="Times New Roman" w:eastAsia="宋体"/>
                <w:sz w:val="21"/>
                <w:szCs w:val="21"/>
              </w:rPr>
              <w:t>7</w:t>
            </w:r>
          </w:p>
        </w:tc>
        <w:tc>
          <w:tcPr>
            <w:tcW w:w="6604" w:type="dxa"/>
            <w:vAlign w:val="center"/>
          </w:tcPr>
          <w:p w14:paraId="73D61826">
            <w:pPr>
              <w:pStyle w:val="9"/>
              <w:widowControl/>
              <w:jc w:val="center"/>
              <w:rPr>
                <w:rFonts w:ascii="Times New Roman" w:hAnsi="Times New Roman" w:eastAsia="宋体"/>
                <w:b/>
                <w:bCs/>
                <w:sz w:val="21"/>
                <w:szCs w:val="21"/>
              </w:rPr>
            </w:pPr>
            <w:r>
              <w:rPr>
                <w:rFonts w:ascii="Times New Roman" w:hAnsi="Times New Roman" w:eastAsia="宋体"/>
                <w:sz w:val="21"/>
                <w:szCs w:val="21"/>
              </w:rPr>
              <w:t>检验过程异常控制程序</w:t>
            </w:r>
          </w:p>
        </w:tc>
      </w:tr>
      <w:tr w14:paraId="4A1C7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95" w:type="dxa"/>
            <w:vAlign w:val="center"/>
          </w:tcPr>
          <w:p w14:paraId="1DAAF360">
            <w:pPr>
              <w:pStyle w:val="9"/>
              <w:widowControl/>
              <w:jc w:val="center"/>
              <w:rPr>
                <w:rFonts w:ascii="Times New Roman" w:hAnsi="Times New Roman" w:eastAsia="宋体"/>
                <w:b/>
                <w:bCs/>
                <w:sz w:val="21"/>
                <w:szCs w:val="21"/>
              </w:rPr>
            </w:pPr>
            <w:r>
              <w:rPr>
                <w:rFonts w:ascii="Times New Roman" w:hAnsi="Times New Roman" w:eastAsia="宋体"/>
                <w:sz w:val="21"/>
                <w:szCs w:val="21"/>
              </w:rPr>
              <w:t>8</w:t>
            </w:r>
          </w:p>
        </w:tc>
        <w:tc>
          <w:tcPr>
            <w:tcW w:w="6604" w:type="dxa"/>
            <w:vAlign w:val="center"/>
          </w:tcPr>
          <w:p w14:paraId="4247733B">
            <w:pPr>
              <w:pStyle w:val="9"/>
              <w:widowControl/>
              <w:jc w:val="center"/>
              <w:rPr>
                <w:rFonts w:ascii="Times New Roman" w:hAnsi="Times New Roman" w:eastAsia="宋体"/>
                <w:b/>
                <w:bCs/>
                <w:sz w:val="21"/>
                <w:szCs w:val="21"/>
              </w:rPr>
            </w:pPr>
            <w:r>
              <w:rPr>
                <w:rFonts w:ascii="Times New Roman" w:hAnsi="Times New Roman" w:eastAsia="宋体"/>
                <w:sz w:val="21"/>
                <w:szCs w:val="21"/>
              </w:rPr>
              <w:t>标准化管理程序</w:t>
            </w:r>
          </w:p>
        </w:tc>
      </w:tr>
      <w:tr w14:paraId="4ADC6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1095" w:type="dxa"/>
            <w:vAlign w:val="center"/>
          </w:tcPr>
          <w:p w14:paraId="403F129D">
            <w:pPr>
              <w:pStyle w:val="9"/>
              <w:widowControl/>
              <w:jc w:val="center"/>
              <w:rPr>
                <w:rFonts w:ascii="Times New Roman" w:hAnsi="Times New Roman" w:eastAsia="宋体"/>
                <w:b/>
                <w:bCs/>
                <w:sz w:val="21"/>
                <w:szCs w:val="21"/>
              </w:rPr>
            </w:pPr>
            <w:r>
              <w:rPr>
                <w:rFonts w:ascii="Times New Roman" w:hAnsi="Times New Roman" w:eastAsia="宋体"/>
                <w:sz w:val="21"/>
                <w:szCs w:val="21"/>
              </w:rPr>
              <w:t>9</w:t>
            </w:r>
          </w:p>
        </w:tc>
        <w:tc>
          <w:tcPr>
            <w:tcW w:w="6604" w:type="dxa"/>
            <w:vAlign w:val="center"/>
          </w:tcPr>
          <w:p w14:paraId="4EB9D991">
            <w:pPr>
              <w:pStyle w:val="9"/>
              <w:widowControl/>
              <w:jc w:val="center"/>
              <w:rPr>
                <w:rFonts w:ascii="Times New Roman" w:hAnsi="Times New Roman" w:eastAsia="宋体"/>
                <w:b/>
                <w:bCs/>
                <w:sz w:val="21"/>
                <w:szCs w:val="21"/>
              </w:rPr>
            </w:pPr>
            <w:r>
              <w:rPr>
                <w:rFonts w:ascii="Times New Roman" w:hAnsi="Times New Roman" w:eastAsia="宋体"/>
                <w:sz w:val="21"/>
                <w:szCs w:val="21"/>
              </w:rPr>
              <w:t>检测工作的分包管理程序</w:t>
            </w:r>
          </w:p>
        </w:tc>
      </w:tr>
      <w:tr w14:paraId="047A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jc w:val="center"/>
        </w:trPr>
        <w:tc>
          <w:tcPr>
            <w:tcW w:w="1095" w:type="dxa"/>
            <w:vAlign w:val="center"/>
          </w:tcPr>
          <w:p w14:paraId="03CBCA02">
            <w:pPr>
              <w:pStyle w:val="9"/>
              <w:widowControl/>
              <w:jc w:val="center"/>
              <w:rPr>
                <w:rFonts w:ascii="Times New Roman" w:hAnsi="Times New Roman" w:eastAsia="宋体"/>
                <w:b/>
                <w:bCs/>
                <w:sz w:val="21"/>
                <w:szCs w:val="21"/>
              </w:rPr>
            </w:pPr>
            <w:r>
              <w:rPr>
                <w:rFonts w:ascii="Times New Roman" w:hAnsi="Times New Roman" w:eastAsia="宋体"/>
                <w:sz w:val="21"/>
                <w:szCs w:val="21"/>
              </w:rPr>
              <w:t>10</w:t>
            </w:r>
          </w:p>
        </w:tc>
        <w:tc>
          <w:tcPr>
            <w:tcW w:w="6604" w:type="dxa"/>
            <w:vAlign w:val="center"/>
          </w:tcPr>
          <w:p w14:paraId="3C117323">
            <w:pPr>
              <w:pStyle w:val="9"/>
              <w:widowControl/>
              <w:jc w:val="center"/>
              <w:rPr>
                <w:rFonts w:ascii="Times New Roman" w:hAnsi="Times New Roman" w:eastAsia="宋体"/>
                <w:b/>
                <w:bCs/>
                <w:sz w:val="21"/>
                <w:szCs w:val="21"/>
              </w:rPr>
            </w:pPr>
            <w:r>
              <w:rPr>
                <w:rFonts w:ascii="Times New Roman" w:hAnsi="Times New Roman" w:eastAsia="宋体"/>
                <w:sz w:val="21"/>
                <w:szCs w:val="21"/>
              </w:rPr>
              <w:t>知识管理程序</w:t>
            </w:r>
          </w:p>
        </w:tc>
      </w:tr>
      <w:tr w14:paraId="4386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1095" w:type="dxa"/>
            <w:vAlign w:val="center"/>
          </w:tcPr>
          <w:p w14:paraId="77F086FD">
            <w:pPr>
              <w:pStyle w:val="9"/>
              <w:widowControl/>
              <w:jc w:val="center"/>
              <w:rPr>
                <w:rFonts w:ascii="Times New Roman" w:hAnsi="Times New Roman" w:eastAsia="宋体"/>
                <w:b/>
                <w:bCs/>
                <w:sz w:val="21"/>
                <w:szCs w:val="21"/>
              </w:rPr>
            </w:pPr>
            <w:r>
              <w:rPr>
                <w:rFonts w:ascii="Times New Roman" w:hAnsi="Times New Roman" w:eastAsia="宋体"/>
                <w:sz w:val="21"/>
                <w:szCs w:val="21"/>
              </w:rPr>
              <w:t>11</w:t>
            </w:r>
          </w:p>
        </w:tc>
        <w:tc>
          <w:tcPr>
            <w:tcW w:w="6604" w:type="dxa"/>
            <w:vAlign w:val="center"/>
          </w:tcPr>
          <w:p w14:paraId="61779470">
            <w:pPr>
              <w:pStyle w:val="9"/>
              <w:widowControl/>
              <w:jc w:val="center"/>
              <w:rPr>
                <w:rFonts w:ascii="Times New Roman" w:hAnsi="Times New Roman" w:eastAsia="宋体"/>
                <w:b/>
                <w:bCs/>
                <w:sz w:val="21"/>
                <w:szCs w:val="21"/>
              </w:rPr>
            </w:pPr>
            <w:r>
              <w:rPr>
                <w:rFonts w:ascii="Times New Roman" w:hAnsi="Times New Roman" w:eastAsia="宋体"/>
                <w:sz w:val="21"/>
                <w:szCs w:val="21"/>
              </w:rPr>
              <w:t>应对风险和机遇的控制程序</w:t>
            </w:r>
          </w:p>
        </w:tc>
      </w:tr>
      <w:tr w14:paraId="5D1A9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095" w:type="dxa"/>
            <w:vAlign w:val="center"/>
          </w:tcPr>
          <w:p w14:paraId="1B36DFBF">
            <w:pPr>
              <w:pStyle w:val="9"/>
              <w:widowControl/>
              <w:jc w:val="center"/>
              <w:rPr>
                <w:rFonts w:ascii="Times New Roman" w:hAnsi="Times New Roman" w:eastAsia="宋体"/>
                <w:b/>
                <w:bCs/>
                <w:sz w:val="21"/>
                <w:szCs w:val="21"/>
              </w:rPr>
            </w:pPr>
            <w:r>
              <w:rPr>
                <w:rFonts w:ascii="Times New Roman" w:hAnsi="Times New Roman" w:eastAsia="宋体"/>
                <w:sz w:val="21"/>
                <w:szCs w:val="21"/>
              </w:rPr>
              <w:t>12</w:t>
            </w:r>
          </w:p>
        </w:tc>
        <w:tc>
          <w:tcPr>
            <w:tcW w:w="6604" w:type="dxa"/>
            <w:vAlign w:val="center"/>
          </w:tcPr>
          <w:p w14:paraId="23325604">
            <w:pPr>
              <w:pStyle w:val="9"/>
              <w:widowControl/>
              <w:jc w:val="center"/>
              <w:rPr>
                <w:rFonts w:ascii="Times New Roman" w:hAnsi="Times New Roman" w:eastAsia="宋体"/>
                <w:b/>
                <w:bCs/>
                <w:sz w:val="21"/>
                <w:szCs w:val="21"/>
              </w:rPr>
            </w:pPr>
            <w:r>
              <w:rPr>
                <w:rFonts w:ascii="Times New Roman" w:hAnsi="Times New Roman" w:eastAsia="宋体"/>
                <w:sz w:val="21"/>
                <w:szCs w:val="21"/>
              </w:rPr>
              <w:t>标准化管理程序</w:t>
            </w:r>
          </w:p>
        </w:tc>
      </w:tr>
      <w:tr w14:paraId="0C5A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jc w:val="center"/>
        </w:trPr>
        <w:tc>
          <w:tcPr>
            <w:tcW w:w="1095" w:type="dxa"/>
            <w:vAlign w:val="center"/>
          </w:tcPr>
          <w:p w14:paraId="5F2DF42C">
            <w:pPr>
              <w:pStyle w:val="9"/>
              <w:widowControl/>
              <w:jc w:val="center"/>
              <w:rPr>
                <w:rFonts w:ascii="Times New Roman" w:hAnsi="Times New Roman" w:eastAsia="宋体"/>
                <w:b/>
                <w:bCs/>
                <w:sz w:val="21"/>
                <w:szCs w:val="21"/>
              </w:rPr>
            </w:pPr>
            <w:r>
              <w:rPr>
                <w:rFonts w:ascii="Times New Roman" w:hAnsi="Times New Roman" w:eastAsia="宋体"/>
                <w:sz w:val="21"/>
                <w:szCs w:val="21"/>
              </w:rPr>
              <w:t>13</w:t>
            </w:r>
          </w:p>
        </w:tc>
        <w:tc>
          <w:tcPr>
            <w:tcW w:w="6604" w:type="dxa"/>
            <w:vAlign w:val="center"/>
          </w:tcPr>
          <w:p w14:paraId="00FD3154">
            <w:pPr>
              <w:pStyle w:val="9"/>
              <w:widowControl/>
              <w:jc w:val="center"/>
              <w:rPr>
                <w:rFonts w:ascii="Times New Roman" w:hAnsi="Times New Roman" w:eastAsia="宋体"/>
                <w:b/>
                <w:bCs/>
                <w:sz w:val="21"/>
                <w:szCs w:val="21"/>
              </w:rPr>
            </w:pPr>
            <w:r>
              <w:rPr>
                <w:rFonts w:ascii="Times New Roman" w:hAnsi="Times New Roman" w:eastAsia="宋体"/>
                <w:sz w:val="21"/>
                <w:szCs w:val="21"/>
              </w:rPr>
              <w:t>质量成本管理程序</w:t>
            </w:r>
          </w:p>
        </w:tc>
      </w:tr>
      <w:tr w14:paraId="30E9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095" w:type="dxa"/>
            <w:vAlign w:val="center"/>
          </w:tcPr>
          <w:p w14:paraId="7406446A">
            <w:pPr>
              <w:pStyle w:val="9"/>
              <w:widowControl/>
              <w:jc w:val="center"/>
              <w:rPr>
                <w:rFonts w:ascii="Times New Roman" w:hAnsi="Times New Roman" w:eastAsia="宋体"/>
                <w:b/>
                <w:bCs/>
                <w:sz w:val="21"/>
                <w:szCs w:val="21"/>
              </w:rPr>
            </w:pPr>
            <w:r>
              <w:rPr>
                <w:rFonts w:ascii="Times New Roman" w:hAnsi="Times New Roman" w:eastAsia="宋体"/>
                <w:sz w:val="21"/>
                <w:szCs w:val="21"/>
              </w:rPr>
              <w:t>14</w:t>
            </w:r>
          </w:p>
        </w:tc>
        <w:tc>
          <w:tcPr>
            <w:tcW w:w="6604" w:type="dxa"/>
            <w:vAlign w:val="center"/>
          </w:tcPr>
          <w:p w14:paraId="2F7B86A4">
            <w:pPr>
              <w:pStyle w:val="9"/>
              <w:widowControl/>
              <w:jc w:val="center"/>
              <w:rPr>
                <w:rFonts w:ascii="Times New Roman" w:hAnsi="Times New Roman" w:eastAsia="宋体"/>
                <w:b/>
                <w:bCs/>
                <w:sz w:val="21"/>
                <w:szCs w:val="21"/>
              </w:rPr>
            </w:pPr>
            <w:r>
              <w:rPr>
                <w:rFonts w:ascii="Times New Roman" w:hAnsi="Times New Roman" w:eastAsia="宋体"/>
                <w:sz w:val="21"/>
                <w:szCs w:val="21"/>
              </w:rPr>
              <w:t>质量事故归零程序</w:t>
            </w:r>
          </w:p>
        </w:tc>
      </w:tr>
      <w:tr w14:paraId="16CB9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1095" w:type="dxa"/>
            <w:vAlign w:val="center"/>
          </w:tcPr>
          <w:p w14:paraId="75F0D607">
            <w:pPr>
              <w:pStyle w:val="9"/>
              <w:widowControl/>
              <w:jc w:val="center"/>
              <w:rPr>
                <w:rFonts w:ascii="Times New Roman" w:hAnsi="Times New Roman" w:eastAsia="宋体"/>
                <w:b/>
                <w:bCs/>
                <w:sz w:val="21"/>
                <w:szCs w:val="21"/>
              </w:rPr>
            </w:pPr>
            <w:r>
              <w:rPr>
                <w:rFonts w:ascii="Times New Roman" w:hAnsi="Times New Roman" w:eastAsia="宋体"/>
                <w:sz w:val="21"/>
                <w:szCs w:val="21"/>
              </w:rPr>
              <w:t>15</w:t>
            </w:r>
          </w:p>
        </w:tc>
        <w:tc>
          <w:tcPr>
            <w:tcW w:w="6604" w:type="dxa"/>
            <w:vAlign w:val="center"/>
          </w:tcPr>
          <w:p w14:paraId="334FC880">
            <w:pPr>
              <w:pStyle w:val="9"/>
              <w:widowControl/>
              <w:jc w:val="center"/>
              <w:rPr>
                <w:rFonts w:ascii="Times New Roman" w:hAnsi="Times New Roman" w:eastAsia="宋体"/>
                <w:b/>
                <w:bCs/>
                <w:sz w:val="21"/>
                <w:szCs w:val="21"/>
              </w:rPr>
            </w:pPr>
            <w:r>
              <w:rPr>
                <w:rFonts w:ascii="Times New Roman" w:hAnsi="Times New Roman" w:eastAsia="宋体"/>
                <w:sz w:val="21"/>
                <w:szCs w:val="21"/>
              </w:rPr>
              <w:t>检测过程不合格输出的控制程序</w:t>
            </w:r>
          </w:p>
        </w:tc>
      </w:tr>
      <w:tr w14:paraId="7ADE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95" w:type="dxa"/>
            <w:vAlign w:val="center"/>
          </w:tcPr>
          <w:p w14:paraId="1B6D36FE">
            <w:pPr>
              <w:pStyle w:val="9"/>
              <w:widowControl/>
              <w:jc w:val="center"/>
              <w:rPr>
                <w:rFonts w:ascii="Times New Roman" w:hAnsi="Times New Roman" w:eastAsia="宋体"/>
                <w:b/>
                <w:bCs/>
                <w:sz w:val="21"/>
                <w:szCs w:val="21"/>
              </w:rPr>
            </w:pPr>
            <w:r>
              <w:rPr>
                <w:rFonts w:ascii="Times New Roman" w:hAnsi="Times New Roman" w:eastAsia="宋体"/>
                <w:sz w:val="21"/>
                <w:szCs w:val="21"/>
              </w:rPr>
              <w:t>16</w:t>
            </w:r>
          </w:p>
        </w:tc>
        <w:tc>
          <w:tcPr>
            <w:tcW w:w="6604" w:type="dxa"/>
            <w:vAlign w:val="center"/>
          </w:tcPr>
          <w:p w14:paraId="47E36D23">
            <w:pPr>
              <w:pStyle w:val="9"/>
              <w:widowControl/>
              <w:jc w:val="center"/>
              <w:rPr>
                <w:rFonts w:ascii="Times New Roman" w:hAnsi="Times New Roman" w:eastAsia="宋体"/>
                <w:b/>
                <w:bCs/>
                <w:sz w:val="21"/>
                <w:szCs w:val="21"/>
              </w:rPr>
            </w:pPr>
            <w:r>
              <w:rPr>
                <w:rFonts w:ascii="Times New Roman" w:hAnsi="Times New Roman" w:eastAsia="宋体"/>
                <w:sz w:val="21"/>
                <w:szCs w:val="21"/>
              </w:rPr>
              <w:t>顾客财产管理程序</w:t>
            </w:r>
          </w:p>
        </w:tc>
      </w:tr>
      <w:tr w14:paraId="54CE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1095" w:type="dxa"/>
            <w:vAlign w:val="center"/>
          </w:tcPr>
          <w:p w14:paraId="4E95EC01">
            <w:pPr>
              <w:pStyle w:val="9"/>
              <w:widowControl/>
              <w:jc w:val="center"/>
              <w:rPr>
                <w:rFonts w:ascii="Times New Roman" w:hAnsi="Times New Roman" w:eastAsia="宋体"/>
                <w:b/>
                <w:bCs/>
                <w:sz w:val="21"/>
                <w:szCs w:val="21"/>
              </w:rPr>
            </w:pPr>
            <w:r>
              <w:rPr>
                <w:rFonts w:ascii="Times New Roman" w:hAnsi="Times New Roman" w:eastAsia="宋体"/>
                <w:sz w:val="21"/>
                <w:szCs w:val="21"/>
              </w:rPr>
              <w:t>17</w:t>
            </w:r>
          </w:p>
        </w:tc>
        <w:tc>
          <w:tcPr>
            <w:tcW w:w="6604" w:type="dxa"/>
            <w:vAlign w:val="center"/>
          </w:tcPr>
          <w:p w14:paraId="688BC33E">
            <w:pPr>
              <w:pStyle w:val="9"/>
              <w:widowControl/>
              <w:jc w:val="center"/>
              <w:rPr>
                <w:rFonts w:ascii="Times New Roman" w:hAnsi="Times New Roman" w:eastAsia="宋体"/>
                <w:b/>
                <w:bCs/>
                <w:sz w:val="21"/>
                <w:szCs w:val="21"/>
              </w:rPr>
            </w:pPr>
            <w:r>
              <w:rPr>
                <w:rFonts w:ascii="Times New Roman" w:hAnsi="Times New Roman" w:eastAsia="宋体"/>
                <w:sz w:val="21"/>
                <w:szCs w:val="21"/>
              </w:rPr>
              <w:t>检验检测工作质量管理办法</w:t>
            </w:r>
          </w:p>
        </w:tc>
      </w:tr>
      <w:tr w14:paraId="22B0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095" w:type="dxa"/>
            <w:vAlign w:val="center"/>
          </w:tcPr>
          <w:p w14:paraId="0224976E">
            <w:pPr>
              <w:pStyle w:val="9"/>
              <w:widowControl/>
              <w:jc w:val="center"/>
              <w:rPr>
                <w:rFonts w:ascii="Times New Roman" w:hAnsi="Times New Roman" w:eastAsia="宋体"/>
                <w:b/>
                <w:bCs/>
                <w:sz w:val="21"/>
                <w:szCs w:val="21"/>
              </w:rPr>
            </w:pPr>
            <w:r>
              <w:rPr>
                <w:rFonts w:ascii="Times New Roman" w:hAnsi="Times New Roman" w:eastAsia="宋体"/>
                <w:sz w:val="21"/>
                <w:szCs w:val="21"/>
              </w:rPr>
              <w:t>18</w:t>
            </w:r>
          </w:p>
        </w:tc>
        <w:tc>
          <w:tcPr>
            <w:tcW w:w="6604" w:type="dxa"/>
            <w:vAlign w:val="center"/>
          </w:tcPr>
          <w:p w14:paraId="50D1FBAD">
            <w:pPr>
              <w:pStyle w:val="9"/>
              <w:widowControl/>
              <w:jc w:val="center"/>
              <w:rPr>
                <w:rFonts w:ascii="Times New Roman" w:hAnsi="Times New Roman" w:eastAsia="宋体"/>
                <w:b/>
                <w:bCs/>
                <w:sz w:val="21"/>
                <w:szCs w:val="21"/>
              </w:rPr>
            </w:pPr>
            <w:r>
              <w:rPr>
                <w:rFonts w:ascii="Times New Roman" w:hAnsi="Times New Roman" w:eastAsia="宋体"/>
                <w:sz w:val="21"/>
                <w:szCs w:val="21"/>
              </w:rPr>
              <w:t>核心技术和关键技术管理办法</w:t>
            </w:r>
          </w:p>
        </w:tc>
      </w:tr>
      <w:tr w14:paraId="48AD2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95" w:type="dxa"/>
            <w:vAlign w:val="center"/>
          </w:tcPr>
          <w:p w14:paraId="79D4095A">
            <w:pPr>
              <w:pStyle w:val="9"/>
              <w:widowControl/>
              <w:jc w:val="center"/>
              <w:rPr>
                <w:rFonts w:ascii="Times New Roman" w:hAnsi="Times New Roman" w:eastAsia="宋体"/>
                <w:sz w:val="21"/>
                <w:szCs w:val="21"/>
              </w:rPr>
            </w:pPr>
            <w:r>
              <w:rPr>
                <w:rFonts w:ascii="Times New Roman" w:hAnsi="Times New Roman" w:eastAsia="宋体"/>
                <w:sz w:val="21"/>
                <w:szCs w:val="21"/>
              </w:rPr>
              <w:t>19</w:t>
            </w:r>
          </w:p>
        </w:tc>
        <w:tc>
          <w:tcPr>
            <w:tcW w:w="6604" w:type="dxa"/>
            <w:vAlign w:val="center"/>
          </w:tcPr>
          <w:p w14:paraId="5677B023">
            <w:pPr>
              <w:pStyle w:val="9"/>
              <w:widowControl/>
              <w:jc w:val="center"/>
              <w:rPr>
                <w:rFonts w:ascii="Times New Roman" w:hAnsi="Times New Roman" w:eastAsia="宋体"/>
                <w:b/>
                <w:bCs/>
                <w:sz w:val="21"/>
                <w:szCs w:val="21"/>
              </w:rPr>
            </w:pPr>
            <w:r>
              <w:rPr>
                <w:rFonts w:ascii="Times New Roman" w:hAnsi="Times New Roman" w:eastAsia="宋体"/>
                <w:sz w:val="21"/>
                <w:szCs w:val="21"/>
              </w:rPr>
              <w:t>组织环境与相关方要求管理程序</w:t>
            </w:r>
          </w:p>
        </w:tc>
      </w:tr>
    </w:tbl>
    <w:p w14:paraId="3572501D">
      <w:pPr>
        <w:ind w:firstLine="420" w:firstLineChars="200"/>
        <w:jc w:val="center"/>
        <w:rPr>
          <w:rFonts w:ascii="黑体" w:hAnsi="黑体" w:eastAsia="黑体" w:cs="黑体"/>
          <w:szCs w:val="21"/>
        </w:rPr>
      </w:pPr>
      <w:r>
        <w:rPr>
          <w:rFonts w:hint="eastAsia" w:ascii="黑体" w:hAnsi="黑体" w:eastAsia="黑体" w:cs="黑体"/>
          <w:szCs w:val="21"/>
        </w:rPr>
        <w:t>表7 国军标和实验室体系程序文件融合清单</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0"/>
        <w:gridCol w:w="6359"/>
      </w:tblGrid>
      <w:tr w14:paraId="13891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tcPr>
          <w:p w14:paraId="7D7848D1">
            <w:pPr>
              <w:pStyle w:val="9"/>
              <w:widowControl/>
              <w:jc w:val="center"/>
              <w:rPr>
                <w:rFonts w:ascii="Times New Roman" w:hAnsi="Times New Roman" w:eastAsia="宋体"/>
                <w:b/>
                <w:bCs/>
                <w:sz w:val="21"/>
                <w:szCs w:val="21"/>
              </w:rPr>
            </w:pPr>
            <w:r>
              <w:rPr>
                <w:rFonts w:ascii="Times New Roman" w:hAnsi="Times New Roman" w:eastAsia="宋体"/>
                <w:b/>
                <w:bCs/>
                <w:sz w:val="21"/>
                <w:szCs w:val="21"/>
              </w:rPr>
              <w:t>序号</w:t>
            </w:r>
          </w:p>
        </w:tc>
        <w:tc>
          <w:tcPr>
            <w:tcW w:w="6359" w:type="dxa"/>
          </w:tcPr>
          <w:p w14:paraId="0A8E636E">
            <w:pPr>
              <w:pStyle w:val="9"/>
              <w:widowControl/>
              <w:jc w:val="center"/>
              <w:rPr>
                <w:rFonts w:ascii="Times New Roman" w:hAnsi="Times New Roman" w:eastAsia="宋体"/>
                <w:b/>
                <w:bCs/>
                <w:sz w:val="21"/>
                <w:szCs w:val="21"/>
              </w:rPr>
            </w:pPr>
            <w:r>
              <w:rPr>
                <w:rFonts w:ascii="Times New Roman" w:hAnsi="Times New Roman" w:eastAsia="宋体"/>
                <w:b/>
                <w:bCs/>
                <w:sz w:val="21"/>
                <w:szCs w:val="21"/>
              </w:rPr>
              <w:t>文件名称</w:t>
            </w:r>
          </w:p>
        </w:tc>
      </w:tr>
      <w:tr w14:paraId="260A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40" w:type="dxa"/>
            <w:vAlign w:val="center"/>
          </w:tcPr>
          <w:p w14:paraId="0E2478EB">
            <w:pPr>
              <w:pStyle w:val="9"/>
              <w:widowControl/>
              <w:jc w:val="center"/>
              <w:rPr>
                <w:rFonts w:ascii="Times New Roman" w:hAnsi="Times New Roman" w:eastAsia="宋体"/>
                <w:sz w:val="21"/>
                <w:szCs w:val="21"/>
              </w:rPr>
            </w:pPr>
            <w:r>
              <w:rPr>
                <w:rFonts w:ascii="Times New Roman" w:hAnsi="Times New Roman" w:eastAsia="宋体"/>
                <w:sz w:val="21"/>
                <w:szCs w:val="21"/>
              </w:rPr>
              <w:t>1</w:t>
            </w:r>
          </w:p>
        </w:tc>
        <w:tc>
          <w:tcPr>
            <w:tcW w:w="6359" w:type="dxa"/>
            <w:vAlign w:val="center"/>
          </w:tcPr>
          <w:p w14:paraId="283F78CF">
            <w:pPr>
              <w:pStyle w:val="9"/>
              <w:widowControl/>
              <w:jc w:val="center"/>
              <w:rPr>
                <w:rFonts w:ascii="Times New Roman" w:hAnsi="Times New Roman" w:eastAsia="宋体"/>
                <w:b/>
                <w:bCs/>
                <w:sz w:val="21"/>
                <w:szCs w:val="21"/>
              </w:rPr>
            </w:pPr>
            <w:r>
              <w:rPr>
                <w:rFonts w:ascii="Times New Roman" w:hAnsi="Times New Roman" w:eastAsia="宋体"/>
                <w:sz w:val="21"/>
                <w:szCs w:val="21"/>
              </w:rPr>
              <w:t>设施和环境条件的控制程序（QP/02GJBSYC02）</w:t>
            </w:r>
          </w:p>
        </w:tc>
      </w:tr>
      <w:tr w14:paraId="3142B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775810E7">
            <w:pPr>
              <w:pStyle w:val="9"/>
              <w:widowControl/>
              <w:jc w:val="center"/>
              <w:rPr>
                <w:rFonts w:ascii="Times New Roman" w:hAnsi="Times New Roman" w:eastAsia="宋体"/>
                <w:sz w:val="21"/>
                <w:szCs w:val="21"/>
              </w:rPr>
            </w:pPr>
            <w:r>
              <w:rPr>
                <w:rFonts w:ascii="Times New Roman" w:hAnsi="Times New Roman" w:eastAsia="宋体"/>
                <w:sz w:val="21"/>
                <w:szCs w:val="21"/>
              </w:rPr>
              <w:t>2</w:t>
            </w:r>
          </w:p>
        </w:tc>
        <w:tc>
          <w:tcPr>
            <w:tcW w:w="6359" w:type="dxa"/>
            <w:vAlign w:val="center"/>
          </w:tcPr>
          <w:p w14:paraId="088D56AC">
            <w:pPr>
              <w:pStyle w:val="9"/>
              <w:widowControl/>
              <w:jc w:val="center"/>
              <w:rPr>
                <w:rFonts w:ascii="Times New Roman" w:hAnsi="Times New Roman" w:eastAsia="宋体"/>
                <w:b/>
                <w:bCs/>
                <w:sz w:val="21"/>
                <w:szCs w:val="21"/>
              </w:rPr>
            </w:pPr>
            <w:r>
              <w:rPr>
                <w:rFonts w:ascii="Times New Roman" w:hAnsi="Times New Roman" w:eastAsia="宋体"/>
                <w:sz w:val="21"/>
                <w:szCs w:val="21"/>
              </w:rPr>
              <w:t>量值溯源与校准程序（QP/02GJBSYC04）</w:t>
            </w:r>
          </w:p>
        </w:tc>
      </w:tr>
      <w:tr w14:paraId="2A6AF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673C2E2D">
            <w:pPr>
              <w:pStyle w:val="9"/>
              <w:widowControl/>
              <w:jc w:val="center"/>
              <w:rPr>
                <w:rFonts w:ascii="Times New Roman" w:hAnsi="Times New Roman" w:eastAsia="宋体"/>
                <w:sz w:val="21"/>
                <w:szCs w:val="21"/>
              </w:rPr>
            </w:pPr>
            <w:r>
              <w:rPr>
                <w:rFonts w:ascii="Times New Roman" w:hAnsi="Times New Roman" w:eastAsia="宋体"/>
                <w:sz w:val="21"/>
                <w:szCs w:val="21"/>
              </w:rPr>
              <w:t>3</w:t>
            </w:r>
          </w:p>
        </w:tc>
        <w:tc>
          <w:tcPr>
            <w:tcW w:w="6359" w:type="dxa"/>
            <w:vAlign w:val="center"/>
          </w:tcPr>
          <w:p w14:paraId="0AC45E86">
            <w:pPr>
              <w:pStyle w:val="9"/>
              <w:widowControl/>
              <w:jc w:val="center"/>
              <w:rPr>
                <w:rFonts w:ascii="Times New Roman" w:hAnsi="Times New Roman" w:eastAsia="宋体"/>
                <w:b/>
                <w:bCs/>
                <w:sz w:val="21"/>
                <w:szCs w:val="21"/>
              </w:rPr>
            </w:pPr>
            <w:r>
              <w:rPr>
                <w:rFonts w:ascii="Times New Roman" w:hAnsi="Times New Roman" w:eastAsia="宋体"/>
                <w:sz w:val="21"/>
                <w:szCs w:val="21"/>
              </w:rPr>
              <w:t>仪器设备的管理程序（QP/02GJBSYC03）</w:t>
            </w:r>
          </w:p>
        </w:tc>
      </w:tr>
      <w:tr w14:paraId="6904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65758CB9">
            <w:pPr>
              <w:pStyle w:val="9"/>
              <w:widowControl/>
              <w:jc w:val="center"/>
              <w:rPr>
                <w:rFonts w:ascii="Times New Roman" w:hAnsi="Times New Roman" w:eastAsia="宋体"/>
                <w:sz w:val="21"/>
                <w:szCs w:val="21"/>
              </w:rPr>
            </w:pPr>
            <w:r>
              <w:rPr>
                <w:rFonts w:ascii="Times New Roman" w:hAnsi="Times New Roman" w:eastAsia="宋体"/>
                <w:sz w:val="21"/>
                <w:szCs w:val="21"/>
              </w:rPr>
              <w:t>4</w:t>
            </w:r>
          </w:p>
        </w:tc>
        <w:tc>
          <w:tcPr>
            <w:tcW w:w="6359" w:type="dxa"/>
            <w:vAlign w:val="center"/>
          </w:tcPr>
          <w:p w14:paraId="69A48EBD">
            <w:pPr>
              <w:pStyle w:val="9"/>
              <w:widowControl/>
              <w:jc w:val="center"/>
              <w:rPr>
                <w:rFonts w:ascii="Times New Roman" w:hAnsi="Times New Roman" w:eastAsia="宋体"/>
                <w:b/>
                <w:bCs/>
                <w:sz w:val="21"/>
                <w:szCs w:val="21"/>
              </w:rPr>
            </w:pPr>
            <w:r>
              <w:rPr>
                <w:rFonts w:ascii="Times New Roman" w:hAnsi="Times New Roman" w:eastAsia="宋体"/>
                <w:sz w:val="21"/>
                <w:szCs w:val="21"/>
              </w:rPr>
              <w:t>《外部供方提供的产品和服务的管理程序》</w:t>
            </w:r>
          </w:p>
        </w:tc>
      </w:tr>
      <w:tr w14:paraId="0384A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0" w:type="dxa"/>
            <w:vAlign w:val="center"/>
          </w:tcPr>
          <w:p w14:paraId="7A38910B">
            <w:pPr>
              <w:pStyle w:val="9"/>
              <w:widowControl/>
              <w:jc w:val="center"/>
              <w:rPr>
                <w:rFonts w:ascii="Times New Roman" w:hAnsi="Times New Roman" w:eastAsia="宋体"/>
                <w:sz w:val="21"/>
                <w:szCs w:val="21"/>
              </w:rPr>
            </w:pPr>
            <w:r>
              <w:rPr>
                <w:rFonts w:hint="eastAsia" w:ascii="Times New Roman" w:hAnsi="Times New Roman" w:eastAsia="宋体"/>
                <w:sz w:val="21"/>
                <w:szCs w:val="21"/>
              </w:rPr>
              <w:t>5</w:t>
            </w:r>
          </w:p>
        </w:tc>
        <w:tc>
          <w:tcPr>
            <w:tcW w:w="6359" w:type="dxa"/>
            <w:vAlign w:val="center"/>
          </w:tcPr>
          <w:p w14:paraId="67214C9A">
            <w:pPr>
              <w:pStyle w:val="9"/>
              <w:widowControl/>
              <w:jc w:val="center"/>
              <w:rPr>
                <w:rFonts w:ascii="Times New Roman" w:hAnsi="Times New Roman" w:eastAsia="宋体"/>
                <w:b/>
                <w:bCs/>
                <w:sz w:val="21"/>
                <w:szCs w:val="21"/>
              </w:rPr>
            </w:pPr>
            <w:r>
              <w:rPr>
                <w:rFonts w:ascii="Times New Roman" w:hAnsi="Times New Roman" w:eastAsia="宋体"/>
                <w:sz w:val="21"/>
                <w:szCs w:val="21"/>
              </w:rPr>
              <w:t>《原始记录的填写、检查和保管程序》</w:t>
            </w:r>
          </w:p>
        </w:tc>
      </w:tr>
      <w:tr w14:paraId="3EE5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1347006A">
            <w:pPr>
              <w:pStyle w:val="9"/>
              <w:widowControl/>
              <w:jc w:val="center"/>
              <w:rPr>
                <w:rFonts w:ascii="Times New Roman" w:hAnsi="Times New Roman" w:eastAsia="宋体"/>
                <w:sz w:val="21"/>
                <w:szCs w:val="21"/>
              </w:rPr>
            </w:pPr>
            <w:r>
              <w:rPr>
                <w:rFonts w:ascii="Times New Roman" w:hAnsi="Times New Roman" w:eastAsia="宋体"/>
                <w:sz w:val="21"/>
                <w:szCs w:val="21"/>
              </w:rPr>
              <w:t>6</w:t>
            </w:r>
          </w:p>
        </w:tc>
        <w:tc>
          <w:tcPr>
            <w:tcW w:w="6359" w:type="dxa"/>
            <w:vAlign w:val="center"/>
          </w:tcPr>
          <w:p w14:paraId="25E78BA5">
            <w:pPr>
              <w:pStyle w:val="9"/>
              <w:widowControl/>
              <w:jc w:val="center"/>
              <w:rPr>
                <w:rFonts w:ascii="Times New Roman" w:hAnsi="Times New Roman" w:eastAsia="宋体"/>
                <w:b/>
                <w:bCs/>
                <w:sz w:val="21"/>
                <w:szCs w:val="21"/>
              </w:rPr>
            </w:pPr>
            <w:r>
              <w:rPr>
                <w:rFonts w:ascii="Times New Roman" w:hAnsi="Times New Roman" w:eastAsia="宋体"/>
                <w:sz w:val="21"/>
                <w:szCs w:val="21"/>
              </w:rPr>
              <w:t>《质量记录和技术记录的控制程序》</w:t>
            </w:r>
          </w:p>
        </w:tc>
      </w:tr>
      <w:tr w14:paraId="0A8A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737346D2">
            <w:pPr>
              <w:pStyle w:val="9"/>
              <w:widowControl/>
              <w:jc w:val="center"/>
              <w:rPr>
                <w:rFonts w:ascii="Times New Roman" w:hAnsi="Times New Roman" w:eastAsia="宋体"/>
                <w:sz w:val="21"/>
                <w:szCs w:val="21"/>
              </w:rPr>
            </w:pPr>
            <w:r>
              <w:rPr>
                <w:rFonts w:ascii="Times New Roman" w:hAnsi="Times New Roman" w:eastAsia="宋体"/>
                <w:sz w:val="21"/>
                <w:szCs w:val="21"/>
              </w:rPr>
              <w:t>7</w:t>
            </w:r>
          </w:p>
        </w:tc>
        <w:tc>
          <w:tcPr>
            <w:tcW w:w="6359" w:type="dxa"/>
            <w:vAlign w:val="center"/>
          </w:tcPr>
          <w:p w14:paraId="2870CD8B">
            <w:pPr>
              <w:pStyle w:val="9"/>
              <w:widowControl/>
              <w:jc w:val="center"/>
              <w:rPr>
                <w:rFonts w:ascii="Times New Roman" w:hAnsi="Times New Roman" w:eastAsia="宋体"/>
                <w:b/>
                <w:bCs/>
                <w:sz w:val="21"/>
                <w:szCs w:val="21"/>
              </w:rPr>
            </w:pPr>
            <w:r>
              <w:rPr>
                <w:rFonts w:ascii="Times New Roman" w:hAnsi="Times New Roman" w:eastAsia="宋体"/>
                <w:sz w:val="21"/>
                <w:szCs w:val="21"/>
              </w:rPr>
              <w:t>《内部管理体系审核程序》</w:t>
            </w:r>
          </w:p>
        </w:tc>
      </w:tr>
      <w:tr w14:paraId="575DA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6D148DF4">
            <w:pPr>
              <w:pStyle w:val="9"/>
              <w:widowControl/>
              <w:jc w:val="center"/>
              <w:rPr>
                <w:rFonts w:ascii="Times New Roman" w:hAnsi="Times New Roman" w:eastAsia="宋体"/>
                <w:sz w:val="21"/>
                <w:szCs w:val="21"/>
              </w:rPr>
            </w:pPr>
            <w:r>
              <w:rPr>
                <w:rFonts w:ascii="Times New Roman" w:hAnsi="Times New Roman" w:eastAsia="宋体"/>
                <w:sz w:val="21"/>
                <w:szCs w:val="21"/>
              </w:rPr>
              <w:t>8</w:t>
            </w:r>
          </w:p>
        </w:tc>
        <w:tc>
          <w:tcPr>
            <w:tcW w:w="6359" w:type="dxa"/>
            <w:vAlign w:val="center"/>
          </w:tcPr>
          <w:p w14:paraId="4896AC52">
            <w:pPr>
              <w:pStyle w:val="9"/>
              <w:widowControl/>
              <w:jc w:val="center"/>
              <w:rPr>
                <w:rFonts w:ascii="Times New Roman" w:hAnsi="Times New Roman" w:eastAsia="宋体"/>
                <w:b/>
                <w:bCs/>
                <w:sz w:val="21"/>
                <w:szCs w:val="21"/>
              </w:rPr>
            </w:pPr>
            <w:r>
              <w:rPr>
                <w:rFonts w:ascii="Times New Roman" w:hAnsi="Times New Roman" w:eastAsia="宋体"/>
                <w:sz w:val="21"/>
                <w:szCs w:val="21"/>
              </w:rPr>
              <w:t>《管理评审程序》</w:t>
            </w:r>
          </w:p>
        </w:tc>
      </w:tr>
      <w:tr w14:paraId="4565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3F09666B">
            <w:pPr>
              <w:pStyle w:val="9"/>
              <w:widowControl/>
              <w:jc w:val="center"/>
              <w:rPr>
                <w:rFonts w:ascii="Times New Roman" w:hAnsi="Times New Roman" w:eastAsia="宋体"/>
                <w:sz w:val="21"/>
                <w:szCs w:val="21"/>
              </w:rPr>
            </w:pPr>
            <w:r>
              <w:rPr>
                <w:rFonts w:ascii="Times New Roman" w:hAnsi="Times New Roman" w:eastAsia="宋体"/>
                <w:sz w:val="21"/>
                <w:szCs w:val="21"/>
              </w:rPr>
              <w:t>9</w:t>
            </w:r>
          </w:p>
        </w:tc>
        <w:tc>
          <w:tcPr>
            <w:tcW w:w="6359" w:type="dxa"/>
            <w:vAlign w:val="center"/>
          </w:tcPr>
          <w:p w14:paraId="66AAE6D1">
            <w:pPr>
              <w:pStyle w:val="9"/>
              <w:widowControl/>
              <w:jc w:val="center"/>
              <w:rPr>
                <w:rFonts w:ascii="Times New Roman" w:hAnsi="Times New Roman" w:eastAsia="宋体"/>
                <w:b/>
                <w:bCs/>
                <w:sz w:val="21"/>
                <w:szCs w:val="21"/>
              </w:rPr>
            </w:pPr>
            <w:r>
              <w:rPr>
                <w:rFonts w:ascii="Times New Roman" w:hAnsi="Times New Roman" w:eastAsia="宋体"/>
                <w:sz w:val="21"/>
                <w:szCs w:val="21"/>
              </w:rPr>
              <w:t>人员控制程序</w:t>
            </w:r>
          </w:p>
        </w:tc>
      </w:tr>
      <w:tr w14:paraId="4F8D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6F3D5034">
            <w:pPr>
              <w:pStyle w:val="9"/>
              <w:widowControl/>
              <w:jc w:val="center"/>
              <w:rPr>
                <w:rFonts w:ascii="Times New Roman" w:hAnsi="Times New Roman" w:eastAsia="宋体"/>
                <w:sz w:val="21"/>
                <w:szCs w:val="21"/>
              </w:rPr>
            </w:pPr>
            <w:r>
              <w:rPr>
                <w:rFonts w:ascii="Times New Roman" w:hAnsi="Times New Roman" w:eastAsia="宋体"/>
                <w:sz w:val="21"/>
                <w:szCs w:val="21"/>
              </w:rPr>
              <w:t>10</w:t>
            </w:r>
          </w:p>
        </w:tc>
        <w:tc>
          <w:tcPr>
            <w:tcW w:w="6359" w:type="dxa"/>
            <w:vAlign w:val="center"/>
          </w:tcPr>
          <w:p w14:paraId="1E3AC464">
            <w:pPr>
              <w:pStyle w:val="9"/>
              <w:widowControl/>
              <w:jc w:val="center"/>
              <w:rPr>
                <w:rFonts w:ascii="Times New Roman" w:hAnsi="Times New Roman" w:eastAsia="宋体"/>
                <w:b/>
                <w:bCs/>
                <w:sz w:val="21"/>
                <w:szCs w:val="21"/>
              </w:rPr>
            </w:pPr>
            <w:r>
              <w:rPr>
                <w:rFonts w:ascii="Times New Roman" w:hAnsi="Times New Roman" w:eastAsia="宋体"/>
                <w:sz w:val="21"/>
                <w:szCs w:val="21"/>
              </w:rPr>
              <w:t>人员培训和考核程序</w:t>
            </w:r>
          </w:p>
        </w:tc>
      </w:tr>
      <w:tr w14:paraId="5328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6F5BF5D8">
            <w:pPr>
              <w:pStyle w:val="9"/>
              <w:widowControl/>
              <w:jc w:val="center"/>
              <w:rPr>
                <w:rFonts w:ascii="Times New Roman" w:hAnsi="Times New Roman" w:eastAsia="宋体"/>
                <w:sz w:val="21"/>
                <w:szCs w:val="21"/>
              </w:rPr>
            </w:pPr>
            <w:r>
              <w:rPr>
                <w:rFonts w:ascii="Times New Roman" w:hAnsi="Times New Roman" w:eastAsia="宋体"/>
                <w:sz w:val="21"/>
                <w:szCs w:val="21"/>
              </w:rPr>
              <w:t>11</w:t>
            </w:r>
          </w:p>
        </w:tc>
        <w:tc>
          <w:tcPr>
            <w:tcW w:w="6359" w:type="dxa"/>
            <w:vAlign w:val="center"/>
          </w:tcPr>
          <w:p w14:paraId="35F355A2">
            <w:pPr>
              <w:pStyle w:val="9"/>
              <w:widowControl/>
              <w:jc w:val="center"/>
              <w:rPr>
                <w:rFonts w:ascii="Times New Roman" w:hAnsi="Times New Roman" w:eastAsia="宋体"/>
                <w:b/>
                <w:bCs/>
                <w:sz w:val="21"/>
                <w:szCs w:val="21"/>
              </w:rPr>
            </w:pPr>
            <w:r>
              <w:rPr>
                <w:rFonts w:ascii="Times New Roman" w:hAnsi="Times New Roman" w:eastAsia="宋体"/>
                <w:sz w:val="21"/>
                <w:szCs w:val="21"/>
              </w:rPr>
              <w:t>原始记录和技术记录的控制程序</w:t>
            </w:r>
          </w:p>
        </w:tc>
      </w:tr>
      <w:tr w14:paraId="0E1F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64081971">
            <w:pPr>
              <w:pStyle w:val="9"/>
              <w:widowControl/>
              <w:jc w:val="center"/>
              <w:rPr>
                <w:rFonts w:ascii="Times New Roman" w:hAnsi="Times New Roman" w:eastAsia="宋体"/>
                <w:sz w:val="21"/>
                <w:szCs w:val="21"/>
              </w:rPr>
            </w:pPr>
            <w:r>
              <w:rPr>
                <w:rFonts w:ascii="Times New Roman" w:hAnsi="Times New Roman" w:eastAsia="宋体"/>
                <w:sz w:val="21"/>
                <w:szCs w:val="21"/>
              </w:rPr>
              <w:t>12</w:t>
            </w:r>
          </w:p>
        </w:tc>
        <w:tc>
          <w:tcPr>
            <w:tcW w:w="6359" w:type="dxa"/>
            <w:vAlign w:val="center"/>
          </w:tcPr>
          <w:p w14:paraId="25C4E8AE">
            <w:pPr>
              <w:pStyle w:val="9"/>
              <w:widowControl/>
              <w:jc w:val="center"/>
              <w:rPr>
                <w:rFonts w:ascii="Times New Roman" w:hAnsi="Times New Roman" w:eastAsia="宋体"/>
                <w:b/>
                <w:bCs/>
                <w:sz w:val="21"/>
                <w:szCs w:val="21"/>
              </w:rPr>
            </w:pPr>
            <w:r>
              <w:rPr>
                <w:rFonts w:ascii="Times New Roman" w:hAnsi="Times New Roman" w:eastAsia="宋体"/>
                <w:sz w:val="21"/>
                <w:szCs w:val="21"/>
              </w:rPr>
              <w:t>客户满意度调查程序</w:t>
            </w:r>
          </w:p>
        </w:tc>
      </w:tr>
      <w:tr w14:paraId="744D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5DEFA925">
            <w:pPr>
              <w:pStyle w:val="9"/>
              <w:widowControl/>
              <w:jc w:val="center"/>
              <w:rPr>
                <w:rFonts w:ascii="Times New Roman" w:hAnsi="Times New Roman" w:eastAsia="宋体"/>
                <w:sz w:val="21"/>
                <w:szCs w:val="21"/>
              </w:rPr>
            </w:pPr>
            <w:r>
              <w:rPr>
                <w:rFonts w:ascii="Times New Roman" w:hAnsi="Times New Roman" w:eastAsia="宋体"/>
                <w:sz w:val="21"/>
                <w:szCs w:val="21"/>
              </w:rPr>
              <w:t>13</w:t>
            </w:r>
          </w:p>
        </w:tc>
        <w:tc>
          <w:tcPr>
            <w:tcW w:w="6359" w:type="dxa"/>
            <w:vAlign w:val="center"/>
          </w:tcPr>
          <w:p w14:paraId="4E38CE40">
            <w:pPr>
              <w:pStyle w:val="9"/>
              <w:widowControl/>
              <w:jc w:val="center"/>
              <w:rPr>
                <w:rFonts w:ascii="Times New Roman" w:hAnsi="Times New Roman" w:eastAsia="宋体"/>
                <w:b/>
                <w:bCs/>
                <w:sz w:val="21"/>
                <w:szCs w:val="21"/>
              </w:rPr>
            </w:pPr>
            <w:r>
              <w:rPr>
                <w:rFonts w:ascii="Times New Roman" w:hAnsi="Times New Roman" w:eastAsia="宋体"/>
                <w:sz w:val="21"/>
                <w:szCs w:val="21"/>
              </w:rPr>
              <w:t>应对风险和机遇的控制程序</w:t>
            </w:r>
          </w:p>
        </w:tc>
      </w:tr>
      <w:tr w14:paraId="6266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560E739C">
            <w:pPr>
              <w:pStyle w:val="9"/>
              <w:widowControl/>
              <w:jc w:val="center"/>
              <w:rPr>
                <w:rFonts w:ascii="Times New Roman" w:hAnsi="Times New Roman" w:eastAsia="宋体"/>
                <w:sz w:val="21"/>
                <w:szCs w:val="21"/>
              </w:rPr>
            </w:pPr>
            <w:r>
              <w:rPr>
                <w:rFonts w:ascii="Times New Roman" w:hAnsi="Times New Roman" w:eastAsia="宋体"/>
                <w:sz w:val="21"/>
                <w:szCs w:val="21"/>
              </w:rPr>
              <w:t>14</w:t>
            </w:r>
          </w:p>
        </w:tc>
        <w:tc>
          <w:tcPr>
            <w:tcW w:w="6359" w:type="dxa"/>
            <w:vAlign w:val="center"/>
          </w:tcPr>
          <w:p w14:paraId="037609E8">
            <w:pPr>
              <w:pStyle w:val="9"/>
              <w:widowControl/>
              <w:jc w:val="center"/>
              <w:rPr>
                <w:rFonts w:ascii="Times New Roman" w:hAnsi="Times New Roman" w:eastAsia="宋体"/>
                <w:b/>
                <w:bCs/>
                <w:sz w:val="21"/>
                <w:szCs w:val="21"/>
              </w:rPr>
            </w:pPr>
            <w:r>
              <w:rPr>
                <w:rFonts w:ascii="Times New Roman" w:hAnsi="Times New Roman" w:eastAsia="宋体"/>
                <w:sz w:val="21"/>
                <w:szCs w:val="21"/>
              </w:rPr>
              <w:t>外部提供产品和服务的管理程序</w:t>
            </w:r>
          </w:p>
        </w:tc>
      </w:tr>
      <w:tr w14:paraId="0E85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1B24C77C">
            <w:pPr>
              <w:pStyle w:val="9"/>
              <w:widowControl/>
              <w:jc w:val="center"/>
              <w:rPr>
                <w:rFonts w:ascii="Times New Roman" w:hAnsi="Times New Roman" w:eastAsia="宋体"/>
                <w:sz w:val="21"/>
                <w:szCs w:val="21"/>
              </w:rPr>
            </w:pPr>
            <w:r>
              <w:rPr>
                <w:rFonts w:ascii="Times New Roman" w:hAnsi="Times New Roman" w:eastAsia="宋体"/>
                <w:sz w:val="21"/>
                <w:szCs w:val="21"/>
              </w:rPr>
              <w:t>15</w:t>
            </w:r>
          </w:p>
        </w:tc>
        <w:tc>
          <w:tcPr>
            <w:tcW w:w="6359" w:type="dxa"/>
            <w:vAlign w:val="center"/>
          </w:tcPr>
          <w:p w14:paraId="6D05B1DE">
            <w:pPr>
              <w:pStyle w:val="9"/>
              <w:widowControl/>
              <w:jc w:val="center"/>
              <w:rPr>
                <w:rFonts w:ascii="Times New Roman" w:hAnsi="Times New Roman" w:eastAsia="宋体"/>
                <w:b/>
                <w:bCs/>
                <w:sz w:val="21"/>
                <w:szCs w:val="21"/>
              </w:rPr>
            </w:pPr>
            <w:r>
              <w:rPr>
                <w:rFonts w:ascii="Times New Roman" w:hAnsi="Times New Roman" w:eastAsia="宋体"/>
                <w:sz w:val="21"/>
                <w:szCs w:val="21"/>
              </w:rPr>
              <w:t>文件的控制程序</w:t>
            </w:r>
          </w:p>
        </w:tc>
      </w:tr>
      <w:tr w14:paraId="0EB7C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317ED4E1">
            <w:pPr>
              <w:pStyle w:val="9"/>
              <w:widowControl/>
              <w:jc w:val="center"/>
              <w:rPr>
                <w:rFonts w:ascii="Times New Roman" w:hAnsi="Times New Roman" w:eastAsia="宋体"/>
                <w:sz w:val="21"/>
                <w:szCs w:val="21"/>
              </w:rPr>
            </w:pPr>
            <w:r>
              <w:rPr>
                <w:rFonts w:ascii="Times New Roman" w:hAnsi="Times New Roman" w:eastAsia="宋体"/>
                <w:sz w:val="21"/>
                <w:szCs w:val="21"/>
              </w:rPr>
              <w:t>16</w:t>
            </w:r>
          </w:p>
        </w:tc>
        <w:tc>
          <w:tcPr>
            <w:tcW w:w="6359" w:type="dxa"/>
            <w:vAlign w:val="center"/>
          </w:tcPr>
          <w:p w14:paraId="69B98F35">
            <w:pPr>
              <w:pStyle w:val="9"/>
              <w:widowControl/>
              <w:jc w:val="center"/>
              <w:rPr>
                <w:rFonts w:ascii="Times New Roman" w:hAnsi="Times New Roman" w:eastAsia="宋体"/>
                <w:b/>
                <w:bCs/>
                <w:sz w:val="21"/>
                <w:szCs w:val="21"/>
              </w:rPr>
            </w:pPr>
            <w:r>
              <w:rPr>
                <w:rFonts w:ascii="Times New Roman" w:hAnsi="Times New Roman" w:eastAsia="宋体"/>
                <w:sz w:val="21"/>
                <w:szCs w:val="21"/>
              </w:rPr>
              <w:t>检验方法及方法的确认程序</w:t>
            </w:r>
          </w:p>
        </w:tc>
      </w:tr>
      <w:tr w14:paraId="451E7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3C04195F">
            <w:pPr>
              <w:pStyle w:val="9"/>
              <w:widowControl/>
              <w:jc w:val="center"/>
              <w:rPr>
                <w:rFonts w:ascii="Times New Roman" w:hAnsi="Times New Roman" w:eastAsia="宋体"/>
                <w:sz w:val="21"/>
                <w:szCs w:val="21"/>
              </w:rPr>
            </w:pPr>
            <w:r>
              <w:rPr>
                <w:rFonts w:ascii="Times New Roman" w:hAnsi="Times New Roman" w:eastAsia="宋体"/>
                <w:sz w:val="21"/>
                <w:szCs w:val="21"/>
              </w:rPr>
              <w:t>17</w:t>
            </w:r>
          </w:p>
        </w:tc>
        <w:tc>
          <w:tcPr>
            <w:tcW w:w="6359" w:type="dxa"/>
            <w:vAlign w:val="center"/>
          </w:tcPr>
          <w:p w14:paraId="044E2642">
            <w:pPr>
              <w:pStyle w:val="9"/>
              <w:widowControl/>
              <w:jc w:val="center"/>
              <w:rPr>
                <w:rFonts w:ascii="Times New Roman" w:hAnsi="Times New Roman" w:eastAsia="宋体"/>
                <w:b/>
                <w:bCs/>
                <w:sz w:val="21"/>
                <w:szCs w:val="21"/>
              </w:rPr>
            </w:pPr>
            <w:r>
              <w:rPr>
                <w:rFonts w:ascii="Times New Roman" w:hAnsi="Times New Roman" w:eastAsia="宋体"/>
                <w:sz w:val="21"/>
                <w:szCs w:val="21"/>
              </w:rPr>
              <w:t>保证检验结果质量的程序</w:t>
            </w:r>
          </w:p>
        </w:tc>
      </w:tr>
      <w:tr w14:paraId="5D1D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3CA7E7F9">
            <w:pPr>
              <w:pStyle w:val="9"/>
              <w:widowControl/>
              <w:jc w:val="center"/>
              <w:rPr>
                <w:rFonts w:ascii="Times New Roman" w:hAnsi="Times New Roman" w:eastAsia="宋体"/>
                <w:sz w:val="21"/>
                <w:szCs w:val="21"/>
              </w:rPr>
            </w:pPr>
            <w:r>
              <w:rPr>
                <w:rFonts w:ascii="Times New Roman" w:hAnsi="Times New Roman" w:eastAsia="宋体"/>
                <w:sz w:val="21"/>
                <w:szCs w:val="21"/>
              </w:rPr>
              <w:t>18</w:t>
            </w:r>
          </w:p>
        </w:tc>
        <w:tc>
          <w:tcPr>
            <w:tcW w:w="6359" w:type="dxa"/>
            <w:vAlign w:val="center"/>
          </w:tcPr>
          <w:p w14:paraId="107B1693">
            <w:pPr>
              <w:pStyle w:val="9"/>
              <w:widowControl/>
              <w:jc w:val="center"/>
              <w:rPr>
                <w:rFonts w:ascii="Times New Roman" w:hAnsi="Times New Roman" w:eastAsia="宋体"/>
                <w:b/>
                <w:bCs/>
                <w:sz w:val="21"/>
                <w:szCs w:val="21"/>
              </w:rPr>
            </w:pPr>
            <w:r>
              <w:rPr>
                <w:rFonts w:ascii="Times New Roman" w:hAnsi="Times New Roman" w:eastAsia="宋体"/>
                <w:sz w:val="21"/>
                <w:szCs w:val="21"/>
              </w:rPr>
              <w:t>信息和数据分析控制程序</w:t>
            </w:r>
          </w:p>
        </w:tc>
      </w:tr>
      <w:tr w14:paraId="7A909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579269B0">
            <w:pPr>
              <w:pStyle w:val="9"/>
              <w:widowControl/>
              <w:jc w:val="center"/>
              <w:rPr>
                <w:rFonts w:ascii="Times New Roman" w:hAnsi="Times New Roman" w:eastAsia="宋体"/>
                <w:sz w:val="21"/>
                <w:szCs w:val="21"/>
              </w:rPr>
            </w:pPr>
            <w:r>
              <w:rPr>
                <w:rFonts w:ascii="Times New Roman" w:hAnsi="Times New Roman" w:eastAsia="宋体"/>
                <w:sz w:val="21"/>
                <w:szCs w:val="21"/>
              </w:rPr>
              <w:t>19</w:t>
            </w:r>
          </w:p>
        </w:tc>
        <w:tc>
          <w:tcPr>
            <w:tcW w:w="6359" w:type="dxa"/>
            <w:vAlign w:val="center"/>
          </w:tcPr>
          <w:p w14:paraId="26ED5989">
            <w:pPr>
              <w:pStyle w:val="9"/>
              <w:widowControl/>
              <w:jc w:val="center"/>
              <w:rPr>
                <w:rFonts w:ascii="Times New Roman" w:hAnsi="Times New Roman" w:eastAsia="宋体"/>
                <w:b/>
                <w:bCs/>
                <w:sz w:val="21"/>
                <w:szCs w:val="21"/>
              </w:rPr>
            </w:pPr>
            <w:r>
              <w:rPr>
                <w:rFonts w:ascii="Times New Roman" w:hAnsi="Times New Roman" w:eastAsia="宋体"/>
                <w:sz w:val="21"/>
                <w:szCs w:val="21"/>
              </w:rPr>
              <w:t>内部管理体系审核程序</w:t>
            </w:r>
          </w:p>
        </w:tc>
      </w:tr>
      <w:tr w14:paraId="7DA8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1764EDC7">
            <w:pPr>
              <w:pStyle w:val="9"/>
              <w:widowControl/>
              <w:jc w:val="center"/>
              <w:rPr>
                <w:rFonts w:ascii="Times New Roman" w:hAnsi="Times New Roman" w:eastAsia="宋体"/>
                <w:sz w:val="21"/>
                <w:szCs w:val="21"/>
              </w:rPr>
            </w:pPr>
            <w:r>
              <w:rPr>
                <w:rFonts w:ascii="Times New Roman" w:hAnsi="Times New Roman" w:eastAsia="宋体"/>
                <w:sz w:val="21"/>
                <w:szCs w:val="21"/>
              </w:rPr>
              <w:t>20</w:t>
            </w:r>
          </w:p>
        </w:tc>
        <w:tc>
          <w:tcPr>
            <w:tcW w:w="6359" w:type="dxa"/>
            <w:vAlign w:val="center"/>
          </w:tcPr>
          <w:p w14:paraId="16029F5F">
            <w:pPr>
              <w:pStyle w:val="9"/>
              <w:widowControl/>
              <w:jc w:val="center"/>
              <w:rPr>
                <w:rFonts w:ascii="Times New Roman" w:hAnsi="Times New Roman" w:eastAsia="宋体"/>
                <w:b/>
                <w:bCs/>
                <w:sz w:val="21"/>
                <w:szCs w:val="21"/>
              </w:rPr>
            </w:pPr>
            <w:r>
              <w:rPr>
                <w:rFonts w:ascii="Times New Roman" w:hAnsi="Times New Roman" w:eastAsia="宋体"/>
                <w:sz w:val="21"/>
                <w:szCs w:val="21"/>
              </w:rPr>
              <w:t>管理评审程序</w:t>
            </w:r>
          </w:p>
        </w:tc>
      </w:tr>
      <w:tr w14:paraId="0E82C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4D48F5AD">
            <w:pPr>
              <w:pStyle w:val="9"/>
              <w:widowControl/>
              <w:jc w:val="center"/>
              <w:rPr>
                <w:rFonts w:ascii="Times New Roman" w:hAnsi="Times New Roman" w:eastAsia="宋体"/>
                <w:sz w:val="21"/>
                <w:szCs w:val="21"/>
              </w:rPr>
            </w:pPr>
            <w:r>
              <w:rPr>
                <w:rFonts w:ascii="Times New Roman" w:hAnsi="Times New Roman" w:eastAsia="宋体"/>
                <w:sz w:val="21"/>
                <w:szCs w:val="21"/>
              </w:rPr>
              <w:t>21</w:t>
            </w:r>
          </w:p>
        </w:tc>
        <w:tc>
          <w:tcPr>
            <w:tcW w:w="6359" w:type="dxa"/>
            <w:vAlign w:val="center"/>
          </w:tcPr>
          <w:p w14:paraId="0305BF26">
            <w:pPr>
              <w:pStyle w:val="9"/>
              <w:widowControl/>
              <w:jc w:val="center"/>
              <w:rPr>
                <w:rFonts w:ascii="Times New Roman" w:hAnsi="Times New Roman" w:eastAsia="宋体"/>
                <w:b/>
                <w:bCs/>
                <w:sz w:val="21"/>
                <w:szCs w:val="21"/>
              </w:rPr>
            </w:pPr>
            <w:r>
              <w:rPr>
                <w:rFonts w:ascii="Times New Roman" w:hAnsi="Times New Roman" w:eastAsia="宋体"/>
                <w:sz w:val="21"/>
                <w:szCs w:val="21"/>
              </w:rPr>
              <w:t>不符合工作的控制程序</w:t>
            </w:r>
          </w:p>
        </w:tc>
      </w:tr>
      <w:tr w14:paraId="4936B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 w:hRule="atLeast"/>
          <w:jc w:val="center"/>
        </w:trPr>
        <w:tc>
          <w:tcPr>
            <w:tcW w:w="1340" w:type="dxa"/>
            <w:vAlign w:val="center"/>
          </w:tcPr>
          <w:p w14:paraId="4AC01E87">
            <w:pPr>
              <w:pStyle w:val="9"/>
              <w:widowControl/>
              <w:jc w:val="center"/>
              <w:rPr>
                <w:rFonts w:ascii="Times New Roman" w:hAnsi="Times New Roman" w:eastAsia="宋体"/>
                <w:sz w:val="21"/>
                <w:szCs w:val="21"/>
              </w:rPr>
            </w:pPr>
            <w:r>
              <w:rPr>
                <w:rFonts w:ascii="Times New Roman" w:hAnsi="Times New Roman" w:eastAsia="宋体"/>
                <w:sz w:val="21"/>
                <w:szCs w:val="21"/>
              </w:rPr>
              <w:t>22</w:t>
            </w:r>
          </w:p>
        </w:tc>
        <w:tc>
          <w:tcPr>
            <w:tcW w:w="6359" w:type="dxa"/>
            <w:vAlign w:val="center"/>
          </w:tcPr>
          <w:p w14:paraId="476001ED">
            <w:pPr>
              <w:pStyle w:val="9"/>
              <w:widowControl/>
              <w:jc w:val="center"/>
              <w:rPr>
                <w:rFonts w:ascii="Times New Roman" w:hAnsi="Times New Roman" w:eastAsia="宋体"/>
                <w:b/>
                <w:bCs/>
                <w:sz w:val="21"/>
                <w:szCs w:val="21"/>
              </w:rPr>
            </w:pPr>
            <w:r>
              <w:rPr>
                <w:rFonts w:ascii="Times New Roman" w:hAnsi="Times New Roman" w:eastAsia="宋体"/>
                <w:sz w:val="21"/>
                <w:szCs w:val="21"/>
              </w:rPr>
              <w:t>公司间比对及能力验证程序</w:t>
            </w:r>
          </w:p>
        </w:tc>
      </w:tr>
      <w:tr w14:paraId="6FF02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52E2440A">
            <w:pPr>
              <w:pStyle w:val="9"/>
              <w:widowControl/>
              <w:jc w:val="center"/>
              <w:rPr>
                <w:rFonts w:ascii="Times New Roman" w:hAnsi="Times New Roman" w:eastAsia="宋体"/>
                <w:sz w:val="21"/>
                <w:szCs w:val="21"/>
              </w:rPr>
            </w:pPr>
            <w:r>
              <w:rPr>
                <w:rFonts w:ascii="Times New Roman" w:hAnsi="Times New Roman" w:eastAsia="宋体"/>
                <w:sz w:val="21"/>
                <w:szCs w:val="21"/>
              </w:rPr>
              <w:t>23</w:t>
            </w:r>
          </w:p>
        </w:tc>
        <w:tc>
          <w:tcPr>
            <w:tcW w:w="6359" w:type="dxa"/>
            <w:vAlign w:val="center"/>
          </w:tcPr>
          <w:p w14:paraId="4D592513">
            <w:pPr>
              <w:pStyle w:val="9"/>
              <w:widowControl/>
              <w:jc w:val="center"/>
              <w:rPr>
                <w:rFonts w:ascii="Times New Roman" w:hAnsi="Times New Roman" w:eastAsia="宋体"/>
                <w:b/>
                <w:bCs/>
                <w:sz w:val="21"/>
                <w:szCs w:val="21"/>
              </w:rPr>
            </w:pPr>
            <w:r>
              <w:rPr>
                <w:rFonts w:ascii="Times New Roman" w:hAnsi="Times New Roman" w:eastAsia="宋体"/>
                <w:sz w:val="21"/>
                <w:szCs w:val="21"/>
              </w:rPr>
              <w:t>测量不确定度的评定控制程序</w:t>
            </w:r>
          </w:p>
        </w:tc>
      </w:tr>
      <w:tr w14:paraId="05FC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6A9DC16F">
            <w:pPr>
              <w:pStyle w:val="9"/>
              <w:widowControl/>
              <w:jc w:val="center"/>
              <w:rPr>
                <w:rFonts w:ascii="Times New Roman" w:hAnsi="Times New Roman" w:eastAsia="宋体"/>
                <w:sz w:val="21"/>
                <w:szCs w:val="21"/>
              </w:rPr>
            </w:pPr>
            <w:r>
              <w:rPr>
                <w:rFonts w:ascii="Times New Roman" w:hAnsi="Times New Roman" w:eastAsia="宋体"/>
                <w:sz w:val="21"/>
                <w:szCs w:val="21"/>
              </w:rPr>
              <w:t>24</w:t>
            </w:r>
          </w:p>
        </w:tc>
        <w:tc>
          <w:tcPr>
            <w:tcW w:w="6359" w:type="dxa"/>
            <w:vAlign w:val="center"/>
          </w:tcPr>
          <w:p w14:paraId="4112B6D6">
            <w:pPr>
              <w:pStyle w:val="9"/>
              <w:widowControl/>
              <w:jc w:val="center"/>
              <w:rPr>
                <w:rFonts w:ascii="Times New Roman" w:hAnsi="Times New Roman" w:eastAsia="宋体"/>
                <w:b/>
                <w:bCs/>
                <w:sz w:val="21"/>
                <w:szCs w:val="21"/>
              </w:rPr>
            </w:pPr>
            <w:r>
              <w:rPr>
                <w:rFonts w:ascii="Times New Roman" w:hAnsi="Times New Roman" w:eastAsia="宋体"/>
                <w:sz w:val="21"/>
                <w:szCs w:val="21"/>
              </w:rPr>
              <w:t>期间核查程序</w:t>
            </w:r>
          </w:p>
        </w:tc>
      </w:tr>
      <w:tr w14:paraId="2730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55C49D8D">
            <w:pPr>
              <w:pStyle w:val="9"/>
              <w:widowControl/>
              <w:jc w:val="center"/>
              <w:rPr>
                <w:rFonts w:ascii="Times New Roman" w:hAnsi="Times New Roman" w:eastAsia="宋体"/>
                <w:sz w:val="21"/>
                <w:szCs w:val="21"/>
              </w:rPr>
            </w:pPr>
            <w:r>
              <w:rPr>
                <w:rFonts w:ascii="Times New Roman" w:hAnsi="Times New Roman" w:eastAsia="宋体"/>
                <w:sz w:val="21"/>
                <w:szCs w:val="21"/>
              </w:rPr>
              <w:t>25</w:t>
            </w:r>
          </w:p>
        </w:tc>
        <w:tc>
          <w:tcPr>
            <w:tcW w:w="6359" w:type="dxa"/>
            <w:vAlign w:val="center"/>
          </w:tcPr>
          <w:p w14:paraId="72DD19B7">
            <w:pPr>
              <w:pStyle w:val="9"/>
              <w:widowControl/>
              <w:jc w:val="center"/>
              <w:rPr>
                <w:rFonts w:ascii="Times New Roman" w:hAnsi="Times New Roman" w:eastAsia="宋体"/>
                <w:b/>
                <w:bCs/>
                <w:sz w:val="21"/>
                <w:szCs w:val="21"/>
              </w:rPr>
            </w:pPr>
            <w:r>
              <w:rPr>
                <w:rFonts w:ascii="Times New Roman" w:hAnsi="Times New Roman" w:eastAsia="宋体"/>
                <w:sz w:val="21"/>
                <w:szCs w:val="21"/>
              </w:rPr>
              <w:t>保护客户秘密信息和所有权程序</w:t>
            </w:r>
          </w:p>
        </w:tc>
      </w:tr>
      <w:tr w14:paraId="47409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06CA17EB">
            <w:pPr>
              <w:pStyle w:val="9"/>
              <w:widowControl/>
              <w:jc w:val="center"/>
              <w:rPr>
                <w:rFonts w:ascii="Times New Roman" w:hAnsi="Times New Roman" w:eastAsia="宋体"/>
                <w:sz w:val="21"/>
                <w:szCs w:val="21"/>
              </w:rPr>
            </w:pPr>
            <w:r>
              <w:rPr>
                <w:rFonts w:ascii="Times New Roman" w:hAnsi="Times New Roman" w:eastAsia="宋体"/>
                <w:sz w:val="21"/>
                <w:szCs w:val="21"/>
              </w:rPr>
              <w:t>26</w:t>
            </w:r>
          </w:p>
        </w:tc>
        <w:tc>
          <w:tcPr>
            <w:tcW w:w="6359" w:type="dxa"/>
            <w:vAlign w:val="center"/>
          </w:tcPr>
          <w:p w14:paraId="12043A63">
            <w:pPr>
              <w:pStyle w:val="9"/>
              <w:widowControl/>
              <w:jc w:val="center"/>
              <w:rPr>
                <w:rFonts w:ascii="Times New Roman" w:hAnsi="Times New Roman" w:eastAsia="宋体"/>
                <w:b/>
                <w:bCs/>
                <w:sz w:val="21"/>
                <w:szCs w:val="21"/>
              </w:rPr>
            </w:pPr>
            <w:r>
              <w:rPr>
                <w:rFonts w:ascii="Times New Roman" w:hAnsi="Times New Roman" w:eastAsia="宋体"/>
                <w:sz w:val="21"/>
                <w:szCs w:val="21"/>
              </w:rPr>
              <w:t>保证公正性和诚实性程序</w:t>
            </w:r>
          </w:p>
        </w:tc>
      </w:tr>
      <w:tr w14:paraId="176AE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14924FFC">
            <w:pPr>
              <w:pStyle w:val="9"/>
              <w:widowControl/>
              <w:jc w:val="center"/>
              <w:rPr>
                <w:rFonts w:ascii="Times New Roman" w:hAnsi="Times New Roman" w:eastAsia="宋体"/>
                <w:sz w:val="21"/>
                <w:szCs w:val="21"/>
              </w:rPr>
            </w:pPr>
            <w:r>
              <w:rPr>
                <w:rFonts w:ascii="Times New Roman" w:hAnsi="Times New Roman" w:eastAsia="宋体"/>
                <w:sz w:val="21"/>
                <w:szCs w:val="21"/>
              </w:rPr>
              <w:t>27</w:t>
            </w:r>
          </w:p>
        </w:tc>
        <w:tc>
          <w:tcPr>
            <w:tcW w:w="6359" w:type="dxa"/>
            <w:vAlign w:val="center"/>
          </w:tcPr>
          <w:p w14:paraId="4C1331D1">
            <w:pPr>
              <w:pStyle w:val="9"/>
              <w:widowControl/>
              <w:jc w:val="center"/>
              <w:rPr>
                <w:rFonts w:ascii="Times New Roman" w:hAnsi="Times New Roman" w:eastAsia="宋体"/>
                <w:b/>
                <w:bCs/>
                <w:sz w:val="21"/>
                <w:szCs w:val="21"/>
              </w:rPr>
            </w:pPr>
            <w:r>
              <w:rPr>
                <w:rFonts w:ascii="Times New Roman" w:hAnsi="Times New Roman" w:eastAsia="宋体"/>
                <w:sz w:val="21"/>
                <w:szCs w:val="21"/>
              </w:rPr>
              <w:t>服务客户和处理投诉的程序</w:t>
            </w:r>
          </w:p>
        </w:tc>
      </w:tr>
      <w:tr w14:paraId="76F9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7BFBFE36">
            <w:pPr>
              <w:pStyle w:val="9"/>
              <w:widowControl/>
              <w:jc w:val="center"/>
              <w:rPr>
                <w:rFonts w:ascii="Times New Roman" w:hAnsi="Times New Roman" w:eastAsia="宋体"/>
                <w:sz w:val="21"/>
                <w:szCs w:val="21"/>
              </w:rPr>
            </w:pPr>
            <w:r>
              <w:rPr>
                <w:rFonts w:ascii="Times New Roman" w:hAnsi="Times New Roman" w:eastAsia="宋体"/>
                <w:sz w:val="21"/>
                <w:szCs w:val="21"/>
              </w:rPr>
              <w:t>28</w:t>
            </w:r>
          </w:p>
        </w:tc>
        <w:tc>
          <w:tcPr>
            <w:tcW w:w="6359" w:type="dxa"/>
            <w:vAlign w:val="center"/>
          </w:tcPr>
          <w:p w14:paraId="0D5452CF">
            <w:pPr>
              <w:pStyle w:val="9"/>
              <w:widowControl/>
              <w:jc w:val="center"/>
              <w:rPr>
                <w:rFonts w:ascii="Times New Roman" w:hAnsi="Times New Roman" w:eastAsia="宋体"/>
                <w:b/>
                <w:bCs/>
                <w:sz w:val="21"/>
                <w:szCs w:val="21"/>
              </w:rPr>
            </w:pPr>
            <w:r>
              <w:rPr>
                <w:rFonts w:ascii="Times New Roman" w:hAnsi="Times New Roman" w:eastAsia="宋体"/>
                <w:sz w:val="21"/>
                <w:szCs w:val="21"/>
              </w:rPr>
              <w:t>公司人员技术业绩档案管理办法</w:t>
            </w:r>
          </w:p>
        </w:tc>
      </w:tr>
      <w:tr w14:paraId="78DE7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5D9572D4">
            <w:pPr>
              <w:pStyle w:val="9"/>
              <w:widowControl/>
              <w:jc w:val="center"/>
              <w:rPr>
                <w:rFonts w:ascii="Times New Roman" w:hAnsi="Times New Roman" w:eastAsia="宋体"/>
                <w:sz w:val="21"/>
                <w:szCs w:val="21"/>
              </w:rPr>
            </w:pPr>
            <w:r>
              <w:rPr>
                <w:rFonts w:ascii="Times New Roman" w:hAnsi="Times New Roman" w:eastAsia="宋体"/>
                <w:sz w:val="21"/>
                <w:szCs w:val="21"/>
              </w:rPr>
              <w:t>29</w:t>
            </w:r>
          </w:p>
        </w:tc>
        <w:tc>
          <w:tcPr>
            <w:tcW w:w="6359" w:type="dxa"/>
            <w:vAlign w:val="center"/>
          </w:tcPr>
          <w:p w14:paraId="4963130B">
            <w:pPr>
              <w:pStyle w:val="9"/>
              <w:widowControl/>
              <w:jc w:val="center"/>
              <w:rPr>
                <w:rFonts w:ascii="Times New Roman" w:hAnsi="Times New Roman" w:eastAsia="宋体"/>
                <w:b/>
                <w:bCs/>
                <w:sz w:val="21"/>
                <w:szCs w:val="21"/>
              </w:rPr>
            </w:pPr>
            <w:r>
              <w:rPr>
                <w:rFonts w:ascii="Times New Roman" w:hAnsi="Times New Roman" w:eastAsia="宋体"/>
                <w:sz w:val="21"/>
                <w:szCs w:val="21"/>
              </w:rPr>
              <w:t>试验仪器设备设施监督管理规定</w:t>
            </w:r>
          </w:p>
        </w:tc>
      </w:tr>
      <w:tr w14:paraId="7913F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09ED70F5">
            <w:pPr>
              <w:pStyle w:val="9"/>
              <w:widowControl/>
              <w:jc w:val="center"/>
              <w:rPr>
                <w:rFonts w:ascii="Times New Roman" w:hAnsi="Times New Roman" w:eastAsia="宋体"/>
                <w:sz w:val="21"/>
                <w:szCs w:val="21"/>
              </w:rPr>
            </w:pPr>
            <w:r>
              <w:rPr>
                <w:rFonts w:ascii="Times New Roman" w:hAnsi="Times New Roman" w:eastAsia="宋体"/>
                <w:sz w:val="21"/>
                <w:szCs w:val="21"/>
              </w:rPr>
              <w:t>30</w:t>
            </w:r>
          </w:p>
        </w:tc>
        <w:tc>
          <w:tcPr>
            <w:tcW w:w="6359" w:type="dxa"/>
            <w:vAlign w:val="center"/>
          </w:tcPr>
          <w:p w14:paraId="75131B87">
            <w:pPr>
              <w:pStyle w:val="9"/>
              <w:widowControl/>
              <w:jc w:val="center"/>
              <w:rPr>
                <w:rFonts w:ascii="Times New Roman" w:hAnsi="Times New Roman" w:eastAsia="宋体"/>
                <w:b/>
                <w:bCs/>
                <w:sz w:val="21"/>
                <w:szCs w:val="21"/>
              </w:rPr>
            </w:pPr>
            <w:r>
              <w:rPr>
                <w:rFonts w:ascii="Times New Roman" w:hAnsi="Times New Roman" w:eastAsia="宋体"/>
                <w:sz w:val="21"/>
                <w:szCs w:val="21"/>
              </w:rPr>
              <w:t>公司技术档案管理及借阅规定</w:t>
            </w:r>
          </w:p>
        </w:tc>
      </w:tr>
      <w:tr w14:paraId="5643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0CFFF0EC">
            <w:pPr>
              <w:pStyle w:val="9"/>
              <w:widowControl/>
              <w:jc w:val="center"/>
              <w:rPr>
                <w:rFonts w:ascii="Times New Roman" w:hAnsi="Times New Roman" w:eastAsia="宋体"/>
                <w:sz w:val="21"/>
                <w:szCs w:val="21"/>
              </w:rPr>
            </w:pPr>
            <w:r>
              <w:rPr>
                <w:rFonts w:ascii="Times New Roman" w:hAnsi="Times New Roman" w:eastAsia="宋体"/>
                <w:sz w:val="21"/>
                <w:szCs w:val="21"/>
              </w:rPr>
              <w:t>31</w:t>
            </w:r>
          </w:p>
        </w:tc>
        <w:tc>
          <w:tcPr>
            <w:tcW w:w="6359" w:type="dxa"/>
            <w:vAlign w:val="center"/>
          </w:tcPr>
          <w:p w14:paraId="51CA3AEA">
            <w:pPr>
              <w:pStyle w:val="9"/>
              <w:widowControl/>
              <w:jc w:val="center"/>
              <w:rPr>
                <w:rFonts w:ascii="Times New Roman" w:hAnsi="Times New Roman" w:eastAsia="宋体"/>
                <w:b/>
                <w:bCs/>
                <w:sz w:val="21"/>
                <w:szCs w:val="21"/>
              </w:rPr>
            </w:pPr>
            <w:r>
              <w:rPr>
                <w:rFonts w:ascii="Times New Roman" w:hAnsi="Times New Roman" w:eastAsia="宋体"/>
                <w:sz w:val="21"/>
                <w:szCs w:val="21"/>
              </w:rPr>
              <w:t>试验报告的存档规定</w:t>
            </w:r>
          </w:p>
        </w:tc>
      </w:tr>
      <w:tr w14:paraId="6BA9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65F5DF74">
            <w:pPr>
              <w:pStyle w:val="9"/>
              <w:widowControl/>
              <w:jc w:val="center"/>
              <w:rPr>
                <w:rFonts w:ascii="Times New Roman" w:hAnsi="Times New Roman" w:eastAsia="宋体"/>
                <w:sz w:val="21"/>
                <w:szCs w:val="21"/>
              </w:rPr>
            </w:pPr>
            <w:r>
              <w:rPr>
                <w:rFonts w:ascii="Times New Roman" w:hAnsi="Times New Roman" w:eastAsia="宋体"/>
                <w:sz w:val="21"/>
                <w:szCs w:val="21"/>
              </w:rPr>
              <w:t>32</w:t>
            </w:r>
          </w:p>
        </w:tc>
        <w:tc>
          <w:tcPr>
            <w:tcW w:w="6359" w:type="dxa"/>
            <w:vAlign w:val="center"/>
          </w:tcPr>
          <w:p w14:paraId="248A60A0">
            <w:pPr>
              <w:pStyle w:val="9"/>
              <w:widowControl/>
              <w:jc w:val="center"/>
              <w:rPr>
                <w:rFonts w:ascii="Times New Roman" w:hAnsi="Times New Roman" w:eastAsia="宋体"/>
                <w:b/>
                <w:bCs/>
                <w:sz w:val="21"/>
                <w:szCs w:val="21"/>
              </w:rPr>
            </w:pPr>
            <w:r>
              <w:rPr>
                <w:rFonts w:ascii="Times New Roman" w:hAnsi="Times New Roman" w:eastAsia="宋体"/>
                <w:sz w:val="21"/>
                <w:szCs w:val="21"/>
              </w:rPr>
              <w:t>安全作业管理规定</w:t>
            </w:r>
          </w:p>
        </w:tc>
      </w:tr>
      <w:tr w14:paraId="19883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64A407DB">
            <w:pPr>
              <w:pStyle w:val="9"/>
              <w:widowControl/>
              <w:jc w:val="center"/>
              <w:rPr>
                <w:rFonts w:ascii="Times New Roman" w:hAnsi="Times New Roman" w:eastAsia="宋体"/>
                <w:sz w:val="21"/>
                <w:szCs w:val="21"/>
              </w:rPr>
            </w:pPr>
            <w:r>
              <w:rPr>
                <w:rFonts w:ascii="Times New Roman" w:hAnsi="Times New Roman" w:eastAsia="宋体"/>
                <w:sz w:val="21"/>
                <w:szCs w:val="21"/>
              </w:rPr>
              <w:t>33</w:t>
            </w:r>
          </w:p>
        </w:tc>
        <w:tc>
          <w:tcPr>
            <w:tcW w:w="6359" w:type="dxa"/>
            <w:vAlign w:val="center"/>
          </w:tcPr>
          <w:p w14:paraId="03CE39B3">
            <w:pPr>
              <w:pStyle w:val="9"/>
              <w:widowControl/>
              <w:jc w:val="center"/>
              <w:rPr>
                <w:rFonts w:ascii="Times New Roman" w:hAnsi="Times New Roman" w:eastAsia="宋体"/>
                <w:b/>
                <w:bCs/>
                <w:sz w:val="21"/>
                <w:szCs w:val="21"/>
              </w:rPr>
            </w:pPr>
            <w:r>
              <w:rPr>
                <w:rFonts w:ascii="Times New Roman" w:hAnsi="Times New Roman" w:eastAsia="宋体"/>
                <w:sz w:val="21"/>
                <w:szCs w:val="21"/>
              </w:rPr>
              <w:t>管理体系文件编号规则</w:t>
            </w:r>
          </w:p>
        </w:tc>
      </w:tr>
      <w:tr w14:paraId="66F6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191AC427">
            <w:pPr>
              <w:pStyle w:val="9"/>
              <w:widowControl/>
              <w:jc w:val="center"/>
              <w:rPr>
                <w:rFonts w:ascii="Times New Roman" w:hAnsi="Times New Roman" w:eastAsia="宋体"/>
                <w:sz w:val="21"/>
                <w:szCs w:val="21"/>
              </w:rPr>
            </w:pPr>
            <w:r>
              <w:rPr>
                <w:rFonts w:ascii="Times New Roman" w:hAnsi="Times New Roman" w:eastAsia="宋体"/>
                <w:sz w:val="21"/>
                <w:szCs w:val="21"/>
              </w:rPr>
              <w:t>34</w:t>
            </w:r>
          </w:p>
        </w:tc>
        <w:tc>
          <w:tcPr>
            <w:tcW w:w="6359" w:type="dxa"/>
            <w:vAlign w:val="center"/>
          </w:tcPr>
          <w:p w14:paraId="32E3C484">
            <w:pPr>
              <w:pStyle w:val="9"/>
              <w:widowControl/>
              <w:jc w:val="center"/>
              <w:rPr>
                <w:rFonts w:ascii="Times New Roman" w:hAnsi="Times New Roman" w:eastAsia="宋体"/>
                <w:b/>
                <w:bCs/>
                <w:sz w:val="21"/>
                <w:szCs w:val="21"/>
              </w:rPr>
            </w:pPr>
            <w:r>
              <w:rPr>
                <w:rFonts w:ascii="Times New Roman" w:hAnsi="Times New Roman" w:eastAsia="宋体"/>
                <w:sz w:val="21"/>
                <w:szCs w:val="21"/>
              </w:rPr>
              <w:t>检验仪器设备编号方法</w:t>
            </w:r>
          </w:p>
        </w:tc>
      </w:tr>
      <w:tr w14:paraId="3C55D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241EB952">
            <w:pPr>
              <w:pStyle w:val="9"/>
              <w:widowControl/>
              <w:jc w:val="center"/>
              <w:rPr>
                <w:rFonts w:ascii="Times New Roman" w:hAnsi="Times New Roman" w:eastAsia="宋体"/>
                <w:sz w:val="21"/>
                <w:szCs w:val="21"/>
              </w:rPr>
            </w:pPr>
            <w:r>
              <w:rPr>
                <w:rFonts w:ascii="Times New Roman" w:hAnsi="Times New Roman" w:eastAsia="宋体"/>
                <w:sz w:val="21"/>
                <w:szCs w:val="21"/>
              </w:rPr>
              <w:t>35</w:t>
            </w:r>
          </w:p>
        </w:tc>
        <w:tc>
          <w:tcPr>
            <w:tcW w:w="6359" w:type="dxa"/>
            <w:vAlign w:val="center"/>
          </w:tcPr>
          <w:p w14:paraId="49B83F01">
            <w:pPr>
              <w:pStyle w:val="9"/>
              <w:widowControl/>
              <w:jc w:val="center"/>
              <w:rPr>
                <w:rFonts w:ascii="Times New Roman" w:hAnsi="Times New Roman" w:eastAsia="宋体"/>
                <w:b/>
                <w:bCs/>
                <w:sz w:val="21"/>
                <w:szCs w:val="21"/>
              </w:rPr>
            </w:pPr>
            <w:r>
              <w:rPr>
                <w:rFonts w:ascii="Times New Roman" w:hAnsi="Times New Roman" w:eastAsia="宋体"/>
                <w:sz w:val="21"/>
                <w:szCs w:val="21"/>
              </w:rPr>
              <w:t>合同编号方法</w:t>
            </w:r>
          </w:p>
        </w:tc>
      </w:tr>
      <w:tr w14:paraId="1D3DB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440E89AD">
            <w:pPr>
              <w:pStyle w:val="9"/>
              <w:widowControl/>
              <w:jc w:val="center"/>
              <w:rPr>
                <w:rFonts w:ascii="Times New Roman" w:hAnsi="Times New Roman" w:eastAsia="宋体"/>
                <w:sz w:val="21"/>
                <w:szCs w:val="21"/>
              </w:rPr>
            </w:pPr>
            <w:r>
              <w:rPr>
                <w:rFonts w:ascii="Times New Roman" w:hAnsi="Times New Roman" w:eastAsia="宋体"/>
                <w:sz w:val="21"/>
                <w:szCs w:val="21"/>
              </w:rPr>
              <w:t>36</w:t>
            </w:r>
          </w:p>
        </w:tc>
        <w:tc>
          <w:tcPr>
            <w:tcW w:w="6359" w:type="dxa"/>
            <w:vAlign w:val="center"/>
          </w:tcPr>
          <w:p w14:paraId="7CC49965">
            <w:pPr>
              <w:pStyle w:val="9"/>
              <w:widowControl/>
              <w:jc w:val="center"/>
              <w:rPr>
                <w:rFonts w:ascii="Times New Roman" w:hAnsi="Times New Roman" w:eastAsia="宋体"/>
                <w:b/>
                <w:bCs/>
                <w:sz w:val="21"/>
                <w:szCs w:val="21"/>
              </w:rPr>
            </w:pPr>
            <w:r>
              <w:rPr>
                <w:rFonts w:ascii="Times New Roman" w:hAnsi="Times New Roman" w:eastAsia="宋体"/>
                <w:sz w:val="21"/>
                <w:szCs w:val="21"/>
              </w:rPr>
              <w:t>公司检验报告印章使用管理规定</w:t>
            </w:r>
          </w:p>
        </w:tc>
      </w:tr>
      <w:tr w14:paraId="0A3E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63ECDC20">
            <w:pPr>
              <w:pStyle w:val="9"/>
              <w:widowControl/>
              <w:jc w:val="center"/>
              <w:rPr>
                <w:rFonts w:ascii="Times New Roman" w:hAnsi="Times New Roman" w:eastAsia="宋体"/>
                <w:sz w:val="21"/>
                <w:szCs w:val="21"/>
              </w:rPr>
            </w:pPr>
            <w:r>
              <w:rPr>
                <w:rFonts w:ascii="Times New Roman" w:hAnsi="Times New Roman" w:eastAsia="宋体"/>
                <w:sz w:val="21"/>
                <w:szCs w:val="21"/>
              </w:rPr>
              <w:t>37</w:t>
            </w:r>
          </w:p>
        </w:tc>
        <w:tc>
          <w:tcPr>
            <w:tcW w:w="6359" w:type="dxa"/>
            <w:vAlign w:val="center"/>
          </w:tcPr>
          <w:p w14:paraId="10C5AB05">
            <w:pPr>
              <w:pStyle w:val="9"/>
              <w:widowControl/>
              <w:jc w:val="center"/>
              <w:rPr>
                <w:rFonts w:ascii="Times New Roman" w:hAnsi="Times New Roman" w:eastAsia="宋体"/>
                <w:b/>
                <w:bCs/>
                <w:sz w:val="21"/>
                <w:szCs w:val="21"/>
              </w:rPr>
            </w:pPr>
            <w:r>
              <w:rPr>
                <w:rFonts w:ascii="Times New Roman" w:hAnsi="Times New Roman" w:eastAsia="宋体"/>
                <w:sz w:val="21"/>
                <w:szCs w:val="21"/>
              </w:rPr>
              <w:t>公司质量控制计划</w:t>
            </w:r>
          </w:p>
        </w:tc>
      </w:tr>
      <w:tr w14:paraId="35C5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1BECAB07">
            <w:pPr>
              <w:pStyle w:val="9"/>
              <w:widowControl/>
              <w:jc w:val="center"/>
              <w:rPr>
                <w:rFonts w:ascii="Times New Roman" w:hAnsi="Times New Roman" w:eastAsia="宋体"/>
                <w:sz w:val="21"/>
                <w:szCs w:val="21"/>
              </w:rPr>
            </w:pPr>
            <w:r>
              <w:rPr>
                <w:rFonts w:ascii="Times New Roman" w:hAnsi="Times New Roman" w:eastAsia="宋体"/>
                <w:sz w:val="21"/>
                <w:szCs w:val="21"/>
              </w:rPr>
              <w:t>38</w:t>
            </w:r>
          </w:p>
        </w:tc>
        <w:tc>
          <w:tcPr>
            <w:tcW w:w="6359" w:type="dxa"/>
            <w:vAlign w:val="center"/>
          </w:tcPr>
          <w:p w14:paraId="6169E011">
            <w:pPr>
              <w:pStyle w:val="9"/>
              <w:widowControl/>
              <w:jc w:val="center"/>
              <w:rPr>
                <w:rFonts w:ascii="Times New Roman" w:hAnsi="Times New Roman" w:eastAsia="宋体"/>
                <w:b/>
                <w:bCs/>
                <w:sz w:val="21"/>
                <w:szCs w:val="21"/>
              </w:rPr>
            </w:pPr>
            <w:r>
              <w:rPr>
                <w:rFonts w:ascii="Times New Roman" w:hAnsi="Times New Roman" w:eastAsia="宋体"/>
                <w:sz w:val="21"/>
                <w:szCs w:val="21"/>
              </w:rPr>
              <w:t>自律及责任追究程序</w:t>
            </w:r>
          </w:p>
        </w:tc>
      </w:tr>
      <w:tr w14:paraId="786A2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340" w:type="dxa"/>
            <w:vAlign w:val="center"/>
          </w:tcPr>
          <w:p w14:paraId="01302346">
            <w:pPr>
              <w:pStyle w:val="9"/>
              <w:widowControl/>
              <w:jc w:val="center"/>
              <w:rPr>
                <w:rFonts w:ascii="Times New Roman" w:hAnsi="Times New Roman" w:eastAsia="宋体"/>
                <w:sz w:val="21"/>
                <w:szCs w:val="21"/>
              </w:rPr>
            </w:pPr>
            <w:r>
              <w:rPr>
                <w:rFonts w:ascii="Times New Roman" w:hAnsi="Times New Roman" w:eastAsia="宋体"/>
                <w:sz w:val="21"/>
                <w:szCs w:val="21"/>
              </w:rPr>
              <w:t>39</w:t>
            </w:r>
          </w:p>
        </w:tc>
        <w:tc>
          <w:tcPr>
            <w:tcW w:w="6359" w:type="dxa"/>
            <w:vAlign w:val="center"/>
          </w:tcPr>
          <w:p w14:paraId="2EC5E18A">
            <w:pPr>
              <w:pStyle w:val="9"/>
              <w:widowControl/>
              <w:jc w:val="center"/>
              <w:rPr>
                <w:rFonts w:ascii="Times New Roman" w:hAnsi="Times New Roman" w:eastAsia="宋体"/>
                <w:b/>
                <w:bCs/>
                <w:sz w:val="21"/>
                <w:szCs w:val="21"/>
              </w:rPr>
            </w:pPr>
            <w:r>
              <w:rPr>
                <w:rFonts w:ascii="Times New Roman" w:hAnsi="Times New Roman" w:eastAsia="宋体"/>
                <w:sz w:val="21"/>
                <w:szCs w:val="21"/>
              </w:rPr>
              <w:t>产品试验编号规则</w:t>
            </w:r>
          </w:p>
        </w:tc>
      </w:tr>
    </w:tbl>
    <w:p w14:paraId="1C24CCD4">
      <w:pPr>
        <w:spacing w:line="360" w:lineRule="auto"/>
        <w:ind w:firstLine="480" w:firstLineChars="200"/>
        <w:rPr>
          <w:rFonts w:ascii="Times New Roman" w:hAnsi="Times New Roman" w:eastAsia="宋体" w:cs="Times New Roman"/>
          <w:sz w:val="24"/>
          <w:szCs w:val="24"/>
        </w:rPr>
      </w:pPr>
      <w:bookmarkStart w:id="31" w:name="_Toc30874"/>
      <w:r>
        <w:rPr>
          <w:rFonts w:hint="eastAsia" w:ascii="Times New Roman" w:hAnsi="Times New Roman" w:eastAsia="宋体" w:cs="Times New Roman"/>
          <w:sz w:val="24"/>
          <w:szCs w:val="24"/>
        </w:rPr>
        <w:t>另外实验室按照多层次设计，从建立初级的链路测试到逐渐实现外场测试，最终目标完成内外场的动静态测试。</w:t>
      </w:r>
      <w:bookmarkEnd w:id="31"/>
    </w:p>
    <w:p w14:paraId="4AD29E15">
      <w:pPr>
        <w:pStyle w:val="14"/>
        <w:numPr>
          <w:ilvl w:val="0"/>
          <w:numId w:val="1"/>
        </w:numPr>
        <w:spacing w:line="360" w:lineRule="auto"/>
        <w:ind w:firstLineChars="0"/>
        <w:outlineLvl w:val="0"/>
        <w:rPr>
          <w:rFonts w:ascii="Times New Roman" w:hAnsi="Times New Roman" w:eastAsia="宋体" w:cs="Times New Roman"/>
          <w:b/>
          <w:bCs/>
          <w:sz w:val="32"/>
          <w:szCs w:val="32"/>
        </w:rPr>
      </w:pPr>
      <w:bookmarkStart w:id="32" w:name="_Toc11620"/>
      <w:r>
        <w:rPr>
          <w:rFonts w:hint="eastAsia" w:ascii="Times New Roman" w:hAnsi="Times New Roman" w:eastAsia="宋体" w:cs="Times New Roman"/>
          <w:b/>
          <w:bCs/>
          <w:sz w:val="32"/>
          <w:szCs w:val="32"/>
        </w:rPr>
        <w:t>实验室建设规划</w:t>
      </w:r>
      <w:bookmarkEnd w:id="32"/>
    </w:p>
    <w:p w14:paraId="0D0766E5">
      <w:pPr>
        <w:spacing w:line="360" w:lineRule="auto"/>
        <w:outlineLvl w:val="1"/>
        <w:rPr>
          <w:rFonts w:ascii="Times New Roman" w:hAnsi="Times New Roman" w:eastAsia="宋体" w:cs="Times New Roman"/>
          <w:b/>
          <w:bCs/>
          <w:sz w:val="32"/>
          <w:szCs w:val="32"/>
        </w:rPr>
      </w:pPr>
      <w:bookmarkStart w:id="33" w:name="_Toc16189"/>
      <w:r>
        <w:rPr>
          <w:rFonts w:hint="eastAsia" w:ascii="Times New Roman" w:hAnsi="Times New Roman" w:eastAsia="宋体" w:cs="Times New Roman"/>
          <w:b/>
          <w:bCs/>
          <w:sz w:val="32"/>
          <w:szCs w:val="32"/>
        </w:rPr>
        <w:t>7.1实验室建设组织机构</w:t>
      </w:r>
      <w:bookmarkEnd w:id="33"/>
    </w:p>
    <w:p w14:paraId="70031BCE">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设牵头部门，设组长、组员，咨询专家。</w:t>
      </w:r>
    </w:p>
    <w:p w14:paraId="424EAC04">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实验室共设置实验室负责人、技术负责人、无线测试实验、有线测试实验、综合管理、市场等，共需14人。</w:t>
      </w:r>
    </w:p>
    <w:p w14:paraId="5F29EACB">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1.实验室负责人：1人，负责实验室日常管理，市场开发、合规运营管理等工作。</w:t>
      </w:r>
    </w:p>
    <w:p w14:paraId="662169AD">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2.实验室技术负责人：2人，全面负责实验室各方面的技术问题、标准研究、培训。</w:t>
      </w:r>
    </w:p>
    <w:p w14:paraId="2ADFFC53">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3.</w:t>
      </w:r>
      <w:bookmarkStart w:id="34" w:name="_Hlk184715645"/>
      <w:r>
        <w:rPr>
          <w:rFonts w:hint="eastAsia" w:ascii="Times New Roman" w:hAnsi="Times New Roman" w:eastAsia="宋体" w:cs="Times New Roman"/>
          <w:sz w:val="24"/>
          <w:szCs w:val="24"/>
        </w:rPr>
        <w:t>无线终端测试组</w:t>
      </w:r>
      <w:bookmarkEnd w:id="34"/>
      <w:r>
        <w:rPr>
          <w:rFonts w:hint="eastAsia" w:ascii="Times New Roman" w:hAnsi="Times New Roman" w:eastAsia="宋体" w:cs="Times New Roman"/>
          <w:sz w:val="24"/>
          <w:szCs w:val="24"/>
        </w:rPr>
        <w:t>：4人，主要负责外场、无线测试实验。</w:t>
      </w:r>
    </w:p>
    <w:p w14:paraId="6DDFB3E6">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4.有线终端测试组：4人，主要负责通信接口、有线实验。</w:t>
      </w:r>
    </w:p>
    <w:p w14:paraId="3A055DCA">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5.综合管理：2人，主要负责试验调度、合同管理和试验报告出具、归档等工作。</w:t>
      </w:r>
    </w:p>
    <w:p w14:paraId="7AEBE320">
      <w:pPr>
        <w:spacing w:line="360"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6.市场开发人员：1人，负责实验室外部推介、市场开发及辅助测试等。</w:t>
      </w:r>
    </w:p>
    <w:p w14:paraId="46752D2C">
      <w:pPr>
        <w:ind w:firstLine="420" w:firstLineChars="200"/>
        <w:jc w:val="center"/>
        <w:rPr>
          <w:rFonts w:ascii="黑体" w:hAnsi="黑体" w:eastAsia="黑体" w:cs="黑体"/>
          <w:szCs w:val="21"/>
        </w:rPr>
      </w:pPr>
      <w:r>
        <w:rPr>
          <w:rFonts w:hint="eastAsia" w:ascii="黑体" w:hAnsi="黑体" w:eastAsia="黑体" w:cs="黑体"/>
          <w:szCs w:val="21"/>
        </w:rPr>
        <w:t>表8 实验室人员团队配置表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5"/>
        <w:gridCol w:w="1933"/>
        <w:gridCol w:w="4332"/>
        <w:gridCol w:w="735"/>
        <w:gridCol w:w="793"/>
      </w:tblGrid>
      <w:tr w14:paraId="1A166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Align w:val="center"/>
          </w:tcPr>
          <w:p w14:paraId="1852D637">
            <w:pPr>
              <w:spacing w:line="360" w:lineRule="auto"/>
              <w:jc w:val="center"/>
              <w:rPr>
                <w:rFonts w:ascii="宋体" w:hAnsi="宋体" w:eastAsia="宋体" w:cs="宋体"/>
                <w:szCs w:val="21"/>
              </w:rPr>
            </w:pPr>
            <w:r>
              <w:rPr>
                <w:rFonts w:hint="eastAsia" w:ascii="宋体" w:hAnsi="宋体" w:eastAsia="宋体" w:cs="宋体"/>
                <w:szCs w:val="21"/>
              </w:rPr>
              <w:t>序号</w:t>
            </w:r>
          </w:p>
        </w:tc>
        <w:tc>
          <w:tcPr>
            <w:tcW w:w="1933" w:type="dxa"/>
            <w:vAlign w:val="center"/>
          </w:tcPr>
          <w:p w14:paraId="3CF0BEAB">
            <w:pPr>
              <w:spacing w:line="360" w:lineRule="auto"/>
              <w:jc w:val="center"/>
              <w:rPr>
                <w:rFonts w:ascii="宋体" w:hAnsi="宋体" w:eastAsia="宋体" w:cs="宋体"/>
                <w:szCs w:val="21"/>
              </w:rPr>
            </w:pPr>
            <w:r>
              <w:rPr>
                <w:rFonts w:hint="eastAsia" w:ascii="宋体" w:hAnsi="宋体" w:eastAsia="宋体" w:cs="宋体"/>
                <w:szCs w:val="21"/>
              </w:rPr>
              <w:t>岗位</w:t>
            </w:r>
          </w:p>
        </w:tc>
        <w:tc>
          <w:tcPr>
            <w:tcW w:w="4332" w:type="dxa"/>
            <w:vAlign w:val="center"/>
          </w:tcPr>
          <w:p w14:paraId="7ACF72EB">
            <w:pPr>
              <w:spacing w:line="360" w:lineRule="auto"/>
              <w:jc w:val="center"/>
              <w:rPr>
                <w:rFonts w:ascii="宋体" w:hAnsi="宋体" w:eastAsia="宋体" w:cs="宋体"/>
                <w:szCs w:val="21"/>
              </w:rPr>
            </w:pPr>
            <w:r>
              <w:rPr>
                <w:rFonts w:hint="eastAsia" w:ascii="宋体" w:hAnsi="宋体" w:eastAsia="宋体" w:cs="宋体"/>
                <w:szCs w:val="21"/>
              </w:rPr>
              <w:t>职责</w:t>
            </w:r>
          </w:p>
        </w:tc>
        <w:tc>
          <w:tcPr>
            <w:tcW w:w="735" w:type="dxa"/>
            <w:vAlign w:val="center"/>
          </w:tcPr>
          <w:p w14:paraId="0378A88C">
            <w:pPr>
              <w:spacing w:line="360" w:lineRule="auto"/>
              <w:jc w:val="center"/>
              <w:rPr>
                <w:rFonts w:ascii="宋体" w:hAnsi="宋体" w:eastAsia="宋体" w:cs="宋体"/>
                <w:szCs w:val="21"/>
              </w:rPr>
            </w:pPr>
            <w:r>
              <w:rPr>
                <w:rFonts w:hint="eastAsia" w:ascii="宋体" w:hAnsi="宋体" w:eastAsia="宋体" w:cs="宋体"/>
                <w:szCs w:val="21"/>
              </w:rPr>
              <w:t>人数</w:t>
            </w:r>
          </w:p>
        </w:tc>
        <w:tc>
          <w:tcPr>
            <w:tcW w:w="793" w:type="dxa"/>
            <w:vAlign w:val="center"/>
          </w:tcPr>
          <w:p w14:paraId="46E6AA0C">
            <w:pPr>
              <w:spacing w:line="360" w:lineRule="auto"/>
              <w:jc w:val="center"/>
              <w:rPr>
                <w:rFonts w:ascii="宋体" w:hAnsi="宋体" w:eastAsia="宋体" w:cs="宋体"/>
                <w:szCs w:val="21"/>
              </w:rPr>
            </w:pPr>
            <w:r>
              <w:rPr>
                <w:rFonts w:hint="eastAsia" w:ascii="宋体" w:hAnsi="宋体" w:eastAsia="宋体" w:cs="宋体"/>
                <w:szCs w:val="21"/>
              </w:rPr>
              <w:t>备注</w:t>
            </w:r>
          </w:p>
        </w:tc>
      </w:tr>
      <w:tr w14:paraId="3816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725" w:type="dxa"/>
            <w:vAlign w:val="center"/>
          </w:tcPr>
          <w:p w14:paraId="68A55E54">
            <w:pPr>
              <w:spacing w:line="360" w:lineRule="auto"/>
              <w:jc w:val="center"/>
              <w:rPr>
                <w:rFonts w:ascii="宋体" w:hAnsi="宋体" w:eastAsia="宋体" w:cs="宋体"/>
                <w:szCs w:val="21"/>
              </w:rPr>
            </w:pPr>
            <w:r>
              <w:rPr>
                <w:rFonts w:hint="eastAsia" w:ascii="宋体" w:hAnsi="宋体" w:eastAsia="宋体" w:cs="宋体"/>
                <w:szCs w:val="21"/>
              </w:rPr>
              <w:t>1</w:t>
            </w:r>
          </w:p>
        </w:tc>
        <w:tc>
          <w:tcPr>
            <w:tcW w:w="1933" w:type="dxa"/>
            <w:vAlign w:val="center"/>
          </w:tcPr>
          <w:p w14:paraId="2B209A07">
            <w:pPr>
              <w:spacing w:line="360" w:lineRule="auto"/>
              <w:jc w:val="center"/>
              <w:rPr>
                <w:rFonts w:ascii="宋体" w:hAnsi="宋体" w:eastAsia="宋体" w:cs="宋体"/>
                <w:szCs w:val="21"/>
              </w:rPr>
            </w:pPr>
            <w:r>
              <w:rPr>
                <w:rFonts w:hint="eastAsia" w:ascii="宋体" w:hAnsi="宋体" w:eastAsia="宋体" w:cs="宋体"/>
                <w:szCs w:val="21"/>
              </w:rPr>
              <w:t>实验室负责人</w:t>
            </w:r>
          </w:p>
        </w:tc>
        <w:tc>
          <w:tcPr>
            <w:tcW w:w="4332" w:type="dxa"/>
            <w:vAlign w:val="center"/>
          </w:tcPr>
          <w:p w14:paraId="1CC1CC65">
            <w:pPr>
              <w:spacing w:line="360" w:lineRule="auto"/>
              <w:rPr>
                <w:rFonts w:ascii="宋体" w:hAnsi="宋体" w:eastAsia="宋体" w:cs="宋体"/>
                <w:szCs w:val="21"/>
              </w:rPr>
            </w:pPr>
            <w:r>
              <w:rPr>
                <w:rFonts w:hint="eastAsia" w:ascii="宋体" w:hAnsi="宋体" w:eastAsia="宋体" w:cs="宋体"/>
                <w:szCs w:val="21"/>
              </w:rPr>
              <w:t>实验室日常管理，市场开发、合规运营</w:t>
            </w:r>
          </w:p>
        </w:tc>
        <w:tc>
          <w:tcPr>
            <w:tcW w:w="735" w:type="dxa"/>
            <w:vAlign w:val="center"/>
          </w:tcPr>
          <w:p w14:paraId="51CB0DF7">
            <w:pPr>
              <w:spacing w:line="360" w:lineRule="auto"/>
              <w:jc w:val="center"/>
              <w:rPr>
                <w:rFonts w:ascii="宋体" w:hAnsi="宋体" w:eastAsia="宋体" w:cs="宋体"/>
                <w:szCs w:val="21"/>
              </w:rPr>
            </w:pPr>
            <w:r>
              <w:rPr>
                <w:rFonts w:hint="eastAsia" w:ascii="宋体" w:hAnsi="宋体" w:eastAsia="宋体" w:cs="宋体"/>
                <w:szCs w:val="21"/>
              </w:rPr>
              <w:t>2</w:t>
            </w:r>
          </w:p>
        </w:tc>
        <w:tc>
          <w:tcPr>
            <w:tcW w:w="793" w:type="dxa"/>
          </w:tcPr>
          <w:p w14:paraId="75E39D4F">
            <w:pPr>
              <w:spacing w:line="360" w:lineRule="auto"/>
              <w:rPr>
                <w:rFonts w:ascii="宋体" w:hAnsi="宋体" w:eastAsia="宋体" w:cs="宋体"/>
                <w:szCs w:val="21"/>
              </w:rPr>
            </w:pPr>
          </w:p>
        </w:tc>
      </w:tr>
      <w:tr w14:paraId="4F95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Align w:val="center"/>
          </w:tcPr>
          <w:p w14:paraId="615EC9AA">
            <w:pPr>
              <w:spacing w:line="360" w:lineRule="auto"/>
              <w:jc w:val="center"/>
              <w:rPr>
                <w:rFonts w:ascii="宋体" w:hAnsi="宋体" w:eastAsia="宋体" w:cs="宋体"/>
                <w:szCs w:val="21"/>
              </w:rPr>
            </w:pPr>
            <w:r>
              <w:rPr>
                <w:rFonts w:hint="eastAsia" w:ascii="宋体" w:hAnsi="宋体" w:eastAsia="宋体" w:cs="宋体"/>
                <w:szCs w:val="21"/>
              </w:rPr>
              <w:t>2</w:t>
            </w:r>
          </w:p>
        </w:tc>
        <w:tc>
          <w:tcPr>
            <w:tcW w:w="1933" w:type="dxa"/>
            <w:vAlign w:val="center"/>
          </w:tcPr>
          <w:p w14:paraId="0C6B6EB4">
            <w:pPr>
              <w:spacing w:line="360" w:lineRule="auto"/>
              <w:jc w:val="center"/>
              <w:rPr>
                <w:rFonts w:ascii="宋体" w:hAnsi="宋体" w:eastAsia="宋体" w:cs="宋体"/>
                <w:szCs w:val="21"/>
              </w:rPr>
            </w:pPr>
            <w:r>
              <w:rPr>
                <w:rFonts w:hint="eastAsia" w:ascii="宋体" w:hAnsi="宋体" w:eastAsia="宋体" w:cs="宋体"/>
                <w:szCs w:val="21"/>
              </w:rPr>
              <w:t>技术负责人</w:t>
            </w:r>
          </w:p>
        </w:tc>
        <w:tc>
          <w:tcPr>
            <w:tcW w:w="4332" w:type="dxa"/>
          </w:tcPr>
          <w:p w14:paraId="1082B11B">
            <w:pPr>
              <w:spacing w:line="360" w:lineRule="auto"/>
              <w:rPr>
                <w:rFonts w:ascii="宋体" w:hAnsi="宋体" w:eastAsia="宋体" w:cs="宋体"/>
                <w:szCs w:val="21"/>
              </w:rPr>
            </w:pPr>
            <w:r>
              <w:rPr>
                <w:rFonts w:hint="eastAsia" w:ascii="宋体" w:hAnsi="宋体" w:eastAsia="宋体" w:cs="宋体"/>
                <w:szCs w:val="21"/>
              </w:rPr>
              <w:t>实验室各方面的技术问题、标准研究、培训</w:t>
            </w:r>
          </w:p>
        </w:tc>
        <w:tc>
          <w:tcPr>
            <w:tcW w:w="735" w:type="dxa"/>
            <w:vAlign w:val="center"/>
          </w:tcPr>
          <w:p w14:paraId="00D117C1">
            <w:pPr>
              <w:spacing w:line="360" w:lineRule="auto"/>
              <w:jc w:val="center"/>
              <w:rPr>
                <w:rFonts w:ascii="宋体" w:hAnsi="宋体" w:eastAsia="宋体" w:cs="宋体"/>
                <w:szCs w:val="21"/>
              </w:rPr>
            </w:pPr>
            <w:r>
              <w:rPr>
                <w:rFonts w:hint="eastAsia" w:ascii="宋体" w:hAnsi="宋体" w:eastAsia="宋体" w:cs="宋体"/>
                <w:szCs w:val="21"/>
              </w:rPr>
              <w:t>2</w:t>
            </w:r>
          </w:p>
        </w:tc>
        <w:tc>
          <w:tcPr>
            <w:tcW w:w="793" w:type="dxa"/>
          </w:tcPr>
          <w:p w14:paraId="7088EA67">
            <w:pPr>
              <w:spacing w:line="360" w:lineRule="auto"/>
              <w:rPr>
                <w:rFonts w:ascii="宋体" w:hAnsi="宋体" w:eastAsia="宋体" w:cs="宋体"/>
                <w:szCs w:val="21"/>
              </w:rPr>
            </w:pPr>
          </w:p>
        </w:tc>
      </w:tr>
      <w:tr w14:paraId="0D4BA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trPr>
        <w:tc>
          <w:tcPr>
            <w:tcW w:w="725" w:type="dxa"/>
            <w:vAlign w:val="center"/>
          </w:tcPr>
          <w:p w14:paraId="30A27B97">
            <w:pPr>
              <w:spacing w:line="360" w:lineRule="auto"/>
              <w:jc w:val="center"/>
              <w:rPr>
                <w:rFonts w:ascii="宋体" w:hAnsi="宋体" w:eastAsia="宋体" w:cs="宋体"/>
                <w:szCs w:val="21"/>
              </w:rPr>
            </w:pPr>
            <w:r>
              <w:rPr>
                <w:rFonts w:hint="eastAsia" w:ascii="宋体" w:hAnsi="宋体" w:eastAsia="宋体" w:cs="宋体"/>
                <w:szCs w:val="21"/>
              </w:rPr>
              <w:t>3</w:t>
            </w:r>
          </w:p>
        </w:tc>
        <w:tc>
          <w:tcPr>
            <w:tcW w:w="1933" w:type="dxa"/>
            <w:vAlign w:val="center"/>
          </w:tcPr>
          <w:p w14:paraId="646C18D5">
            <w:pPr>
              <w:spacing w:line="360" w:lineRule="auto"/>
              <w:jc w:val="center"/>
              <w:rPr>
                <w:rFonts w:ascii="宋体" w:hAnsi="宋体" w:eastAsia="宋体" w:cs="宋体"/>
                <w:szCs w:val="21"/>
              </w:rPr>
            </w:pPr>
            <w:r>
              <w:rPr>
                <w:rFonts w:hint="eastAsia" w:ascii="宋体" w:hAnsi="宋体" w:eastAsia="宋体" w:cs="宋体"/>
                <w:szCs w:val="21"/>
              </w:rPr>
              <w:t>无线终端测试组</w:t>
            </w:r>
          </w:p>
        </w:tc>
        <w:tc>
          <w:tcPr>
            <w:tcW w:w="4332" w:type="dxa"/>
          </w:tcPr>
          <w:p w14:paraId="2201A070">
            <w:pPr>
              <w:spacing w:line="360" w:lineRule="auto"/>
              <w:rPr>
                <w:rFonts w:ascii="宋体" w:hAnsi="宋体" w:eastAsia="宋体" w:cs="宋体"/>
                <w:szCs w:val="21"/>
              </w:rPr>
            </w:pPr>
            <w:r>
              <w:rPr>
                <w:rFonts w:hint="eastAsia" w:ascii="宋体" w:hAnsi="宋体" w:eastAsia="宋体" w:cs="宋体"/>
                <w:szCs w:val="21"/>
              </w:rPr>
              <w:t>外场、无线测试实验</w:t>
            </w:r>
          </w:p>
        </w:tc>
        <w:tc>
          <w:tcPr>
            <w:tcW w:w="735" w:type="dxa"/>
            <w:vAlign w:val="center"/>
          </w:tcPr>
          <w:p w14:paraId="3374A23C">
            <w:pPr>
              <w:spacing w:line="360" w:lineRule="auto"/>
              <w:jc w:val="center"/>
              <w:rPr>
                <w:rFonts w:ascii="宋体" w:hAnsi="宋体" w:eastAsia="宋体" w:cs="宋体"/>
                <w:szCs w:val="21"/>
              </w:rPr>
            </w:pPr>
            <w:r>
              <w:rPr>
                <w:rFonts w:hint="eastAsia" w:ascii="宋体" w:hAnsi="宋体" w:eastAsia="宋体" w:cs="宋体"/>
                <w:szCs w:val="21"/>
              </w:rPr>
              <w:t>4</w:t>
            </w:r>
          </w:p>
        </w:tc>
        <w:tc>
          <w:tcPr>
            <w:tcW w:w="793" w:type="dxa"/>
          </w:tcPr>
          <w:p w14:paraId="1C809E75">
            <w:pPr>
              <w:spacing w:line="360" w:lineRule="auto"/>
              <w:rPr>
                <w:rFonts w:ascii="宋体" w:hAnsi="宋体" w:eastAsia="宋体" w:cs="宋体"/>
                <w:szCs w:val="21"/>
              </w:rPr>
            </w:pPr>
          </w:p>
        </w:tc>
      </w:tr>
      <w:tr w14:paraId="4423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725" w:type="dxa"/>
            <w:vAlign w:val="center"/>
          </w:tcPr>
          <w:p w14:paraId="2B3878D9">
            <w:pPr>
              <w:spacing w:line="360" w:lineRule="auto"/>
              <w:jc w:val="center"/>
              <w:rPr>
                <w:rFonts w:ascii="宋体" w:hAnsi="宋体" w:eastAsia="宋体" w:cs="宋体"/>
                <w:szCs w:val="21"/>
              </w:rPr>
            </w:pPr>
            <w:r>
              <w:rPr>
                <w:rFonts w:hint="eastAsia" w:ascii="宋体" w:hAnsi="宋体" w:eastAsia="宋体" w:cs="宋体"/>
                <w:szCs w:val="21"/>
              </w:rPr>
              <w:t>4</w:t>
            </w:r>
          </w:p>
        </w:tc>
        <w:tc>
          <w:tcPr>
            <w:tcW w:w="1933" w:type="dxa"/>
            <w:vAlign w:val="center"/>
          </w:tcPr>
          <w:p w14:paraId="3080D7E0">
            <w:pPr>
              <w:spacing w:line="360" w:lineRule="auto"/>
              <w:jc w:val="center"/>
              <w:rPr>
                <w:rFonts w:ascii="宋体" w:hAnsi="宋体" w:eastAsia="宋体" w:cs="宋体"/>
                <w:szCs w:val="21"/>
              </w:rPr>
            </w:pPr>
            <w:r>
              <w:rPr>
                <w:rFonts w:hint="eastAsia" w:ascii="宋体" w:hAnsi="宋体" w:eastAsia="宋体" w:cs="宋体"/>
                <w:szCs w:val="21"/>
              </w:rPr>
              <w:t>有线终端测试组</w:t>
            </w:r>
          </w:p>
        </w:tc>
        <w:tc>
          <w:tcPr>
            <w:tcW w:w="4332" w:type="dxa"/>
          </w:tcPr>
          <w:p w14:paraId="59E68B4F">
            <w:pPr>
              <w:spacing w:line="360" w:lineRule="auto"/>
              <w:rPr>
                <w:rFonts w:ascii="宋体" w:hAnsi="宋体" w:eastAsia="宋体" w:cs="宋体"/>
                <w:szCs w:val="21"/>
              </w:rPr>
            </w:pPr>
            <w:r>
              <w:rPr>
                <w:rFonts w:hint="eastAsia" w:ascii="宋体" w:hAnsi="宋体" w:eastAsia="宋体" w:cs="宋体"/>
                <w:szCs w:val="21"/>
              </w:rPr>
              <w:t>负责通信接口、有线实验</w:t>
            </w:r>
          </w:p>
        </w:tc>
        <w:tc>
          <w:tcPr>
            <w:tcW w:w="735" w:type="dxa"/>
            <w:vAlign w:val="center"/>
          </w:tcPr>
          <w:p w14:paraId="7C7B34DB">
            <w:pPr>
              <w:spacing w:line="360" w:lineRule="auto"/>
              <w:jc w:val="center"/>
              <w:rPr>
                <w:rFonts w:ascii="宋体" w:hAnsi="宋体" w:eastAsia="宋体" w:cs="宋体"/>
                <w:szCs w:val="21"/>
              </w:rPr>
            </w:pPr>
            <w:r>
              <w:rPr>
                <w:rFonts w:hint="eastAsia" w:ascii="宋体" w:hAnsi="宋体" w:eastAsia="宋体" w:cs="宋体"/>
                <w:szCs w:val="21"/>
              </w:rPr>
              <w:t>2</w:t>
            </w:r>
          </w:p>
        </w:tc>
        <w:tc>
          <w:tcPr>
            <w:tcW w:w="793" w:type="dxa"/>
          </w:tcPr>
          <w:p w14:paraId="1DA7A9A0">
            <w:pPr>
              <w:spacing w:line="360" w:lineRule="auto"/>
              <w:rPr>
                <w:rFonts w:ascii="宋体" w:hAnsi="宋体" w:eastAsia="宋体" w:cs="宋体"/>
                <w:szCs w:val="21"/>
              </w:rPr>
            </w:pPr>
          </w:p>
        </w:tc>
      </w:tr>
      <w:tr w14:paraId="21729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8" w:hRule="atLeast"/>
        </w:trPr>
        <w:tc>
          <w:tcPr>
            <w:tcW w:w="725" w:type="dxa"/>
            <w:vAlign w:val="center"/>
          </w:tcPr>
          <w:p w14:paraId="12A41791">
            <w:pPr>
              <w:spacing w:line="360" w:lineRule="auto"/>
              <w:jc w:val="center"/>
              <w:rPr>
                <w:rFonts w:ascii="宋体" w:hAnsi="宋体" w:eastAsia="宋体" w:cs="宋体"/>
                <w:szCs w:val="21"/>
              </w:rPr>
            </w:pPr>
            <w:r>
              <w:rPr>
                <w:rFonts w:hint="eastAsia" w:ascii="宋体" w:hAnsi="宋体" w:eastAsia="宋体" w:cs="宋体"/>
                <w:szCs w:val="21"/>
              </w:rPr>
              <w:t>5</w:t>
            </w:r>
          </w:p>
        </w:tc>
        <w:tc>
          <w:tcPr>
            <w:tcW w:w="1933" w:type="dxa"/>
            <w:vAlign w:val="center"/>
          </w:tcPr>
          <w:p w14:paraId="3C28C974">
            <w:pPr>
              <w:spacing w:line="360" w:lineRule="auto"/>
              <w:jc w:val="center"/>
              <w:rPr>
                <w:rFonts w:ascii="宋体" w:hAnsi="宋体" w:eastAsia="宋体" w:cs="宋体"/>
                <w:szCs w:val="21"/>
              </w:rPr>
            </w:pPr>
            <w:r>
              <w:rPr>
                <w:rFonts w:hint="eastAsia" w:ascii="宋体" w:hAnsi="宋体" w:eastAsia="宋体" w:cs="宋体"/>
                <w:szCs w:val="21"/>
              </w:rPr>
              <w:t>综合管理</w:t>
            </w:r>
          </w:p>
        </w:tc>
        <w:tc>
          <w:tcPr>
            <w:tcW w:w="4332" w:type="dxa"/>
          </w:tcPr>
          <w:p w14:paraId="03C52E54">
            <w:pPr>
              <w:spacing w:line="360" w:lineRule="auto"/>
              <w:rPr>
                <w:rFonts w:ascii="宋体" w:hAnsi="宋体" w:eastAsia="宋体" w:cs="宋体"/>
                <w:szCs w:val="21"/>
              </w:rPr>
            </w:pPr>
            <w:r>
              <w:rPr>
                <w:rFonts w:hint="eastAsia" w:ascii="宋体" w:hAnsi="宋体" w:eastAsia="宋体" w:cs="宋体"/>
                <w:szCs w:val="21"/>
              </w:rPr>
              <w:t>负责试验调度、合同管理和试验报告出具、归档等工作</w:t>
            </w:r>
          </w:p>
        </w:tc>
        <w:tc>
          <w:tcPr>
            <w:tcW w:w="735" w:type="dxa"/>
            <w:vAlign w:val="center"/>
          </w:tcPr>
          <w:p w14:paraId="3E8EEF0F">
            <w:pPr>
              <w:spacing w:line="360" w:lineRule="auto"/>
              <w:jc w:val="center"/>
              <w:rPr>
                <w:rFonts w:ascii="宋体" w:hAnsi="宋体" w:eastAsia="宋体" w:cs="宋体"/>
                <w:szCs w:val="21"/>
              </w:rPr>
            </w:pPr>
            <w:r>
              <w:rPr>
                <w:rFonts w:hint="eastAsia" w:ascii="宋体" w:hAnsi="宋体" w:eastAsia="宋体" w:cs="宋体"/>
                <w:szCs w:val="21"/>
              </w:rPr>
              <w:t>2</w:t>
            </w:r>
          </w:p>
        </w:tc>
        <w:tc>
          <w:tcPr>
            <w:tcW w:w="793" w:type="dxa"/>
          </w:tcPr>
          <w:p w14:paraId="0C75E22D">
            <w:pPr>
              <w:spacing w:line="360" w:lineRule="auto"/>
              <w:rPr>
                <w:rFonts w:ascii="宋体" w:hAnsi="宋体" w:eastAsia="宋体" w:cs="宋体"/>
                <w:szCs w:val="21"/>
              </w:rPr>
            </w:pPr>
          </w:p>
        </w:tc>
      </w:tr>
      <w:tr w14:paraId="2D43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5" w:type="dxa"/>
            <w:vAlign w:val="center"/>
          </w:tcPr>
          <w:p w14:paraId="43F1DDBC">
            <w:pPr>
              <w:spacing w:line="360" w:lineRule="auto"/>
              <w:jc w:val="center"/>
              <w:rPr>
                <w:rFonts w:ascii="宋体" w:hAnsi="宋体" w:eastAsia="宋体" w:cs="宋体"/>
                <w:szCs w:val="21"/>
              </w:rPr>
            </w:pPr>
            <w:r>
              <w:rPr>
                <w:rFonts w:hint="eastAsia" w:ascii="宋体" w:hAnsi="宋体" w:eastAsia="宋体" w:cs="宋体"/>
                <w:szCs w:val="21"/>
              </w:rPr>
              <w:t>6</w:t>
            </w:r>
          </w:p>
        </w:tc>
        <w:tc>
          <w:tcPr>
            <w:tcW w:w="1933" w:type="dxa"/>
            <w:vAlign w:val="center"/>
          </w:tcPr>
          <w:p w14:paraId="30D45DAC">
            <w:pPr>
              <w:spacing w:line="360" w:lineRule="auto"/>
              <w:jc w:val="center"/>
              <w:rPr>
                <w:rFonts w:ascii="宋体" w:hAnsi="宋体" w:eastAsia="宋体" w:cs="宋体"/>
                <w:szCs w:val="21"/>
              </w:rPr>
            </w:pPr>
            <w:r>
              <w:rPr>
                <w:rFonts w:hint="eastAsia" w:ascii="宋体" w:hAnsi="宋体" w:eastAsia="宋体" w:cs="宋体"/>
                <w:szCs w:val="21"/>
              </w:rPr>
              <w:t>市场开发人员</w:t>
            </w:r>
          </w:p>
        </w:tc>
        <w:tc>
          <w:tcPr>
            <w:tcW w:w="4332" w:type="dxa"/>
          </w:tcPr>
          <w:p w14:paraId="5E1A6A4C">
            <w:pPr>
              <w:spacing w:line="360" w:lineRule="auto"/>
              <w:rPr>
                <w:rFonts w:ascii="宋体" w:hAnsi="宋体" w:eastAsia="宋体" w:cs="宋体"/>
                <w:szCs w:val="21"/>
              </w:rPr>
            </w:pPr>
            <w:r>
              <w:rPr>
                <w:rFonts w:hint="eastAsia" w:ascii="宋体" w:hAnsi="宋体" w:eastAsia="宋体" w:cs="宋体"/>
                <w:szCs w:val="21"/>
              </w:rPr>
              <w:t>负责实验室外部推介、市场开发及辅助测试等</w:t>
            </w:r>
          </w:p>
        </w:tc>
        <w:tc>
          <w:tcPr>
            <w:tcW w:w="735" w:type="dxa"/>
            <w:vAlign w:val="center"/>
          </w:tcPr>
          <w:p w14:paraId="366CC525">
            <w:pPr>
              <w:spacing w:line="360" w:lineRule="auto"/>
              <w:jc w:val="center"/>
              <w:rPr>
                <w:rFonts w:ascii="宋体" w:hAnsi="宋体" w:eastAsia="宋体" w:cs="宋体"/>
                <w:szCs w:val="21"/>
              </w:rPr>
            </w:pPr>
            <w:r>
              <w:rPr>
                <w:rFonts w:hint="eastAsia" w:ascii="宋体" w:hAnsi="宋体" w:eastAsia="宋体" w:cs="宋体"/>
                <w:szCs w:val="21"/>
              </w:rPr>
              <w:t>4</w:t>
            </w:r>
          </w:p>
        </w:tc>
        <w:tc>
          <w:tcPr>
            <w:tcW w:w="793" w:type="dxa"/>
          </w:tcPr>
          <w:p w14:paraId="05D3E6A0">
            <w:pPr>
              <w:spacing w:line="360" w:lineRule="auto"/>
              <w:rPr>
                <w:rFonts w:ascii="宋体" w:hAnsi="宋体" w:eastAsia="宋体" w:cs="宋体"/>
                <w:szCs w:val="21"/>
              </w:rPr>
            </w:pPr>
          </w:p>
        </w:tc>
      </w:tr>
    </w:tbl>
    <w:p w14:paraId="064FA043">
      <w:pPr>
        <w:spacing w:line="360" w:lineRule="auto"/>
        <w:outlineLvl w:val="1"/>
        <w:rPr>
          <w:rFonts w:ascii="Times New Roman" w:hAnsi="Times New Roman" w:eastAsia="宋体" w:cs="Times New Roman"/>
          <w:b/>
          <w:bCs/>
          <w:sz w:val="32"/>
          <w:szCs w:val="32"/>
        </w:rPr>
      </w:pPr>
      <w:bookmarkStart w:id="35" w:name="_Toc27025"/>
      <w:r>
        <w:rPr>
          <w:rFonts w:hint="eastAsia" w:ascii="Times New Roman" w:hAnsi="Times New Roman" w:eastAsia="宋体" w:cs="Times New Roman"/>
          <w:b/>
          <w:bCs/>
          <w:sz w:val="32"/>
          <w:szCs w:val="32"/>
        </w:rPr>
        <w:t>7.2实验室建设计划</w:t>
      </w:r>
      <w:bookmarkEnd w:id="35"/>
    </w:p>
    <w:p w14:paraId="37C3D0A1">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重点围绕实验室方案设计、实验室工程建设、实验室仪器设备采购、实验室安装调试、实验室试运行、实验室CNAS扩项、实验室验收等阶段。</w:t>
      </w:r>
    </w:p>
    <w:p w14:paraId="6E27835B">
      <w:pPr>
        <w:jc w:val="center"/>
        <w:rPr>
          <w:rFonts w:ascii="黑体" w:hAnsi="黑体" w:eastAsia="黑体" w:cs="黑体"/>
          <w:szCs w:val="21"/>
        </w:rPr>
      </w:pPr>
      <w:r>
        <w:rPr>
          <w:rFonts w:hint="eastAsia" w:ascii="黑体" w:hAnsi="黑体" w:eastAsia="黑体" w:cs="黑体"/>
          <w:szCs w:val="21"/>
        </w:rPr>
        <w:t>表9 实验室建设计划</w:t>
      </w:r>
    </w:p>
    <w:tbl>
      <w:tblPr>
        <w:tblStyle w:val="11"/>
        <w:tblW w:w="8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
        <w:gridCol w:w="1236"/>
        <w:gridCol w:w="2340"/>
        <w:gridCol w:w="1469"/>
        <w:gridCol w:w="1607"/>
        <w:gridCol w:w="1069"/>
      </w:tblGrid>
      <w:tr w14:paraId="3F33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tcPr>
          <w:p w14:paraId="7CE73636">
            <w:pPr>
              <w:jc w:val="center"/>
              <w:rPr>
                <w:rFonts w:ascii="Times New Roman" w:hAnsi="Times New Roman" w:eastAsia="宋体" w:cs="Times New Roman"/>
                <w:szCs w:val="21"/>
              </w:rPr>
            </w:pPr>
            <w:r>
              <w:rPr>
                <w:rFonts w:ascii="Times New Roman" w:hAnsi="Times New Roman" w:eastAsia="宋体" w:cs="Times New Roman"/>
                <w:szCs w:val="21"/>
              </w:rPr>
              <w:t>序号</w:t>
            </w:r>
          </w:p>
        </w:tc>
        <w:tc>
          <w:tcPr>
            <w:tcW w:w="1236" w:type="dxa"/>
          </w:tcPr>
          <w:p w14:paraId="4D17B512">
            <w:pPr>
              <w:jc w:val="center"/>
              <w:rPr>
                <w:rFonts w:ascii="Times New Roman" w:hAnsi="Times New Roman" w:eastAsia="宋体" w:cs="Times New Roman"/>
                <w:szCs w:val="21"/>
              </w:rPr>
            </w:pPr>
            <w:r>
              <w:rPr>
                <w:rFonts w:ascii="Times New Roman" w:hAnsi="Times New Roman" w:eastAsia="宋体" w:cs="Times New Roman"/>
                <w:szCs w:val="21"/>
              </w:rPr>
              <w:t>工作阶段</w:t>
            </w:r>
          </w:p>
        </w:tc>
        <w:tc>
          <w:tcPr>
            <w:tcW w:w="2340" w:type="dxa"/>
          </w:tcPr>
          <w:p w14:paraId="218A4C55">
            <w:pPr>
              <w:jc w:val="left"/>
              <w:rPr>
                <w:rFonts w:ascii="Times New Roman" w:hAnsi="Times New Roman" w:eastAsia="宋体" w:cs="Times New Roman"/>
                <w:szCs w:val="21"/>
              </w:rPr>
            </w:pPr>
            <w:r>
              <w:rPr>
                <w:rFonts w:ascii="Times New Roman" w:hAnsi="Times New Roman" w:eastAsia="宋体" w:cs="Times New Roman"/>
                <w:szCs w:val="21"/>
              </w:rPr>
              <w:t>工作内容与要求</w:t>
            </w:r>
          </w:p>
        </w:tc>
        <w:tc>
          <w:tcPr>
            <w:tcW w:w="1469" w:type="dxa"/>
            <w:vAlign w:val="center"/>
          </w:tcPr>
          <w:p w14:paraId="519F15B8">
            <w:pPr>
              <w:jc w:val="center"/>
              <w:rPr>
                <w:rFonts w:ascii="Times New Roman" w:hAnsi="Times New Roman" w:eastAsia="宋体" w:cs="Times New Roman"/>
                <w:szCs w:val="21"/>
              </w:rPr>
            </w:pPr>
            <w:r>
              <w:rPr>
                <w:rFonts w:ascii="Times New Roman" w:hAnsi="Times New Roman" w:eastAsia="宋体" w:cs="Times New Roman"/>
                <w:szCs w:val="21"/>
              </w:rPr>
              <w:t>责任人</w:t>
            </w:r>
          </w:p>
        </w:tc>
        <w:tc>
          <w:tcPr>
            <w:tcW w:w="1607" w:type="dxa"/>
          </w:tcPr>
          <w:p w14:paraId="5F112090">
            <w:pPr>
              <w:jc w:val="center"/>
              <w:rPr>
                <w:rFonts w:ascii="Times New Roman" w:hAnsi="Times New Roman" w:eastAsia="宋体" w:cs="Times New Roman"/>
                <w:szCs w:val="21"/>
              </w:rPr>
            </w:pPr>
            <w:r>
              <w:rPr>
                <w:rFonts w:ascii="Times New Roman" w:hAnsi="Times New Roman" w:eastAsia="宋体" w:cs="Times New Roman"/>
                <w:szCs w:val="21"/>
              </w:rPr>
              <w:t>时间周期</w:t>
            </w:r>
          </w:p>
        </w:tc>
        <w:tc>
          <w:tcPr>
            <w:tcW w:w="1069" w:type="dxa"/>
          </w:tcPr>
          <w:p w14:paraId="2F1B23A8">
            <w:pPr>
              <w:jc w:val="center"/>
              <w:rPr>
                <w:rFonts w:ascii="Times New Roman" w:hAnsi="Times New Roman" w:eastAsia="宋体" w:cs="Times New Roman"/>
                <w:szCs w:val="21"/>
              </w:rPr>
            </w:pPr>
            <w:r>
              <w:rPr>
                <w:rFonts w:ascii="Times New Roman" w:hAnsi="Times New Roman" w:eastAsia="宋体" w:cs="Times New Roman"/>
                <w:szCs w:val="21"/>
              </w:rPr>
              <w:t>进度情况</w:t>
            </w:r>
          </w:p>
        </w:tc>
      </w:tr>
      <w:tr w14:paraId="56B43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3E8F2B1E">
            <w:pPr>
              <w:jc w:val="center"/>
              <w:rPr>
                <w:rFonts w:ascii="Times New Roman" w:hAnsi="Times New Roman" w:eastAsia="宋体" w:cs="Times New Roman"/>
                <w:szCs w:val="21"/>
              </w:rPr>
            </w:pPr>
            <w:r>
              <w:rPr>
                <w:rFonts w:ascii="Times New Roman" w:hAnsi="Times New Roman" w:eastAsia="宋体" w:cs="Times New Roman"/>
                <w:szCs w:val="21"/>
              </w:rPr>
              <w:t>1</w:t>
            </w:r>
          </w:p>
        </w:tc>
        <w:tc>
          <w:tcPr>
            <w:tcW w:w="1236" w:type="dxa"/>
            <w:vAlign w:val="center"/>
          </w:tcPr>
          <w:p w14:paraId="1575E48F">
            <w:pPr>
              <w:jc w:val="center"/>
              <w:rPr>
                <w:rFonts w:ascii="Times New Roman" w:hAnsi="Times New Roman" w:eastAsia="宋体" w:cs="Times New Roman"/>
                <w:szCs w:val="21"/>
              </w:rPr>
            </w:pPr>
            <w:r>
              <w:rPr>
                <w:rFonts w:ascii="Times New Roman" w:hAnsi="Times New Roman" w:eastAsia="宋体" w:cs="Times New Roman"/>
                <w:szCs w:val="21"/>
              </w:rPr>
              <w:t>实验室方案设计</w:t>
            </w:r>
          </w:p>
        </w:tc>
        <w:tc>
          <w:tcPr>
            <w:tcW w:w="2340" w:type="dxa"/>
          </w:tcPr>
          <w:p w14:paraId="66CE0070">
            <w:pPr>
              <w:jc w:val="center"/>
              <w:rPr>
                <w:rFonts w:ascii="Times New Roman" w:hAnsi="Times New Roman" w:eastAsia="宋体" w:cs="Times New Roman"/>
                <w:szCs w:val="21"/>
              </w:rPr>
            </w:pPr>
            <w:r>
              <w:rPr>
                <w:rFonts w:ascii="Times New Roman" w:hAnsi="Times New Roman" w:eastAsia="宋体" w:cs="Times New Roman"/>
                <w:szCs w:val="21"/>
              </w:rPr>
              <w:t>合同签订后，完成方案评审。详细落实实验室的各项功能布局、水电气接口要求等</w:t>
            </w:r>
          </w:p>
        </w:tc>
        <w:tc>
          <w:tcPr>
            <w:tcW w:w="1469" w:type="dxa"/>
            <w:vAlign w:val="center"/>
          </w:tcPr>
          <w:p w14:paraId="07F3B543">
            <w:pPr>
              <w:jc w:val="center"/>
              <w:rPr>
                <w:rFonts w:ascii="Times New Roman" w:hAnsi="Times New Roman" w:eastAsia="宋体" w:cs="Times New Roman"/>
                <w:szCs w:val="21"/>
              </w:rPr>
            </w:pPr>
            <w:r>
              <w:rPr>
                <w:rFonts w:ascii="Times New Roman" w:hAnsi="Times New Roman" w:eastAsia="宋体" w:cs="Times New Roman"/>
                <w:szCs w:val="21"/>
              </w:rPr>
              <w:t>实验室项目负责人</w:t>
            </w:r>
          </w:p>
        </w:tc>
        <w:tc>
          <w:tcPr>
            <w:tcW w:w="1607" w:type="dxa"/>
            <w:vAlign w:val="center"/>
          </w:tcPr>
          <w:p w14:paraId="2B7D8663">
            <w:pPr>
              <w:jc w:val="center"/>
              <w:rPr>
                <w:rFonts w:ascii="Times New Roman" w:hAnsi="Times New Roman" w:eastAsia="宋体" w:cs="Times New Roman"/>
                <w:szCs w:val="21"/>
              </w:rPr>
            </w:pPr>
            <w:r>
              <w:rPr>
                <w:rFonts w:ascii="Times New Roman" w:hAnsi="Times New Roman" w:eastAsia="宋体" w:cs="Times New Roman"/>
                <w:szCs w:val="21"/>
              </w:rPr>
              <w:t>2025.5-2025.6</w:t>
            </w:r>
          </w:p>
        </w:tc>
        <w:tc>
          <w:tcPr>
            <w:tcW w:w="1069" w:type="dxa"/>
            <w:vAlign w:val="center"/>
          </w:tcPr>
          <w:p w14:paraId="09993C8A">
            <w:pPr>
              <w:jc w:val="center"/>
              <w:rPr>
                <w:rFonts w:ascii="Times New Roman" w:hAnsi="Times New Roman" w:eastAsia="宋体" w:cs="Times New Roman"/>
                <w:szCs w:val="21"/>
              </w:rPr>
            </w:pPr>
            <w:r>
              <w:rPr>
                <w:rFonts w:hint="eastAsia" w:ascii="Times New Roman" w:hAnsi="Times New Roman" w:eastAsia="宋体" w:cs="Times New Roman"/>
                <w:szCs w:val="21"/>
              </w:rPr>
              <w:t>—</w:t>
            </w:r>
          </w:p>
        </w:tc>
      </w:tr>
      <w:tr w14:paraId="2C240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5A12A229">
            <w:pPr>
              <w:jc w:val="center"/>
              <w:rPr>
                <w:rFonts w:ascii="Times New Roman" w:hAnsi="Times New Roman" w:eastAsia="宋体" w:cs="Times New Roman"/>
                <w:szCs w:val="21"/>
              </w:rPr>
            </w:pPr>
            <w:r>
              <w:rPr>
                <w:rFonts w:ascii="Times New Roman" w:hAnsi="Times New Roman" w:eastAsia="宋体" w:cs="Times New Roman"/>
                <w:szCs w:val="21"/>
              </w:rPr>
              <w:t>2</w:t>
            </w:r>
          </w:p>
        </w:tc>
        <w:tc>
          <w:tcPr>
            <w:tcW w:w="1236" w:type="dxa"/>
            <w:vAlign w:val="center"/>
          </w:tcPr>
          <w:p w14:paraId="17E3E699">
            <w:pPr>
              <w:jc w:val="center"/>
              <w:rPr>
                <w:rFonts w:ascii="Times New Roman" w:hAnsi="Times New Roman" w:eastAsia="宋体" w:cs="Times New Roman"/>
                <w:szCs w:val="21"/>
              </w:rPr>
            </w:pPr>
            <w:r>
              <w:rPr>
                <w:rFonts w:ascii="Times New Roman" w:hAnsi="Times New Roman" w:eastAsia="宋体" w:cs="Times New Roman"/>
                <w:szCs w:val="21"/>
              </w:rPr>
              <w:t>实验室工程建设</w:t>
            </w:r>
          </w:p>
        </w:tc>
        <w:tc>
          <w:tcPr>
            <w:tcW w:w="2340" w:type="dxa"/>
          </w:tcPr>
          <w:p w14:paraId="1D123E0C">
            <w:pPr>
              <w:jc w:val="center"/>
              <w:rPr>
                <w:rFonts w:ascii="Times New Roman" w:hAnsi="Times New Roman" w:eastAsia="宋体" w:cs="Times New Roman"/>
                <w:szCs w:val="21"/>
              </w:rPr>
            </w:pPr>
            <w:r>
              <w:rPr>
                <w:rFonts w:ascii="Times New Roman" w:hAnsi="Times New Roman" w:eastAsia="宋体" w:cs="Times New Roman"/>
                <w:szCs w:val="21"/>
              </w:rPr>
              <w:t>按照实验室方案和要求，与设计单位对接，细化施工图，进行土建部分施工</w:t>
            </w:r>
          </w:p>
        </w:tc>
        <w:tc>
          <w:tcPr>
            <w:tcW w:w="1469" w:type="dxa"/>
            <w:vAlign w:val="center"/>
          </w:tcPr>
          <w:p w14:paraId="5FE30A41">
            <w:pPr>
              <w:jc w:val="center"/>
              <w:rPr>
                <w:rFonts w:ascii="Times New Roman" w:hAnsi="Times New Roman" w:eastAsia="宋体" w:cs="Times New Roman"/>
                <w:szCs w:val="21"/>
              </w:rPr>
            </w:pPr>
            <w:r>
              <w:rPr>
                <w:rFonts w:ascii="Times New Roman" w:hAnsi="Times New Roman" w:eastAsia="宋体" w:cs="Times New Roman"/>
                <w:szCs w:val="21"/>
              </w:rPr>
              <w:t>实验室项目负责人</w:t>
            </w:r>
          </w:p>
        </w:tc>
        <w:tc>
          <w:tcPr>
            <w:tcW w:w="1607" w:type="dxa"/>
            <w:vAlign w:val="center"/>
          </w:tcPr>
          <w:p w14:paraId="240D4CC9">
            <w:pPr>
              <w:jc w:val="center"/>
              <w:rPr>
                <w:rFonts w:ascii="Times New Roman" w:hAnsi="Times New Roman" w:eastAsia="宋体" w:cs="Times New Roman"/>
                <w:szCs w:val="21"/>
              </w:rPr>
            </w:pPr>
            <w:r>
              <w:rPr>
                <w:rFonts w:ascii="Times New Roman" w:hAnsi="Times New Roman" w:eastAsia="宋体" w:cs="Times New Roman"/>
                <w:szCs w:val="21"/>
              </w:rPr>
              <w:t>2025.6-2026.6</w:t>
            </w:r>
          </w:p>
        </w:tc>
        <w:tc>
          <w:tcPr>
            <w:tcW w:w="1069" w:type="dxa"/>
            <w:vAlign w:val="center"/>
          </w:tcPr>
          <w:p w14:paraId="2D478773">
            <w:pPr>
              <w:jc w:val="center"/>
              <w:rPr>
                <w:rFonts w:ascii="Times New Roman" w:hAnsi="Times New Roman" w:eastAsia="宋体" w:cs="Times New Roman"/>
                <w:szCs w:val="21"/>
              </w:rPr>
            </w:pPr>
            <w:r>
              <w:rPr>
                <w:rFonts w:hint="eastAsia" w:ascii="Times New Roman" w:hAnsi="Times New Roman" w:eastAsia="宋体" w:cs="Times New Roman"/>
                <w:szCs w:val="21"/>
              </w:rPr>
              <w:t>—</w:t>
            </w:r>
          </w:p>
        </w:tc>
      </w:tr>
      <w:tr w14:paraId="2FD12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7CD6CF2D">
            <w:pPr>
              <w:jc w:val="center"/>
              <w:rPr>
                <w:rFonts w:ascii="Times New Roman" w:hAnsi="Times New Roman" w:eastAsia="宋体" w:cs="Times New Roman"/>
                <w:szCs w:val="21"/>
              </w:rPr>
            </w:pPr>
            <w:r>
              <w:rPr>
                <w:rFonts w:ascii="Times New Roman" w:hAnsi="Times New Roman" w:eastAsia="宋体" w:cs="Times New Roman"/>
                <w:szCs w:val="21"/>
              </w:rPr>
              <w:t>3</w:t>
            </w:r>
          </w:p>
        </w:tc>
        <w:tc>
          <w:tcPr>
            <w:tcW w:w="1236" w:type="dxa"/>
            <w:vAlign w:val="center"/>
          </w:tcPr>
          <w:p w14:paraId="57D6EF9A">
            <w:pPr>
              <w:jc w:val="center"/>
              <w:rPr>
                <w:rFonts w:ascii="Times New Roman" w:hAnsi="Times New Roman" w:eastAsia="宋体" w:cs="Times New Roman"/>
                <w:szCs w:val="21"/>
              </w:rPr>
            </w:pPr>
            <w:r>
              <w:rPr>
                <w:rFonts w:ascii="Times New Roman" w:hAnsi="Times New Roman" w:eastAsia="宋体" w:cs="Times New Roman"/>
                <w:szCs w:val="21"/>
              </w:rPr>
              <w:t>实验室仪器设备采购</w:t>
            </w:r>
          </w:p>
        </w:tc>
        <w:tc>
          <w:tcPr>
            <w:tcW w:w="2340" w:type="dxa"/>
            <w:vAlign w:val="center"/>
          </w:tcPr>
          <w:p w14:paraId="6BB2C354">
            <w:pPr>
              <w:jc w:val="center"/>
              <w:rPr>
                <w:rFonts w:ascii="Times New Roman" w:hAnsi="Times New Roman" w:eastAsia="宋体" w:cs="Times New Roman"/>
                <w:szCs w:val="21"/>
              </w:rPr>
            </w:pPr>
            <w:r>
              <w:rPr>
                <w:rFonts w:ascii="Times New Roman" w:hAnsi="Times New Roman" w:eastAsia="宋体" w:cs="Times New Roman"/>
                <w:szCs w:val="21"/>
              </w:rPr>
              <w:t>进行招投标，采购试验</w:t>
            </w:r>
            <w:r>
              <w:rPr>
                <w:rFonts w:hint="eastAsia" w:ascii="Times New Roman" w:hAnsi="Times New Roman" w:eastAsia="宋体" w:cs="Times New Roman"/>
                <w:szCs w:val="21"/>
              </w:rPr>
              <w:t>设备</w:t>
            </w:r>
          </w:p>
        </w:tc>
        <w:tc>
          <w:tcPr>
            <w:tcW w:w="1469" w:type="dxa"/>
            <w:vAlign w:val="center"/>
          </w:tcPr>
          <w:p w14:paraId="43FC6C4B">
            <w:pPr>
              <w:jc w:val="center"/>
              <w:rPr>
                <w:rFonts w:ascii="Times New Roman" w:hAnsi="Times New Roman" w:eastAsia="宋体" w:cs="Times New Roman"/>
                <w:szCs w:val="21"/>
              </w:rPr>
            </w:pPr>
            <w:r>
              <w:rPr>
                <w:rFonts w:ascii="Times New Roman" w:hAnsi="Times New Roman" w:eastAsia="宋体" w:cs="Times New Roman"/>
                <w:szCs w:val="21"/>
              </w:rPr>
              <w:t>实验室项目负责人</w:t>
            </w:r>
          </w:p>
        </w:tc>
        <w:tc>
          <w:tcPr>
            <w:tcW w:w="1607" w:type="dxa"/>
            <w:vAlign w:val="center"/>
          </w:tcPr>
          <w:p w14:paraId="45D35FF9">
            <w:pPr>
              <w:jc w:val="center"/>
              <w:rPr>
                <w:rFonts w:ascii="Times New Roman" w:hAnsi="Times New Roman" w:eastAsia="宋体" w:cs="Times New Roman"/>
                <w:szCs w:val="21"/>
              </w:rPr>
            </w:pPr>
            <w:r>
              <w:rPr>
                <w:rFonts w:ascii="Times New Roman" w:hAnsi="Times New Roman" w:eastAsia="宋体" w:cs="Times New Roman"/>
                <w:szCs w:val="21"/>
              </w:rPr>
              <w:t>2025.6-2025.12</w:t>
            </w:r>
          </w:p>
        </w:tc>
        <w:tc>
          <w:tcPr>
            <w:tcW w:w="1069" w:type="dxa"/>
            <w:vAlign w:val="center"/>
          </w:tcPr>
          <w:p w14:paraId="5915AE6B">
            <w:pPr>
              <w:jc w:val="center"/>
              <w:rPr>
                <w:rFonts w:ascii="Times New Roman" w:hAnsi="Times New Roman" w:eastAsia="宋体" w:cs="Times New Roman"/>
                <w:szCs w:val="21"/>
              </w:rPr>
            </w:pPr>
            <w:r>
              <w:rPr>
                <w:rFonts w:ascii="Times New Roman" w:hAnsi="Times New Roman" w:eastAsia="宋体" w:cs="Times New Roman"/>
                <w:szCs w:val="21"/>
              </w:rPr>
              <w:t>完成招标文件、上会后发标</w:t>
            </w:r>
          </w:p>
        </w:tc>
      </w:tr>
      <w:tr w14:paraId="1FC2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069EEDE9">
            <w:pPr>
              <w:jc w:val="center"/>
              <w:rPr>
                <w:rFonts w:ascii="Times New Roman" w:hAnsi="Times New Roman" w:eastAsia="宋体" w:cs="Times New Roman"/>
                <w:szCs w:val="21"/>
              </w:rPr>
            </w:pPr>
            <w:r>
              <w:rPr>
                <w:rFonts w:ascii="Times New Roman" w:hAnsi="Times New Roman" w:eastAsia="宋体" w:cs="Times New Roman"/>
                <w:szCs w:val="21"/>
              </w:rPr>
              <w:t>4</w:t>
            </w:r>
          </w:p>
        </w:tc>
        <w:tc>
          <w:tcPr>
            <w:tcW w:w="1236" w:type="dxa"/>
            <w:vAlign w:val="center"/>
          </w:tcPr>
          <w:p w14:paraId="1A19B121">
            <w:pPr>
              <w:jc w:val="center"/>
              <w:rPr>
                <w:rFonts w:ascii="Times New Roman" w:hAnsi="Times New Roman" w:eastAsia="宋体" w:cs="Times New Roman"/>
                <w:szCs w:val="21"/>
              </w:rPr>
            </w:pPr>
            <w:r>
              <w:rPr>
                <w:rFonts w:ascii="Times New Roman" w:hAnsi="Times New Roman" w:eastAsia="宋体" w:cs="Times New Roman"/>
                <w:szCs w:val="21"/>
              </w:rPr>
              <w:t>实验室安装调试</w:t>
            </w:r>
          </w:p>
        </w:tc>
        <w:tc>
          <w:tcPr>
            <w:tcW w:w="2340" w:type="dxa"/>
          </w:tcPr>
          <w:p w14:paraId="66ACFC47">
            <w:pPr>
              <w:jc w:val="center"/>
              <w:rPr>
                <w:rFonts w:ascii="Times New Roman" w:hAnsi="Times New Roman" w:eastAsia="宋体" w:cs="Times New Roman"/>
                <w:szCs w:val="21"/>
              </w:rPr>
            </w:pPr>
            <w:r>
              <w:rPr>
                <w:rFonts w:hint="eastAsia" w:ascii="Times New Roman" w:hAnsi="Times New Roman" w:eastAsia="宋体" w:cs="Times New Roman"/>
                <w:szCs w:val="21"/>
              </w:rPr>
              <w:t>实验室内部布局，</w:t>
            </w:r>
            <w:r>
              <w:rPr>
                <w:rFonts w:ascii="Times New Roman" w:hAnsi="Times New Roman" w:eastAsia="宋体" w:cs="Times New Roman"/>
                <w:szCs w:val="21"/>
              </w:rPr>
              <w:t>通信仪器设备完成安装调试</w:t>
            </w:r>
          </w:p>
        </w:tc>
        <w:tc>
          <w:tcPr>
            <w:tcW w:w="1469" w:type="dxa"/>
            <w:vAlign w:val="center"/>
          </w:tcPr>
          <w:p w14:paraId="15571FF7">
            <w:pPr>
              <w:jc w:val="center"/>
              <w:rPr>
                <w:rFonts w:ascii="Times New Roman" w:hAnsi="Times New Roman" w:eastAsia="宋体" w:cs="Times New Roman"/>
                <w:szCs w:val="21"/>
              </w:rPr>
            </w:pPr>
            <w:r>
              <w:rPr>
                <w:rFonts w:ascii="Times New Roman" w:hAnsi="Times New Roman" w:eastAsia="宋体" w:cs="Times New Roman"/>
                <w:szCs w:val="21"/>
              </w:rPr>
              <w:t>实验室项目负责人</w:t>
            </w:r>
          </w:p>
        </w:tc>
        <w:tc>
          <w:tcPr>
            <w:tcW w:w="1607" w:type="dxa"/>
            <w:vAlign w:val="center"/>
          </w:tcPr>
          <w:p w14:paraId="4A71F6FC">
            <w:pPr>
              <w:jc w:val="center"/>
              <w:rPr>
                <w:rFonts w:ascii="Times New Roman" w:hAnsi="Times New Roman" w:eastAsia="宋体" w:cs="Times New Roman"/>
                <w:szCs w:val="21"/>
              </w:rPr>
            </w:pPr>
            <w:r>
              <w:rPr>
                <w:rFonts w:ascii="Times New Roman" w:hAnsi="Times New Roman" w:eastAsia="宋体" w:cs="Times New Roman"/>
                <w:szCs w:val="21"/>
              </w:rPr>
              <w:t>2025.4-2026.6</w:t>
            </w:r>
          </w:p>
        </w:tc>
        <w:tc>
          <w:tcPr>
            <w:tcW w:w="1069" w:type="dxa"/>
            <w:vAlign w:val="center"/>
          </w:tcPr>
          <w:p w14:paraId="111CFA7D">
            <w:pPr>
              <w:jc w:val="center"/>
              <w:rPr>
                <w:rFonts w:ascii="Times New Roman" w:hAnsi="Times New Roman" w:eastAsia="宋体" w:cs="Times New Roman"/>
                <w:szCs w:val="21"/>
              </w:rPr>
            </w:pPr>
            <w:r>
              <w:rPr>
                <w:rFonts w:hint="eastAsia" w:ascii="Times New Roman" w:hAnsi="Times New Roman" w:eastAsia="宋体" w:cs="Times New Roman"/>
                <w:szCs w:val="21"/>
              </w:rPr>
              <w:t>—</w:t>
            </w:r>
          </w:p>
        </w:tc>
      </w:tr>
      <w:tr w14:paraId="66BC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7DBE0DEA">
            <w:pPr>
              <w:jc w:val="center"/>
              <w:rPr>
                <w:rFonts w:ascii="Times New Roman" w:hAnsi="Times New Roman" w:eastAsia="宋体" w:cs="Times New Roman"/>
                <w:szCs w:val="21"/>
              </w:rPr>
            </w:pPr>
            <w:r>
              <w:rPr>
                <w:rFonts w:ascii="Times New Roman" w:hAnsi="Times New Roman" w:eastAsia="宋体" w:cs="Times New Roman"/>
                <w:szCs w:val="21"/>
              </w:rPr>
              <w:t>5</w:t>
            </w:r>
          </w:p>
        </w:tc>
        <w:tc>
          <w:tcPr>
            <w:tcW w:w="1236" w:type="dxa"/>
            <w:vAlign w:val="center"/>
          </w:tcPr>
          <w:p w14:paraId="7F28BA19">
            <w:pPr>
              <w:jc w:val="center"/>
              <w:rPr>
                <w:rFonts w:ascii="Times New Roman" w:hAnsi="Times New Roman" w:eastAsia="宋体" w:cs="Times New Roman"/>
                <w:szCs w:val="21"/>
              </w:rPr>
            </w:pPr>
            <w:r>
              <w:rPr>
                <w:rFonts w:ascii="Times New Roman" w:hAnsi="Times New Roman" w:eastAsia="宋体" w:cs="Times New Roman"/>
                <w:szCs w:val="21"/>
              </w:rPr>
              <w:t>实验室团队建设</w:t>
            </w:r>
          </w:p>
        </w:tc>
        <w:tc>
          <w:tcPr>
            <w:tcW w:w="2340" w:type="dxa"/>
            <w:vAlign w:val="center"/>
          </w:tcPr>
          <w:p w14:paraId="58784718">
            <w:pPr>
              <w:jc w:val="center"/>
              <w:rPr>
                <w:rFonts w:ascii="Times New Roman" w:hAnsi="Times New Roman" w:eastAsia="宋体" w:cs="Times New Roman"/>
                <w:szCs w:val="21"/>
              </w:rPr>
            </w:pPr>
            <w:r>
              <w:rPr>
                <w:rFonts w:ascii="Times New Roman" w:hAnsi="Times New Roman" w:eastAsia="宋体" w:cs="Times New Roman"/>
                <w:szCs w:val="21"/>
              </w:rPr>
              <w:t>实验室管理人员、技术负责人的建设</w:t>
            </w:r>
          </w:p>
        </w:tc>
        <w:tc>
          <w:tcPr>
            <w:tcW w:w="1469" w:type="dxa"/>
            <w:vAlign w:val="center"/>
          </w:tcPr>
          <w:p w14:paraId="194C40DB">
            <w:pPr>
              <w:jc w:val="center"/>
              <w:rPr>
                <w:rFonts w:ascii="Times New Roman" w:hAnsi="Times New Roman" w:eastAsia="宋体" w:cs="Times New Roman"/>
                <w:szCs w:val="21"/>
              </w:rPr>
            </w:pPr>
            <w:r>
              <w:rPr>
                <w:rFonts w:ascii="Times New Roman" w:hAnsi="Times New Roman" w:eastAsia="宋体" w:cs="Times New Roman"/>
                <w:szCs w:val="21"/>
              </w:rPr>
              <w:t>实验室项目负责人</w:t>
            </w:r>
          </w:p>
        </w:tc>
        <w:tc>
          <w:tcPr>
            <w:tcW w:w="1607" w:type="dxa"/>
            <w:vAlign w:val="center"/>
          </w:tcPr>
          <w:p w14:paraId="1D60E2EF">
            <w:pPr>
              <w:jc w:val="center"/>
              <w:rPr>
                <w:rFonts w:ascii="Times New Roman" w:hAnsi="Times New Roman" w:eastAsia="宋体" w:cs="Times New Roman"/>
                <w:szCs w:val="21"/>
              </w:rPr>
            </w:pPr>
            <w:r>
              <w:rPr>
                <w:rFonts w:ascii="Times New Roman" w:hAnsi="Times New Roman" w:eastAsia="宋体" w:cs="Times New Roman"/>
                <w:szCs w:val="21"/>
              </w:rPr>
              <w:t>2025.1-2026.12</w:t>
            </w:r>
          </w:p>
        </w:tc>
        <w:tc>
          <w:tcPr>
            <w:tcW w:w="1069" w:type="dxa"/>
            <w:vAlign w:val="center"/>
          </w:tcPr>
          <w:p w14:paraId="28EEA858">
            <w:pPr>
              <w:jc w:val="center"/>
              <w:rPr>
                <w:rFonts w:ascii="Times New Roman" w:hAnsi="Times New Roman" w:eastAsia="宋体" w:cs="Times New Roman"/>
                <w:szCs w:val="21"/>
              </w:rPr>
            </w:pPr>
            <w:r>
              <w:rPr>
                <w:rFonts w:hint="eastAsia" w:ascii="Times New Roman" w:hAnsi="Times New Roman" w:eastAsia="宋体" w:cs="Times New Roman"/>
                <w:szCs w:val="21"/>
              </w:rPr>
              <w:t>—</w:t>
            </w:r>
          </w:p>
        </w:tc>
      </w:tr>
      <w:tr w14:paraId="2B54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795C1DAD">
            <w:pPr>
              <w:jc w:val="center"/>
              <w:rPr>
                <w:rFonts w:ascii="Times New Roman" w:hAnsi="Times New Roman" w:eastAsia="宋体" w:cs="Times New Roman"/>
                <w:szCs w:val="21"/>
              </w:rPr>
            </w:pPr>
            <w:r>
              <w:rPr>
                <w:rFonts w:ascii="Times New Roman" w:hAnsi="Times New Roman" w:eastAsia="宋体" w:cs="Times New Roman"/>
                <w:szCs w:val="21"/>
              </w:rPr>
              <w:t>6</w:t>
            </w:r>
          </w:p>
        </w:tc>
        <w:tc>
          <w:tcPr>
            <w:tcW w:w="1236" w:type="dxa"/>
            <w:vAlign w:val="center"/>
          </w:tcPr>
          <w:p w14:paraId="5DEB7646">
            <w:pPr>
              <w:jc w:val="center"/>
              <w:rPr>
                <w:rFonts w:ascii="Times New Roman" w:hAnsi="Times New Roman" w:eastAsia="宋体" w:cs="Times New Roman"/>
                <w:szCs w:val="21"/>
              </w:rPr>
            </w:pPr>
            <w:r>
              <w:rPr>
                <w:rFonts w:ascii="Times New Roman" w:hAnsi="Times New Roman" w:eastAsia="宋体" w:cs="Times New Roman"/>
                <w:szCs w:val="21"/>
              </w:rPr>
              <w:t>实验室试运行</w:t>
            </w:r>
          </w:p>
        </w:tc>
        <w:tc>
          <w:tcPr>
            <w:tcW w:w="2340" w:type="dxa"/>
            <w:vAlign w:val="center"/>
          </w:tcPr>
          <w:p w14:paraId="2D254228">
            <w:pPr>
              <w:jc w:val="center"/>
              <w:rPr>
                <w:rFonts w:ascii="Times New Roman" w:hAnsi="Times New Roman" w:eastAsia="宋体" w:cs="Times New Roman"/>
                <w:szCs w:val="21"/>
              </w:rPr>
            </w:pPr>
            <w:r>
              <w:rPr>
                <w:rFonts w:ascii="Times New Roman" w:hAnsi="Times New Roman" w:eastAsia="宋体" w:cs="Times New Roman"/>
                <w:szCs w:val="21"/>
              </w:rPr>
              <w:t>实验室按照典型被试品</w:t>
            </w:r>
            <w:r>
              <w:rPr>
                <w:rFonts w:hint="eastAsia" w:ascii="Times New Roman" w:hAnsi="Times New Roman" w:eastAsia="宋体" w:cs="Times New Roman"/>
                <w:szCs w:val="21"/>
              </w:rPr>
              <w:t>试运行</w:t>
            </w:r>
            <w:r>
              <w:rPr>
                <w:rFonts w:ascii="Times New Roman" w:hAnsi="Times New Roman" w:eastAsia="宋体" w:cs="Times New Roman"/>
                <w:szCs w:val="21"/>
              </w:rPr>
              <w:t>流程</w:t>
            </w:r>
          </w:p>
        </w:tc>
        <w:tc>
          <w:tcPr>
            <w:tcW w:w="1469" w:type="dxa"/>
            <w:vAlign w:val="center"/>
          </w:tcPr>
          <w:p w14:paraId="0967D37F">
            <w:pPr>
              <w:jc w:val="center"/>
              <w:rPr>
                <w:rFonts w:ascii="Times New Roman" w:hAnsi="Times New Roman" w:eastAsia="宋体" w:cs="Times New Roman"/>
                <w:szCs w:val="21"/>
              </w:rPr>
            </w:pPr>
            <w:r>
              <w:rPr>
                <w:rFonts w:ascii="Times New Roman" w:hAnsi="Times New Roman" w:eastAsia="宋体" w:cs="Times New Roman"/>
                <w:szCs w:val="21"/>
              </w:rPr>
              <w:t>实验室项目负责人</w:t>
            </w:r>
          </w:p>
        </w:tc>
        <w:tc>
          <w:tcPr>
            <w:tcW w:w="1607" w:type="dxa"/>
            <w:vAlign w:val="center"/>
          </w:tcPr>
          <w:p w14:paraId="6F29763E">
            <w:pPr>
              <w:jc w:val="center"/>
              <w:rPr>
                <w:rFonts w:ascii="Times New Roman" w:hAnsi="Times New Roman" w:eastAsia="宋体" w:cs="Times New Roman"/>
                <w:szCs w:val="21"/>
              </w:rPr>
            </w:pPr>
            <w:r>
              <w:rPr>
                <w:rFonts w:ascii="Times New Roman" w:hAnsi="Times New Roman" w:eastAsia="宋体" w:cs="Times New Roman"/>
                <w:szCs w:val="21"/>
              </w:rPr>
              <w:t>2026.1-2026.2</w:t>
            </w:r>
          </w:p>
        </w:tc>
        <w:tc>
          <w:tcPr>
            <w:tcW w:w="1069" w:type="dxa"/>
            <w:vAlign w:val="center"/>
          </w:tcPr>
          <w:p w14:paraId="24AA10D3">
            <w:pPr>
              <w:jc w:val="center"/>
              <w:rPr>
                <w:rFonts w:ascii="Times New Roman" w:hAnsi="Times New Roman" w:eastAsia="宋体" w:cs="Times New Roman"/>
                <w:szCs w:val="21"/>
              </w:rPr>
            </w:pPr>
            <w:r>
              <w:rPr>
                <w:rFonts w:hint="eastAsia" w:ascii="Times New Roman" w:hAnsi="Times New Roman" w:eastAsia="宋体" w:cs="Times New Roman"/>
                <w:szCs w:val="21"/>
              </w:rPr>
              <w:t>—</w:t>
            </w:r>
          </w:p>
        </w:tc>
      </w:tr>
      <w:tr w14:paraId="6258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5A87E5CA">
            <w:pPr>
              <w:jc w:val="center"/>
              <w:rPr>
                <w:rFonts w:ascii="Times New Roman" w:hAnsi="Times New Roman" w:eastAsia="宋体" w:cs="Times New Roman"/>
                <w:szCs w:val="21"/>
              </w:rPr>
            </w:pPr>
            <w:r>
              <w:rPr>
                <w:rFonts w:ascii="Times New Roman" w:hAnsi="Times New Roman" w:eastAsia="宋体" w:cs="Times New Roman"/>
                <w:szCs w:val="21"/>
              </w:rPr>
              <w:t>7</w:t>
            </w:r>
          </w:p>
        </w:tc>
        <w:tc>
          <w:tcPr>
            <w:tcW w:w="1236" w:type="dxa"/>
            <w:vAlign w:val="center"/>
          </w:tcPr>
          <w:p w14:paraId="2A87668D">
            <w:pPr>
              <w:jc w:val="center"/>
              <w:rPr>
                <w:rFonts w:ascii="Times New Roman" w:hAnsi="Times New Roman" w:eastAsia="宋体" w:cs="Times New Roman"/>
                <w:szCs w:val="21"/>
              </w:rPr>
            </w:pPr>
            <w:r>
              <w:rPr>
                <w:rFonts w:ascii="Times New Roman" w:hAnsi="Times New Roman" w:eastAsia="宋体" w:cs="Times New Roman"/>
                <w:szCs w:val="21"/>
              </w:rPr>
              <w:t>实验室CNAS扩项</w:t>
            </w:r>
          </w:p>
        </w:tc>
        <w:tc>
          <w:tcPr>
            <w:tcW w:w="2340" w:type="dxa"/>
            <w:vAlign w:val="center"/>
          </w:tcPr>
          <w:p w14:paraId="277605D7">
            <w:pPr>
              <w:jc w:val="center"/>
              <w:rPr>
                <w:rFonts w:ascii="Times New Roman" w:hAnsi="Times New Roman" w:eastAsia="宋体" w:cs="Times New Roman"/>
                <w:szCs w:val="21"/>
              </w:rPr>
            </w:pPr>
            <w:r>
              <w:rPr>
                <w:rFonts w:ascii="Times New Roman" w:hAnsi="Times New Roman" w:eastAsia="宋体" w:cs="Times New Roman"/>
                <w:szCs w:val="21"/>
              </w:rPr>
              <w:t>实验室进行CNAS的扩项</w:t>
            </w:r>
          </w:p>
        </w:tc>
        <w:tc>
          <w:tcPr>
            <w:tcW w:w="1469" w:type="dxa"/>
            <w:vAlign w:val="center"/>
          </w:tcPr>
          <w:p w14:paraId="75CAE20B">
            <w:pPr>
              <w:jc w:val="center"/>
              <w:rPr>
                <w:rFonts w:ascii="Times New Roman" w:hAnsi="Times New Roman" w:eastAsia="宋体" w:cs="Times New Roman"/>
                <w:szCs w:val="21"/>
              </w:rPr>
            </w:pPr>
            <w:r>
              <w:rPr>
                <w:rFonts w:ascii="Times New Roman" w:hAnsi="Times New Roman" w:eastAsia="宋体" w:cs="Times New Roman"/>
                <w:szCs w:val="21"/>
              </w:rPr>
              <w:t>实验室项目负责人</w:t>
            </w:r>
          </w:p>
        </w:tc>
        <w:tc>
          <w:tcPr>
            <w:tcW w:w="1607" w:type="dxa"/>
            <w:vAlign w:val="center"/>
          </w:tcPr>
          <w:p w14:paraId="034EB124">
            <w:pPr>
              <w:jc w:val="center"/>
              <w:rPr>
                <w:rFonts w:ascii="Times New Roman" w:hAnsi="Times New Roman" w:eastAsia="宋体" w:cs="Times New Roman"/>
                <w:szCs w:val="21"/>
              </w:rPr>
            </w:pPr>
            <w:r>
              <w:rPr>
                <w:rFonts w:ascii="Times New Roman" w:hAnsi="Times New Roman" w:eastAsia="宋体" w:cs="Times New Roman"/>
                <w:szCs w:val="21"/>
              </w:rPr>
              <w:t>2026.9-2026.12</w:t>
            </w:r>
          </w:p>
        </w:tc>
        <w:tc>
          <w:tcPr>
            <w:tcW w:w="1069" w:type="dxa"/>
            <w:vAlign w:val="center"/>
          </w:tcPr>
          <w:p w14:paraId="7CEE7057">
            <w:pPr>
              <w:jc w:val="center"/>
              <w:rPr>
                <w:rFonts w:ascii="Times New Roman" w:hAnsi="Times New Roman" w:eastAsia="宋体" w:cs="Times New Roman"/>
                <w:szCs w:val="21"/>
              </w:rPr>
            </w:pPr>
            <w:r>
              <w:rPr>
                <w:rFonts w:ascii="Times New Roman" w:hAnsi="Times New Roman" w:eastAsia="宋体" w:cs="Times New Roman"/>
                <w:szCs w:val="21"/>
              </w:rPr>
              <w:t>建成后不需要其他资质，只需CNAS扩项</w:t>
            </w:r>
          </w:p>
        </w:tc>
      </w:tr>
      <w:tr w14:paraId="67DAD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 w:type="dxa"/>
            <w:vAlign w:val="center"/>
          </w:tcPr>
          <w:p w14:paraId="0089C6B4">
            <w:pPr>
              <w:jc w:val="center"/>
              <w:rPr>
                <w:rFonts w:ascii="Times New Roman" w:hAnsi="Times New Roman" w:eastAsia="宋体" w:cs="Times New Roman"/>
                <w:szCs w:val="21"/>
              </w:rPr>
            </w:pPr>
            <w:r>
              <w:rPr>
                <w:rFonts w:ascii="Times New Roman" w:hAnsi="Times New Roman" w:eastAsia="宋体" w:cs="Times New Roman"/>
                <w:szCs w:val="21"/>
              </w:rPr>
              <w:t>8</w:t>
            </w:r>
          </w:p>
        </w:tc>
        <w:tc>
          <w:tcPr>
            <w:tcW w:w="1236" w:type="dxa"/>
            <w:vAlign w:val="center"/>
          </w:tcPr>
          <w:p w14:paraId="40989CBD">
            <w:pPr>
              <w:jc w:val="center"/>
              <w:rPr>
                <w:rFonts w:ascii="Times New Roman" w:hAnsi="Times New Roman" w:eastAsia="宋体" w:cs="Times New Roman"/>
                <w:szCs w:val="21"/>
              </w:rPr>
            </w:pPr>
            <w:r>
              <w:rPr>
                <w:rFonts w:ascii="Times New Roman" w:hAnsi="Times New Roman" w:eastAsia="宋体" w:cs="Times New Roman"/>
                <w:szCs w:val="21"/>
              </w:rPr>
              <w:t>实验室验收</w:t>
            </w:r>
          </w:p>
        </w:tc>
        <w:tc>
          <w:tcPr>
            <w:tcW w:w="2340" w:type="dxa"/>
            <w:vAlign w:val="center"/>
          </w:tcPr>
          <w:p w14:paraId="39C1E517">
            <w:pPr>
              <w:jc w:val="center"/>
              <w:rPr>
                <w:rFonts w:ascii="Times New Roman" w:hAnsi="Times New Roman" w:eastAsia="宋体" w:cs="Times New Roman"/>
                <w:szCs w:val="21"/>
              </w:rPr>
            </w:pPr>
            <w:r>
              <w:rPr>
                <w:rFonts w:ascii="Times New Roman" w:hAnsi="Times New Roman" w:eastAsia="宋体" w:cs="Times New Roman"/>
                <w:szCs w:val="21"/>
              </w:rPr>
              <w:t>实验室进行验收工作</w:t>
            </w:r>
          </w:p>
        </w:tc>
        <w:tc>
          <w:tcPr>
            <w:tcW w:w="1469" w:type="dxa"/>
            <w:vAlign w:val="center"/>
          </w:tcPr>
          <w:p w14:paraId="5E7E6DE8">
            <w:pPr>
              <w:jc w:val="center"/>
              <w:rPr>
                <w:rFonts w:ascii="Times New Roman" w:hAnsi="Times New Roman" w:eastAsia="宋体" w:cs="Times New Roman"/>
                <w:szCs w:val="21"/>
              </w:rPr>
            </w:pPr>
            <w:r>
              <w:rPr>
                <w:rFonts w:ascii="Times New Roman" w:hAnsi="Times New Roman" w:eastAsia="宋体" w:cs="Times New Roman"/>
                <w:szCs w:val="21"/>
              </w:rPr>
              <w:t>实验室项目负责人</w:t>
            </w:r>
          </w:p>
        </w:tc>
        <w:tc>
          <w:tcPr>
            <w:tcW w:w="1607" w:type="dxa"/>
            <w:vAlign w:val="center"/>
          </w:tcPr>
          <w:p w14:paraId="334B5338">
            <w:pPr>
              <w:jc w:val="center"/>
              <w:rPr>
                <w:rFonts w:ascii="Times New Roman" w:hAnsi="Times New Roman" w:eastAsia="宋体" w:cs="Times New Roman"/>
                <w:szCs w:val="21"/>
              </w:rPr>
            </w:pPr>
            <w:r>
              <w:rPr>
                <w:rFonts w:ascii="Times New Roman" w:hAnsi="Times New Roman" w:eastAsia="宋体" w:cs="Times New Roman"/>
                <w:szCs w:val="21"/>
              </w:rPr>
              <w:t>2026.9-2026.10</w:t>
            </w:r>
          </w:p>
        </w:tc>
        <w:tc>
          <w:tcPr>
            <w:tcW w:w="1069" w:type="dxa"/>
            <w:vAlign w:val="center"/>
          </w:tcPr>
          <w:p w14:paraId="6BC4616F">
            <w:pPr>
              <w:jc w:val="center"/>
              <w:rPr>
                <w:rFonts w:ascii="Times New Roman" w:hAnsi="Times New Roman" w:eastAsia="宋体" w:cs="Times New Roman"/>
                <w:szCs w:val="21"/>
              </w:rPr>
            </w:pPr>
            <w:r>
              <w:rPr>
                <w:rFonts w:hint="eastAsia" w:ascii="Times New Roman" w:hAnsi="Times New Roman" w:eastAsia="宋体" w:cs="Times New Roman"/>
                <w:szCs w:val="21"/>
              </w:rPr>
              <w:t>—</w:t>
            </w:r>
          </w:p>
        </w:tc>
      </w:tr>
    </w:tbl>
    <w:p w14:paraId="510C033E">
      <w:pPr>
        <w:jc w:val="center"/>
        <w:rPr>
          <w:rFonts w:ascii="黑体" w:hAnsi="黑体" w:eastAsia="黑体" w:cs="黑体"/>
          <w:szCs w:val="21"/>
        </w:rPr>
      </w:pPr>
    </w:p>
    <w:p w14:paraId="54E54361">
      <w:pPr>
        <w:rPr>
          <w:rFonts w:ascii="宋体" w:hAnsi="宋体" w:eastAsia="宋体"/>
        </w:rPr>
      </w:pP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F42173">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75CE06">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4975CE06">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80DCD6"/>
    <w:multiLevelType w:val="singleLevel"/>
    <w:tmpl w:val="9A80DCD6"/>
    <w:lvl w:ilvl="0" w:tentative="0">
      <w:start w:val="1"/>
      <w:numFmt w:val="decimal"/>
      <w:suff w:val="nothing"/>
      <w:lvlText w:val="（%1）"/>
      <w:lvlJc w:val="left"/>
    </w:lvl>
  </w:abstractNum>
  <w:abstractNum w:abstractNumId="1">
    <w:nsid w:val="F84D989E"/>
    <w:multiLevelType w:val="singleLevel"/>
    <w:tmpl w:val="F84D989E"/>
    <w:lvl w:ilvl="0" w:tentative="0">
      <w:start w:val="1"/>
      <w:numFmt w:val="decimal"/>
      <w:lvlText w:val="%1"/>
      <w:lvlJc w:val="left"/>
      <w:pPr>
        <w:tabs>
          <w:tab w:val="left" w:pos="420"/>
        </w:tabs>
        <w:ind w:left="635" w:hanging="425"/>
      </w:pPr>
      <w:rPr>
        <w:rFonts w:hint="default"/>
      </w:rPr>
    </w:lvl>
  </w:abstractNum>
  <w:abstractNum w:abstractNumId="2">
    <w:nsid w:val="324224AC"/>
    <w:multiLevelType w:val="singleLevel"/>
    <w:tmpl w:val="324224AC"/>
    <w:lvl w:ilvl="0" w:tentative="0">
      <w:start w:val="1"/>
      <w:numFmt w:val="decimal"/>
      <w:suff w:val="space"/>
      <w:lvlText w:val="%1."/>
      <w:lvlJc w:val="left"/>
      <w:pPr>
        <w:ind w:left="495" w:hanging="425"/>
      </w:pPr>
      <w:rPr>
        <w:rFonts w:hint="default"/>
      </w:rPr>
    </w:lvl>
  </w:abstractNum>
  <w:abstractNum w:abstractNumId="3">
    <w:nsid w:val="3CE5DD76"/>
    <w:multiLevelType w:val="singleLevel"/>
    <w:tmpl w:val="3CE5DD76"/>
    <w:lvl w:ilvl="0" w:tentative="0">
      <w:start w:val="1"/>
      <w:numFmt w:val="decimal"/>
      <w:suff w:val="space"/>
      <w:lvlText w:val="%1"/>
      <w:lvlJc w:val="left"/>
      <w:pPr>
        <w:ind w:left="635" w:hanging="425"/>
      </w:pPr>
      <w:rPr>
        <w:rFonts w:hint="default"/>
      </w:rPr>
    </w:lvl>
  </w:abstractNum>
  <w:abstractNum w:abstractNumId="4">
    <w:nsid w:val="63DD63E6"/>
    <w:multiLevelType w:val="multilevel"/>
    <w:tmpl w:val="63DD63E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U2ZDNjYTU3OTM0NzZhZjcxMzk5MmVmODBlOWNhNWUifQ=="/>
  </w:docVars>
  <w:rsids>
    <w:rsidRoot w:val="00F51421"/>
    <w:rsid w:val="000E14EF"/>
    <w:rsid w:val="00141F8E"/>
    <w:rsid w:val="001E4846"/>
    <w:rsid w:val="00265EB5"/>
    <w:rsid w:val="003018A1"/>
    <w:rsid w:val="0034757D"/>
    <w:rsid w:val="003B4365"/>
    <w:rsid w:val="003B5A58"/>
    <w:rsid w:val="00442CDC"/>
    <w:rsid w:val="00534E74"/>
    <w:rsid w:val="005678AF"/>
    <w:rsid w:val="00661277"/>
    <w:rsid w:val="006961CC"/>
    <w:rsid w:val="007003BF"/>
    <w:rsid w:val="007016F3"/>
    <w:rsid w:val="00761E47"/>
    <w:rsid w:val="007C43C3"/>
    <w:rsid w:val="007E63FA"/>
    <w:rsid w:val="008231FB"/>
    <w:rsid w:val="00873CCA"/>
    <w:rsid w:val="008859BC"/>
    <w:rsid w:val="008F46FE"/>
    <w:rsid w:val="008F6915"/>
    <w:rsid w:val="0093306B"/>
    <w:rsid w:val="00970A34"/>
    <w:rsid w:val="00995AF5"/>
    <w:rsid w:val="00A07B3C"/>
    <w:rsid w:val="00A74070"/>
    <w:rsid w:val="00AD6547"/>
    <w:rsid w:val="00B546FA"/>
    <w:rsid w:val="00B81E50"/>
    <w:rsid w:val="00C01ECF"/>
    <w:rsid w:val="00C05358"/>
    <w:rsid w:val="00CF29E8"/>
    <w:rsid w:val="00DF04C9"/>
    <w:rsid w:val="00E15DC2"/>
    <w:rsid w:val="00E212DD"/>
    <w:rsid w:val="00EA7265"/>
    <w:rsid w:val="00F51421"/>
    <w:rsid w:val="01580FEC"/>
    <w:rsid w:val="015C3606"/>
    <w:rsid w:val="027D0F8C"/>
    <w:rsid w:val="03C02199"/>
    <w:rsid w:val="04AC444A"/>
    <w:rsid w:val="04B23444"/>
    <w:rsid w:val="05353DA0"/>
    <w:rsid w:val="05946D18"/>
    <w:rsid w:val="06150F16"/>
    <w:rsid w:val="077B3BCC"/>
    <w:rsid w:val="08072C58"/>
    <w:rsid w:val="08324B24"/>
    <w:rsid w:val="091879B6"/>
    <w:rsid w:val="09603B5E"/>
    <w:rsid w:val="099E3CC2"/>
    <w:rsid w:val="0A8530D4"/>
    <w:rsid w:val="0A89477E"/>
    <w:rsid w:val="0C115A96"/>
    <w:rsid w:val="0C3152C1"/>
    <w:rsid w:val="0C754C27"/>
    <w:rsid w:val="0C952593"/>
    <w:rsid w:val="0D151FE4"/>
    <w:rsid w:val="0DE74CD7"/>
    <w:rsid w:val="0E6B25E0"/>
    <w:rsid w:val="10F61F8D"/>
    <w:rsid w:val="11C36E4C"/>
    <w:rsid w:val="11DB17D0"/>
    <w:rsid w:val="123314AD"/>
    <w:rsid w:val="12AD571E"/>
    <w:rsid w:val="12C27A9B"/>
    <w:rsid w:val="12D31F47"/>
    <w:rsid w:val="13441D7E"/>
    <w:rsid w:val="14445B75"/>
    <w:rsid w:val="145D2C21"/>
    <w:rsid w:val="148E18A0"/>
    <w:rsid w:val="168D2708"/>
    <w:rsid w:val="169D1E1B"/>
    <w:rsid w:val="16AD3F06"/>
    <w:rsid w:val="185D518C"/>
    <w:rsid w:val="18E37943"/>
    <w:rsid w:val="19042C51"/>
    <w:rsid w:val="1BF14125"/>
    <w:rsid w:val="1CCC5AF2"/>
    <w:rsid w:val="1CDC171F"/>
    <w:rsid w:val="1D1317F2"/>
    <w:rsid w:val="1DC21874"/>
    <w:rsid w:val="1E0B6B8B"/>
    <w:rsid w:val="1E694B10"/>
    <w:rsid w:val="1EF720FC"/>
    <w:rsid w:val="1F973235"/>
    <w:rsid w:val="1FCE7162"/>
    <w:rsid w:val="200308CB"/>
    <w:rsid w:val="203A6D82"/>
    <w:rsid w:val="215A6C10"/>
    <w:rsid w:val="21946255"/>
    <w:rsid w:val="21952487"/>
    <w:rsid w:val="21A34546"/>
    <w:rsid w:val="222277FC"/>
    <w:rsid w:val="22263D87"/>
    <w:rsid w:val="248D4C07"/>
    <w:rsid w:val="24D25832"/>
    <w:rsid w:val="25031334"/>
    <w:rsid w:val="2536032E"/>
    <w:rsid w:val="25F11385"/>
    <w:rsid w:val="272F17FD"/>
    <w:rsid w:val="27ED1946"/>
    <w:rsid w:val="28137B19"/>
    <w:rsid w:val="28BF56E5"/>
    <w:rsid w:val="29746395"/>
    <w:rsid w:val="29905E04"/>
    <w:rsid w:val="29E860C7"/>
    <w:rsid w:val="2B4645DE"/>
    <w:rsid w:val="2C387B4E"/>
    <w:rsid w:val="2C9C61E3"/>
    <w:rsid w:val="2DB87247"/>
    <w:rsid w:val="2DE7015E"/>
    <w:rsid w:val="2DEE6B16"/>
    <w:rsid w:val="2EC02643"/>
    <w:rsid w:val="2F475FBA"/>
    <w:rsid w:val="2F561738"/>
    <w:rsid w:val="3199108F"/>
    <w:rsid w:val="31A57A34"/>
    <w:rsid w:val="31D71BB7"/>
    <w:rsid w:val="320A045B"/>
    <w:rsid w:val="321018F8"/>
    <w:rsid w:val="321574BA"/>
    <w:rsid w:val="323F7381"/>
    <w:rsid w:val="32CF5408"/>
    <w:rsid w:val="32F56799"/>
    <w:rsid w:val="33AC225D"/>
    <w:rsid w:val="33DF0372"/>
    <w:rsid w:val="35C6234C"/>
    <w:rsid w:val="35FE5ECF"/>
    <w:rsid w:val="363A3E94"/>
    <w:rsid w:val="36407D2B"/>
    <w:rsid w:val="3747333B"/>
    <w:rsid w:val="37D06865"/>
    <w:rsid w:val="387948ED"/>
    <w:rsid w:val="396476EC"/>
    <w:rsid w:val="3B3146FC"/>
    <w:rsid w:val="3B8A781E"/>
    <w:rsid w:val="3C065A86"/>
    <w:rsid w:val="3D2C7E0D"/>
    <w:rsid w:val="3D3913BE"/>
    <w:rsid w:val="3D502FE3"/>
    <w:rsid w:val="3E5F25DA"/>
    <w:rsid w:val="3EB92D70"/>
    <w:rsid w:val="3EFF11DF"/>
    <w:rsid w:val="3F5900B0"/>
    <w:rsid w:val="3F964E60"/>
    <w:rsid w:val="3FEB51AC"/>
    <w:rsid w:val="3FFE6FF7"/>
    <w:rsid w:val="4108086F"/>
    <w:rsid w:val="4155536A"/>
    <w:rsid w:val="41E512B0"/>
    <w:rsid w:val="42663C8A"/>
    <w:rsid w:val="42D12003"/>
    <w:rsid w:val="439148C7"/>
    <w:rsid w:val="43A22025"/>
    <w:rsid w:val="43E23375"/>
    <w:rsid w:val="43EE43AD"/>
    <w:rsid w:val="449C498B"/>
    <w:rsid w:val="451A6EA1"/>
    <w:rsid w:val="453030B9"/>
    <w:rsid w:val="459B4B29"/>
    <w:rsid w:val="46115AF5"/>
    <w:rsid w:val="46A542B4"/>
    <w:rsid w:val="47745A86"/>
    <w:rsid w:val="477B7643"/>
    <w:rsid w:val="47871BF3"/>
    <w:rsid w:val="48643D4D"/>
    <w:rsid w:val="490940FD"/>
    <w:rsid w:val="492F5909"/>
    <w:rsid w:val="498F3AF5"/>
    <w:rsid w:val="4B8C535C"/>
    <w:rsid w:val="4C884A0F"/>
    <w:rsid w:val="4D4D1254"/>
    <w:rsid w:val="4DDE42DE"/>
    <w:rsid w:val="4DE93966"/>
    <w:rsid w:val="50047500"/>
    <w:rsid w:val="515764AA"/>
    <w:rsid w:val="518545E8"/>
    <w:rsid w:val="52354064"/>
    <w:rsid w:val="526F3A1A"/>
    <w:rsid w:val="52F61E27"/>
    <w:rsid w:val="531D0356"/>
    <w:rsid w:val="532E2EEA"/>
    <w:rsid w:val="53FD0BB2"/>
    <w:rsid w:val="552079AD"/>
    <w:rsid w:val="55932998"/>
    <w:rsid w:val="58670D70"/>
    <w:rsid w:val="59260C9B"/>
    <w:rsid w:val="59857B27"/>
    <w:rsid w:val="5A6839B8"/>
    <w:rsid w:val="5B0743C2"/>
    <w:rsid w:val="5B9F6900"/>
    <w:rsid w:val="5D851CE0"/>
    <w:rsid w:val="5E3341BF"/>
    <w:rsid w:val="5E824AD5"/>
    <w:rsid w:val="605A57F7"/>
    <w:rsid w:val="606F1089"/>
    <w:rsid w:val="61210E7C"/>
    <w:rsid w:val="61495407"/>
    <w:rsid w:val="62366E4D"/>
    <w:rsid w:val="638D011D"/>
    <w:rsid w:val="64730AC3"/>
    <w:rsid w:val="64BD0615"/>
    <w:rsid w:val="64D8139F"/>
    <w:rsid w:val="651971E4"/>
    <w:rsid w:val="65C12D55"/>
    <w:rsid w:val="65ED4F2A"/>
    <w:rsid w:val="67222798"/>
    <w:rsid w:val="676776B2"/>
    <w:rsid w:val="67754F6E"/>
    <w:rsid w:val="67892A30"/>
    <w:rsid w:val="67F73E3E"/>
    <w:rsid w:val="69054C9B"/>
    <w:rsid w:val="695A7CCE"/>
    <w:rsid w:val="69E14DA6"/>
    <w:rsid w:val="6AFB5166"/>
    <w:rsid w:val="6B40735B"/>
    <w:rsid w:val="6B653D68"/>
    <w:rsid w:val="6B825C38"/>
    <w:rsid w:val="6BAD637F"/>
    <w:rsid w:val="6C07486C"/>
    <w:rsid w:val="6D6F0E55"/>
    <w:rsid w:val="6E015A42"/>
    <w:rsid w:val="6F330C3E"/>
    <w:rsid w:val="6F6271DF"/>
    <w:rsid w:val="6FDE44E8"/>
    <w:rsid w:val="7042507D"/>
    <w:rsid w:val="708F6BDE"/>
    <w:rsid w:val="717A2F93"/>
    <w:rsid w:val="71F66950"/>
    <w:rsid w:val="721026B4"/>
    <w:rsid w:val="72791DCC"/>
    <w:rsid w:val="73102258"/>
    <w:rsid w:val="741516BE"/>
    <w:rsid w:val="74D24017"/>
    <w:rsid w:val="74D6187B"/>
    <w:rsid w:val="74F02DE1"/>
    <w:rsid w:val="753C7334"/>
    <w:rsid w:val="75945408"/>
    <w:rsid w:val="75D72323"/>
    <w:rsid w:val="76C27E87"/>
    <w:rsid w:val="77EC3D9A"/>
    <w:rsid w:val="78746B29"/>
    <w:rsid w:val="7899684C"/>
    <w:rsid w:val="79FA015E"/>
    <w:rsid w:val="7A562D5C"/>
    <w:rsid w:val="7B3E557F"/>
    <w:rsid w:val="7B6D61E5"/>
    <w:rsid w:val="7BAC0CFE"/>
    <w:rsid w:val="7C3012D4"/>
    <w:rsid w:val="7DE42994"/>
    <w:rsid w:val="7E9B156F"/>
    <w:rsid w:val="7ED24865"/>
    <w:rsid w:val="7F596128"/>
    <w:rsid w:val="7FC35623"/>
    <w:rsid w:val="7FC53924"/>
    <w:rsid w:val="7FCF66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link w:val="19"/>
    <w:semiHidden/>
    <w:unhideWhenUsed/>
    <w:qFormat/>
    <w:uiPriority w:val="9"/>
    <w:pPr>
      <w:keepNext/>
      <w:keepLines/>
      <w:spacing w:before="260" w:after="260" w:line="413" w:lineRule="auto"/>
      <w:outlineLvl w:val="1"/>
    </w:pPr>
    <w:rPr>
      <w:rFonts w:ascii="Arial" w:hAnsi="Arial" w:eastAsia="黑体"/>
      <w:b/>
      <w:sz w:val="32"/>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Body Text"/>
    <w:basedOn w:val="1"/>
    <w:semiHidden/>
    <w:qFormat/>
    <w:uiPriority w:val="0"/>
    <w:rPr>
      <w:rFonts w:ascii="黑体" w:hAnsi="黑体" w:eastAsia="黑体" w:cs="黑体"/>
      <w:sz w:val="19"/>
      <w:szCs w:val="19"/>
      <w:lang w:eastAsia="en-US"/>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semiHidden/>
    <w:unhideWhenUsed/>
    <w:qFormat/>
    <w:uiPriority w:val="39"/>
  </w:style>
  <w:style w:type="paragraph" w:styleId="8">
    <w:name w:val="toc 2"/>
    <w:basedOn w:val="1"/>
    <w:next w:val="1"/>
    <w:semiHidden/>
    <w:unhideWhenUsed/>
    <w:qFormat/>
    <w:uiPriority w:val="39"/>
    <w:pPr>
      <w:ind w:left="420" w:leftChars="200"/>
    </w:pPr>
  </w:style>
  <w:style w:type="paragraph" w:styleId="9">
    <w:name w:val="Normal (Web)"/>
    <w:basedOn w:val="1"/>
    <w:semiHidden/>
    <w:unhideWhenUsed/>
    <w:qFormat/>
    <w:uiPriority w:val="99"/>
    <w:pPr>
      <w:spacing w:beforeAutospacing="1" w:afterAutospacing="1"/>
      <w:jc w:val="left"/>
    </w:pPr>
    <w:rPr>
      <w:rFonts w:cs="Times New Roman"/>
      <w:kern w:val="0"/>
      <w:sz w:val="24"/>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rPr>
  </w:style>
  <w:style w:type="paragraph" w:styleId="14">
    <w:name w:val="List Paragraph"/>
    <w:basedOn w:val="1"/>
    <w:qFormat/>
    <w:uiPriority w:val="34"/>
    <w:pPr>
      <w:ind w:firstLine="420" w:firstLineChars="200"/>
    </w:pPr>
  </w:style>
  <w:style w:type="character" w:customStyle="1" w:styleId="15">
    <w:name w:val="页眉 字符"/>
    <w:basedOn w:val="12"/>
    <w:link w:val="6"/>
    <w:qFormat/>
    <w:uiPriority w:val="99"/>
    <w:rPr>
      <w:sz w:val="18"/>
      <w:szCs w:val="18"/>
    </w:rPr>
  </w:style>
  <w:style w:type="character" w:customStyle="1" w:styleId="16">
    <w:name w:val="页脚 字符"/>
    <w:basedOn w:val="12"/>
    <w:link w:val="5"/>
    <w:qFormat/>
    <w:uiPriority w:val="99"/>
    <w:rPr>
      <w:sz w:val="18"/>
      <w:szCs w:val="18"/>
    </w:rPr>
  </w:style>
  <w:style w:type="paragraph" w:customStyle="1" w:styleId="17">
    <w:name w:val="WPSOffice手动目录 1"/>
    <w:qFormat/>
    <w:uiPriority w:val="0"/>
    <w:rPr>
      <w:rFonts w:ascii="Times New Roman" w:hAnsi="Times New Roman" w:eastAsia="宋体" w:cs="Times New Roman"/>
      <w:lang w:val="en-US" w:eastAsia="zh-CN" w:bidi="ar-SA"/>
    </w:rPr>
  </w:style>
  <w:style w:type="paragraph" w:customStyle="1" w:styleId="18">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19">
    <w:name w:val="标题 2 字符"/>
    <w:link w:val="3"/>
    <w:qFormat/>
    <w:uiPriority w:val="0"/>
    <w:rPr>
      <w:rFonts w:ascii="Arial" w:hAnsi="Arial" w:eastAsia="黑体"/>
      <w:b/>
      <w:sz w:val="32"/>
    </w:rPr>
  </w:style>
  <w:style w:type="paragraph" w:customStyle="1" w:styleId="20">
    <w:name w:val="Table Text"/>
    <w:basedOn w:val="1"/>
    <w:semiHidden/>
    <w:qFormat/>
    <w:uiPriority w:val="0"/>
    <w:rPr>
      <w:rFonts w:ascii="黑体" w:hAnsi="黑体" w:eastAsia="黑体" w:cs="黑体"/>
      <w:sz w:val="15"/>
      <w:szCs w:val="15"/>
      <w:lang w:eastAsia="en-US"/>
    </w:rPr>
  </w:style>
  <w:style w:type="table" w:customStyle="1" w:styleId="21">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8761</Words>
  <Characters>9708</Characters>
  <Lines>454</Lines>
  <Paragraphs>240</Paragraphs>
  <TotalTime>76</TotalTime>
  <ScaleCrop>false</ScaleCrop>
  <LinksUpToDate>false</LinksUpToDate>
  <CharactersWithSpaces>9904</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2024-11-11T07:02:00Z</dcterms:created>
  <dc:creator>runqiu cheng</dc:creator>
  <cp:lastModifiedBy>morty</cp:lastModifiedBy>
  <dcterms:modified xsi:type="dcterms:W3CDTF">2025-11-29T05:47:25Z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0EEBBCF7467041C79857B6BB97713EBD_13</vt:lpwstr>
  </property>
</Properties>
</file>