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1C4" w:rsidRDefault="004820CF" w:rsidP="004820CF">
      <w:r>
        <w:rPr>
          <w:rFonts w:hint="eastAsia"/>
        </w:rPr>
        <w:t>参考模板</w:t>
      </w:r>
    </w:p>
    <w:p w:rsidR="004820CF" w:rsidRDefault="00F81BA2" w:rsidP="004820CF">
      <w:hyperlink r:id="rId6" w:history="1">
        <w:r w:rsidR="004820CF" w:rsidRPr="00C85C4F">
          <w:rPr>
            <w:rStyle w:val="a3"/>
          </w:rPr>
          <w:t>http://www.douqitech.com/</w:t>
        </w:r>
      </w:hyperlink>
    </w:p>
    <w:p w:rsidR="004820CF" w:rsidRDefault="00F81BA2" w:rsidP="004820CF">
      <w:hyperlink r:id="rId7" w:history="1">
        <w:r w:rsidR="004820CF" w:rsidRPr="00C85C4F">
          <w:rPr>
            <w:rStyle w:val="a3"/>
          </w:rPr>
          <w:t>http://fkwl14.faisco.cn/</w:t>
        </w:r>
      </w:hyperlink>
    </w:p>
    <w:p w:rsidR="004820CF" w:rsidRDefault="00F81BA2" w:rsidP="004820CF">
      <w:hyperlink r:id="rId8" w:history="1">
        <w:r w:rsidR="004820CF" w:rsidRPr="00C85C4F">
          <w:rPr>
            <w:rStyle w:val="a3"/>
          </w:rPr>
          <w:t>http://fkqc29.faisco.cn/</w:t>
        </w:r>
      </w:hyperlink>
    </w:p>
    <w:p w:rsidR="004820CF" w:rsidRDefault="00F81BA2" w:rsidP="004820CF">
      <w:hyperlink r:id="rId9" w:history="1">
        <w:r w:rsidR="004820CF" w:rsidRPr="00C85C4F">
          <w:rPr>
            <w:rStyle w:val="a3"/>
          </w:rPr>
          <w:t>http://fkmaoyi31.faisco.cn/</w:t>
        </w:r>
      </w:hyperlink>
    </w:p>
    <w:p w:rsidR="004820CF" w:rsidRDefault="00F81BA2" w:rsidP="004820CF">
      <w:hyperlink r:id="rId10" w:history="1">
        <w:r w:rsidR="004820CF" w:rsidRPr="00C85C4F">
          <w:rPr>
            <w:rStyle w:val="a3"/>
          </w:rPr>
          <w:t>http://fkfzfl03.faisco.cn/</w:t>
        </w:r>
      </w:hyperlink>
    </w:p>
    <w:p w:rsidR="004820CF" w:rsidRDefault="004820CF" w:rsidP="004820CF">
      <w:r w:rsidRPr="004820CF">
        <w:t>http://fkit74.faisco.cn/</w:t>
      </w:r>
    </w:p>
    <w:p w:rsidR="004820CF" w:rsidRDefault="00F81BA2" w:rsidP="004820CF">
      <w:hyperlink r:id="rId11" w:history="1">
        <w:r w:rsidR="004820CF" w:rsidRPr="00C85C4F">
          <w:rPr>
            <w:rStyle w:val="a3"/>
          </w:rPr>
          <w:t>http://fkit73.faisco.cn/</w:t>
        </w:r>
      </w:hyperlink>
    </w:p>
    <w:p w:rsidR="004820CF" w:rsidRDefault="004820CF" w:rsidP="004820CF"/>
    <w:p w:rsidR="00AF77D1" w:rsidRDefault="00AF77D1" w:rsidP="004820CF">
      <w:r>
        <w:rPr>
          <w:rFonts w:hint="eastAsia"/>
        </w:rPr>
        <w:t>网站整体结构</w:t>
      </w:r>
    </w:p>
    <w:p w:rsidR="00AF77D1" w:rsidRDefault="00AF77D1" w:rsidP="004820CF">
      <w:r>
        <w:rPr>
          <w:noProof/>
        </w:rPr>
        <w:drawing>
          <wp:inline distT="0" distB="0" distL="0" distR="0">
            <wp:extent cx="5238750" cy="1790700"/>
            <wp:effectExtent l="19050" t="0" r="0" b="0"/>
            <wp:docPr id="7" name="图片 3" descr="C:\Users\hdw\AppData\Local\Temp\691bc06f-0377-4e30-89d6-62c27a8dab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dw\AppData\Local\Temp\691bc06f-0377-4e30-89d6-62c27a8daba5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6EB" w:rsidRDefault="00DB16EB" w:rsidP="004820CF"/>
    <w:p w:rsidR="004820CF" w:rsidRPr="000A138C" w:rsidRDefault="00DB16EB" w:rsidP="004820CF">
      <w:pPr>
        <w:rPr>
          <w:b/>
        </w:rPr>
      </w:pPr>
      <w:r w:rsidRPr="000A138C">
        <w:rPr>
          <w:rFonts w:hint="eastAsia"/>
          <w:b/>
        </w:rPr>
        <w:t>1.</w:t>
      </w:r>
      <w:r w:rsidRPr="000A138C">
        <w:rPr>
          <w:rFonts w:hint="eastAsia"/>
          <w:b/>
        </w:rPr>
        <w:t>集团风貌</w:t>
      </w:r>
    </w:p>
    <w:p w:rsidR="00DB16EB" w:rsidRDefault="00DB16EB" w:rsidP="00C03038">
      <w:pPr>
        <w:outlineLvl w:val="0"/>
      </w:pPr>
      <w:r>
        <w:rPr>
          <w:rFonts w:hint="eastAsia"/>
        </w:rPr>
        <w:t>1.1</w:t>
      </w:r>
      <w:r>
        <w:rPr>
          <w:rFonts w:hint="eastAsia"/>
        </w:rPr>
        <w:t>集团概况</w:t>
      </w:r>
    </w:p>
    <w:p w:rsidR="00DB16EB" w:rsidRDefault="00DB16EB" w:rsidP="00DB16EB">
      <w:pPr>
        <w:ind w:firstLineChars="200" w:firstLine="420"/>
      </w:pPr>
      <w:r>
        <w:rPr>
          <w:rFonts w:hint="eastAsia"/>
        </w:rPr>
        <w:t>公司前身是始创于</w:t>
      </w:r>
      <w:r>
        <w:rPr>
          <w:rFonts w:hint="eastAsia"/>
        </w:rPr>
        <w:t>1952</w:t>
      </w:r>
      <w:r>
        <w:rPr>
          <w:rFonts w:hint="eastAsia"/>
        </w:rPr>
        <w:t>年的浙江省农业生产资料公司，</w:t>
      </w:r>
      <w:r>
        <w:rPr>
          <w:rFonts w:hint="eastAsia"/>
        </w:rPr>
        <w:t>1999</w:t>
      </w:r>
      <w:r>
        <w:rPr>
          <w:rFonts w:hint="eastAsia"/>
        </w:rPr>
        <w:t>年整体改制组建为有限责任公司，因推进资本市场运作需要</w:t>
      </w:r>
      <w:r>
        <w:rPr>
          <w:rFonts w:hint="eastAsia"/>
        </w:rPr>
        <w:t>2015</w:t>
      </w:r>
      <w:r>
        <w:rPr>
          <w:rFonts w:hint="eastAsia"/>
        </w:rPr>
        <w:t>年公司分立为浙农控股集团有限公司和浙江农资集团有限公司（存续主体）。公司现注册资本</w:t>
      </w:r>
      <w:r>
        <w:rPr>
          <w:rFonts w:hint="eastAsia"/>
        </w:rPr>
        <w:t>3.509</w:t>
      </w:r>
      <w:r>
        <w:rPr>
          <w:rFonts w:hint="eastAsia"/>
        </w:rPr>
        <w:t>亿元，现有员工</w:t>
      </w:r>
      <w:r>
        <w:rPr>
          <w:rFonts w:hint="eastAsia"/>
        </w:rPr>
        <w:t>4000</w:t>
      </w:r>
      <w:r>
        <w:rPr>
          <w:rFonts w:hint="eastAsia"/>
        </w:rPr>
        <w:t>多人，全资及控股子公司</w:t>
      </w:r>
      <w:r>
        <w:rPr>
          <w:rFonts w:hint="eastAsia"/>
        </w:rPr>
        <w:t>7</w:t>
      </w:r>
      <w:r>
        <w:rPr>
          <w:rFonts w:hint="eastAsia"/>
        </w:rPr>
        <w:t>家。</w:t>
      </w:r>
    </w:p>
    <w:p w:rsidR="00DB16EB" w:rsidRDefault="00DB16EB" w:rsidP="00DB16EB">
      <w:pPr>
        <w:ind w:firstLineChars="200" w:firstLine="420"/>
      </w:pPr>
      <w:r>
        <w:rPr>
          <w:rFonts w:hint="eastAsia"/>
        </w:rPr>
        <w:t>公司主营业务涵盖农业综合服务和汽车商贸服务两大板块，在不断夯实发展基础的同时，公司不断推进主营业务的转型升级和产业融合，相关业务在行业或区域内取得了领先地位，企业主要经济指标位居行业前列，连续多年位居全国供销合作社系统百强企业第二位，中国农资流通企业综合竞争力排名前三甲。</w:t>
      </w:r>
    </w:p>
    <w:p w:rsidR="00DB16EB" w:rsidRDefault="00DB16EB" w:rsidP="00DB16EB">
      <w:pPr>
        <w:ind w:firstLineChars="200" w:firstLine="420"/>
      </w:pPr>
      <w:r>
        <w:rPr>
          <w:rFonts w:hint="eastAsia"/>
        </w:rPr>
        <w:t>公司将努力把握发展契机，积极对接资本市场，实现区域一流、行业领先的目标，成就百年企业的愿景。</w:t>
      </w:r>
    </w:p>
    <w:p w:rsidR="00DB16EB" w:rsidRDefault="00DB16EB" w:rsidP="00DB16EB">
      <w:pPr>
        <w:ind w:firstLineChars="200" w:firstLine="420"/>
      </w:pPr>
    </w:p>
    <w:p w:rsidR="00DB16EB" w:rsidRDefault="00DB16EB" w:rsidP="00DB16EB">
      <w:r>
        <w:rPr>
          <w:rFonts w:hint="eastAsia"/>
        </w:rPr>
        <w:t>1.2</w:t>
      </w:r>
      <w:r w:rsidR="00194A2C">
        <w:rPr>
          <w:rFonts w:hint="eastAsia"/>
        </w:rPr>
        <w:t>领导致辞</w:t>
      </w:r>
    </w:p>
    <w:p w:rsidR="00194A2C" w:rsidRDefault="00194A2C" w:rsidP="00267D11">
      <w:pPr>
        <w:ind w:firstLineChars="200" w:firstLine="420"/>
      </w:pPr>
      <w:r>
        <w:rPr>
          <w:rFonts w:hint="eastAsia"/>
        </w:rPr>
        <w:t>一路走来，浙农高举为农服务的旗帜，恪守义利并举、农商共兴，成为行业发展的典范。一路走来，浙农传承臻于至善的精神，始终团结一心、凝聚意志，焕发员工创业的活力；一路走来，浙农心怀百年企业的梦想，不断开拓创新、锐意进取，结出多元发展的硕果。</w:t>
      </w:r>
    </w:p>
    <w:p w:rsidR="00DB16EB" w:rsidRDefault="00194A2C" w:rsidP="00194A2C">
      <w:r>
        <w:rPr>
          <w:rFonts w:hint="eastAsia"/>
        </w:rPr>
        <w:t>功崇惟志，业广唯勤。身处百舸争流的大时代，肩负惠农利民的大责任，站在充满机遇、竞争和挑战的历史新节点，全体浙农人将带着</w:t>
      </w:r>
      <w:r>
        <w:rPr>
          <w:rFonts w:hint="eastAsia"/>
        </w:rPr>
        <w:t xml:space="preserve"> </w:t>
      </w:r>
      <w:r>
        <w:rPr>
          <w:rFonts w:hint="eastAsia"/>
        </w:rPr>
        <w:t>“区域一流、行业领先”的企业愿景，坚持浙农特色混合制改革发展道路，不忘初心，奋勇前进，不断迈向成功、走向卓越！</w:t>
      </w:r>
    </w:p>
    <w:p w:rsidR="009F79E6" w:rsidRDefault="009F79E6" w:rsidP="009F79E6">
      <w:pPr>
        <w:jc w:val="right"/>
      </w:pPr>
      <w:r>
        <w:rPr>
          <w:noProof/>
        </w:rPr>
        <w:drawing>
          <wp:inline distT="0" distB="0" distL="0" distR="0">
            <wp:extent cx="1133475" cy="504825"/>
            <wp:effectExtent l="19050" t="0" r="9525" b="0"/>
            <wp:docPr id="2" name="图片 2" descr="C:\Users\hdw\Desktop\网站资料\集团风貌\14969751732777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dw\Desktop\网站资料\集团风貌\149697517327772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t="10769" r="-744" b="7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D11" w:rsidRDefault="00267D11" w:rsidP="009F79E6">
      <w:pPr>
        <w:jc w:val="right"/>
      </w:pPr>
    </w:p>
    <w:p w:rsidR="00267D11" w:rsidRDefault="00267D11" w:rsidP="00267D11">
      <w:r>
        <w:rPr>
          <w:rFonts w:hint="eastAsia"/>
        </w:rPr>
        <w:t>1.3</w:t>
      </w:r>
      <w:r>
        <w:rPr>
          <w:rFonts w:hint="eastAsia"/>
        </w:rPr>
        <w:t>管理团队</w:t>
      </w:r>
    </w:p>
    <w:tbl>
      <w:tblPr>
        <w:tblStyle w:val="a5"/>
        <w:tblW w:w="0" w:type="auto"/>
        <w:tblLook w:val="04A0"/>
      </w:tblPr>
      <w:tblGrid>
        <w:gridCol w:w="775"/>
        <w:gridCol w:w="775"/>
        <w:gridCol w:w="775"/>
        <w:gridCol w:w="775"/>
        <w:gridCol w:w="775"/>
        <w:gridCol w:w="774"/>
        <w:gridCol w:w="774"/>
        <w:gridCol w:w="774"/>
        <w:gridCol w:w="775"/>
        <w:gridCol w:w="775"/>
        <w:gridCol w:w="775"/>
      </w:tblGrid>
      <w:tr w:rsidR="00267D11" w:rsidTr="00267D11"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D11" w:rsidRDefault="00267D11">
            <w:pPr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蔡康华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D11" w:rsidRDefault="00267D11">
            <w:pPr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曾跃芳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D11" w:rsidRDefault="00267D11">
            <w:pPr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陈达会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D11" w:rsidRDefault="00267D11">
            <w:pPr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刘文琪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D11" w:rsidRDefault="00267D11">
            <w:pPr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陈志浩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D11" w:rsidRDefault="00267D11">
            <w:pPr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汪路平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D11" w:rsidRDefault="00267D11">
            <w:pPr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林昌斌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D11" w:rsidRDefault="00267D11">
            <w:pPr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姜俊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D11" w:rsidRDefault="00267D11">
            <w:pPr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曹勇奇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D11" w:rsidRDefault="00267D11">
            <w:pPr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章祖鸣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D11" w:rsidRDefault="00267D11">
            <w:pPr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蔡永正</w:t>
            </w:r>
          </w:p>
        </w:tc>
      </w:tr>
      <w:tr w:rsidR="00267D11" w:rsidTr="00267D11"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D11" w:rsidRDefault="00267D11">
            <w:pPr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总经理助理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D11" w:rsidRDefault="00267D11">
            <w:pPr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总经理助理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D11" w:rsidRDefault="00267D11">
            <w:pPr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总经理助理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D11" w:rsidRDefault="00267D11">
            <w:pPr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财务会计部经理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D11" w:rsidRDefault="00267D11">
            <w:pPr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副总经理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D11" w:rsidRDefault="00267D11">
            <w:pPr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董事长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D11" w:rsidRDefault="00267D11">
            <w:pPr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总经理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D11" w:rsidRDefault="00267D11">
            <w:pPr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董事会秘书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D11" w:rsidRDefault="00267D11">
            <w:pPr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总经理助理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D11" w:rsidRDefault="00267D11">
            <w:pPr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总经理助理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D11" w:rsidRDefault="00267D11">
            <w:pPr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总经理助</w:t>
            </w:r>
            <w:r>
              <w:rPr>
                <w:rFonts w:hint="eastAsia"/>
                <w:sz w:val="18"/>
                <w:szCs w:val="18"/>
              </w:rPr>
              <w:t>理</w:t>
            </w:r>
          </w:p>
        </w:tc>
      </w:tr>
    </w:tbl>
    <w:p w:rsidR="00267D11" w:rsidRDefault="00267D11" w:rsidP="00267D11"/>
    <w:p w:rsidR="00267D11" w:rsidRDefault="00267D11" w:rsidP="00267D11"/>
    <w:p w:rsidR="00267D11" w:rsidRDefault="00267D11" w:rsidP="00267D11">
      <w:r>
        <w:rPr>
          <w:rFonts w:hint="eastAsia"/>
        </w:rPr>
        <w:t>1.4</w:t>
      </w:r>
      <w:r>
        <w:rPr>
          <w:rFonts w:hint="eastAsia"/>
        </w:rPr>
        <w:t>组织架构</w:t>
      </w:r>
    </w:p>
    <w:p w:rsidR="00267D11" w:rsidRDefault="00267D11" w:rsidP="00267D11">
      <w:r>
        <w:rPr>
          <w:noProof/>
        </w:rPr>
        <w:drawing>
          <wp:inline distT="0" distB="0" distL="0" distR="0">
            <wp:extent cx="3829050" cy="4681528"/>
            <wp:effectExtent l="1905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81" cy="4689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E2E62">
        <w:rPr>
          <w:noProof/>
        </w:rPr>
        <w:lastRenderedPageBreak/>
        <w:drawing>
          <wp:inline distT="0" distB="0" distL="0" distR="0">
            <wp:extent cx="5274310" cy="4213963"/>
            <wp:effectExtent l="19050" t="0" r="254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13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D11" w:rsidRDefault="00267D11" w:rsidP="00267D11">
      <w:r>
        <w:rPr>
          <w:rFonts w:hint="eastAsia"/>
        </w:rPr>
        <w:t>1.5</w:t>
      </w:r>
      <w:r>
        <w:rPr>
          <w:rFonts w:hint="eastAsia"/>
        </w:rPr>
        <w:t>发展目标</w:t>
      </w:r>
    </w:p>
    <w:p w:rsidR="00084053" w:rsidRDefault="00084053" w:rsidP="00267D11">
      <w:r w:rsidRPr="00084053">
        <w:rPr>
          <w:rFonts w:hint="eastAsia"/>
        </w:rPr>
        <w:t>推动农业综合服务与汽车商贸服务双主业协调发展</w:t>
      </w:r>
    </w:p>
    <w:p w:rsidR="00084053" w:rsidRDefault="00084053" w:rsidP="00267D11">
      <w:r w:rsidRPr="00084053">
        <w:rPr>
          <w:rFonts w:hint="eastAsia"/>
        </w:rPr>
        <w:t>成为以贸易流通为主导，技术服务与产业链整合并举的大型商贸投资集团</w:t>
      </w:r>
    </w:p>
    <w:p w:rsidR="00267D11" w:rsidRDefault="00084053" w:rsidP="00267D11">
      <w:r w:rsidRPr="00084053">
        <w:rPr>
          <w:rFonts w:hint="eastAsia"/>
        </w:rPr>
        <w:t>成为农业全产业链服务运营商和高端品牌汽车市场的区域领军企业</w:t>
      </w:r>
    </w:p>
    <w:p w:rsidR="00084053" w:rsidRDefault="00084053" w:rsidP="00267D11"/>
    <w:p w:rsidR="00084053" w:rsidRDefault="00084053" w:rsidP="00267D11"/>
    <w:p w:rsidR="00084053" w:rsidRPr="000A138C" w:rsidRDefault="00084053" w:rsidP="00267D11">
      <w:pPr>
        <w:rPr>
          <w:b/>
        </w:rPr>
      </w:pPr>
      <w:r w:rsidRPr="000A138C">
        <w:rPr>
          <w:rFonts w:hint="eastAsia"/>
          <w:b/>
        </w:rPr>
        <w:t>2.</w:t>
      </w:r>
      <w:r w:rsidRPr="000A138C">
        <w:rPr>
          <w:rFonts w:hint="eastAsia"/>
          <w:b/>
        </w:rPr>
        <w:t>业务板块</w:t>
      </w:r>
    </w:p>
    <w:p w:rsidR="00084053" w:rsidRDefault="00084053" w:rsidP="00C03038">
      <w:pPr>
        <w:outlineLvl w:val="0"/>
      </w:pPr>
      <w:r>
        <w:rPr>
          <w:rFonts w:hint="eastAsia"/>
        </w:rPr>
        <w:t>2.1</w:t>
      </w:r>
      <w:r>
        <w:rPr>
          <w:rFonts w:hint="eastAsia"/>
        </w:rPr>
        <w:t>农业综合服务</w:t>
      </w:r>
    </w:p>
    <w:p w:rsidR="00084053" w:rsidRDefault="00084053" w:rsidP="00084053">
      <w:pPr>
        <w:ind w:firstLineChars="150" w:firstLine="315"/>
      </w:pPr>
      <w:r>
        <w:rPr>
          <w:rFonts w:hint="eastAsia"/>
        </w:rPr>
        <w:t>集团坚持为农服务宗旨，努力做大农资传统主业，农资商品年销售额超百亿元，销量逾</w:t>
      </w:r>
      <w:r>
        <w:rPr>
          <w:rFonts w:hint="eastAsia"/>
        </w:rPr>
        <w:t>400</w:t>
      </w:r>
      <w:r>
        <w:rPr>
          <w:rFonts w:hint="eastAsia"/>
        </w:rPr>
        <w:t>万吨，已与国内外著名农资生产企业建立了长期战略合作关系，初步构筑起面向全球的货源采购渠道，建立了一家专业化农药生产企业和四家化肥生产企业。农资业务基本覆盖全国，在十余个省（市）建立了省级区域公司，设立</w:t>
      </w:r>
      <w:r>
        <w:rPr>
          <w:rFonts w:hint="eastAsia"/>
        </w:rPr>
        <w:t>3500</w:t>
      </w:r>
      <w:r>
        <w:rPr>
          <w:rFonts w:hint="eastAsia"/>
        </w:rPr>
        <w:t>多家基层连锁网点，在全国主要口岸设立了办事处和经营机构。集团还积极开展测土配方、统防统治、水肥一体化等工作，参与智慧农资平台、农业社会化服务体系建设，不断推进农资经营服务创新转型，着力打造面向现代农业的综合服务平台。</w:t>
      </w:r>
    </w:p>
    <w:p w:rsidR="00C77BD5" w:rsidRDefault="00C77BD5" w:rsidP="00C77BD5">
      <w:pPr>
        <w:ind w:firstLineChars="150" w:firstLine="315"/>
        <w:jc w:val="center"/>
      </w:pPr>
      <w:r w:rsidRPr="00C77BD5">
        <w:rPr>
          <w:noProof/>
        </w:rPr>
        <w:lastRenderedPageBreak/>
        <w:drawing>
          <wp:inline distT="0" distB="0" distL="0" distR="0">
            <wp:extent cx="2981325" cy="2295525"/>
            <wp:effectExtent l="19050" t="0" r="0" b="0"/>
            <wp:docPr id="1" name="对象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345832" cy="4608512"/>
                      <a:chOff x="1935088" y="1412776"/>
                      <a:chExt cx="5345832" cy="4608512"/>
                    </a:xfrm>
                  </a:grpSpPr>
                  <a:grpSp>
                    <a:nvGrpSpPr>
                      <a:cNvPr id="30" name="组合 29"/>
                      <a:cNvGrpSpPr/>
                    </a:nvGrpSpPr>
                    <a:grpSpPr>
                      <a:xfrm>
                        <a:off x="1935088" y="1412776"/>
                        <a:ext cx="5345832" cy="4608512"/>
                        <a:chOff x="1935088" y="1412776"/>
                        <a:chExt cx="5345832" cy="4608512"/>
                      </a:xfrm>
                    </a:grpSpPr>
                    <a:grpSp>
                      <a:nvGrpSpPr>
                        <a:cNvPr id="3" name="Group 22"/>
                        <a:cNvGrpSpPr>
                          <a:grpSpLocks/>
                        </a:cNvGrpSpPr>
                      </a:nvGrpSpPr>
                      <a:grpSpPr bwMode="auto">
                        <a:xfrm>
                          <a:off x="3485737" y="3039590"/>
                          <a:ext cx="2370735" cy="1181498"/>
                          <a:chOff x="1920" y="1026"/>
                          <a:chExt cx="1889" cy="1009"/>
                        </a:xfrm>
                      </a:grpSpPr>
                      <a:grpSp>
                        <a:nvGrpSpPr>
                          <a:cNvPr id="18" name="Group 10"/>
                          <a:cNvGrpSpPr>
                            <a:grpSpLocks/>
                          </a:cNvGrpSpPr>
                        </a:nvGrpSpPr>
                        <a:grpSpPr bwMode="auto">
                          <a:xfrm>
                            <a:off x="1920" y="1026"/>
                            <a:ext cx="1889" cy="1009"/>
                            <a:chOff x="1997" y="1314"/>
                            <a:chExt cx="1889" cy="1009"/>
                          </a:xfrm>
                        </a:grpSpPr>
                        <a:grpSp>
                          <a:nvGrpSpPr>
                            <a:cNvPr id="20" name="Group 11"/>
                            <a:cNvGrpSpPr>
                              <a:grpSpLocks/>
                            </a:cNvGrpSpPr>
                          </a:nvGrpSpPr>
                          <a:grpSpPr bwMode="auto">
                            <a:xfrm>
                              <a:off x="1997" y="1404"/>
                              <a:ext cx="1889" cy="919"/>
                              <a:chOff x="1973" y="1027"/>
                              <a:chExt cx="1926" cy="937"/>
                            </a:xfrm>
                          </a:grpSpPr>
                          <a:sp>
                            <a:nvSpPr>
                              <a:cNvPr id="16" name="Oval 12"/>
                              <a:cNvSpPr>
                                <a:spLocks noChangeArrowheads="1"/>
                              </a:cNvSpPr>
                            </a:nvSpPr>
                            <a:spPr bwMode="gray">
                              <a:xfrm>
                                <a:off x="1994" y="1057"/>
                                <a:ext cx="1905" cy="907"/>
                              </a:xfrm>
                              <a:prstGeom prst="ellipse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chemeClr val="hlink"/>
                                  </a:gs>
                                  <a:gs pos="100000">
                                    <a:schemeClr val="hlink">
                                      <a:gamma/>
                                      <a:shade val="48627"/>
                                      <a:invGamma/>
                                    </a:schemeClr>
                                  </a:gs>
                                </a:gsLst>
                                <a:lin ang="2700000" scaled="1"/>
                              </a:gradFill>
                              <a:ln w="9525">
                                <a:noFill/>
                                <a:round/>
                                <a:headEnd/>
                                <a:tailEnd/>
                              </a:ln>
                              <a:effectLst/>
                            </a:spPr>
                            <a:txSp>
                              <a:txBody>
                                <a:bodyPr wrap="none" anchor="ctr"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zh-CN" altLang="en-US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7" name="Oval 13"/>
                              <a:cNvSpPr>
                                <a:spLocks noChangeArrowheads="1"/>
                              </a:cNvSpPr>
                            </a:nvSpPr>
                            <a:spPr bwMode="gray">
                              <a:xfrm>
                                <a:off x="1973" y="1027"/>
                                <a:ext cx="1905" cy="907"/>
                              </a:xfrm>
                              <a:prstGeom prst="ellipse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chemeClr val="hlink">
                                      <a:gamma/>
                                      <a:tint val="44314"/>
                                      <a:invGamma/>
                                    </a:schemeClr>
                                  </a:gs>
                                  <a:gs pos="100000">
                                    <a:schemeClr val="hlink"/>
                                  </a:gs>
                                </a:gsLst>
                                <a:lin ang="2700000" scaled="1"/>
                              </a:gradFill>
                              <a:ln w="9525">
                                <a:noFill/>
                                <a:round/>
                                <a:headEnd/>
                                <a:tailEnd/>
                              </a:ln>
                              <a:effectLst/>
                            </a:spPr>
                            <a:txSp>
                              <a:txBody>
                                <a:bodyPr wrap="none" anchor="ctr"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zh-CN" altLang="en-US"/>
                                </a:p>
                              </a:txBody>
                              <a:useSpRect/>
                            </a:txSp>
                          </a:sp>
                        </a:grpSp>
                        <a:sp>
                          <a:nvSpPr>
                            <a:cNvPr id="12" name="Oval 14"/>
                            <a:cNvSpPr>
                              <a:spLocks noChangeArrowheads="1"/>
                            </a:cNvSpPr>
                          </a:nvSpPr>
                          <a:spPr bwMode="gray">
                            <a:xfrm>
                              <a:off x="2086" y="1314"/>
                              <a:ext cx="1691" cy="845"/>
                            </a:xfrm>
                            <a:prstGeom prst="ellipse">
                              <a:avLst/>
                            </a:prstGeom>
                            <a:gradFill rotWithShape="1">
                              <a:gsLst>
                                <a:gs pos="0">
                                  <a:schemeClr val="accent1">
                                    <a:gamma/>
                                    <a:shade val="46275"/>
                                    <a:invGamma/>
                                  </a:schemeClr>
                                </a:gs>
                                <a:gs pos="100000">
                                  <a:schemeClr val="accent1"/>
                                </a:gs>
                              </a:gsLst>
                              <a:lin ang="2700000" scaled="1"/>
                            </a:gradFill>
                            <a:ln w="9525" algn="ctr">
                              <a:noFill/>
                              <a:round/>
                              <a:headEnd/>
                              <a:tailEnd/>
                            </a:ln>
                            <a:effectLst/>
                          </a:spPr>
                          <a:txSp>
                            <a:txBody>
                              <a:bodyPr vert="eaVert" wrap="none" anchor="ctr"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zh-CN" altLang="en-US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13" name="Oval 15"/>
                            <a:cNvSpPr>
                              <a:spLocks noChangeArrowheads="1"/>
                            </a:cNvSpPr>
                          </a:nvSpPr>
                          <a:spPr bwMode="gray">
                            <a:xfrm>
                              <a:off x="2108" y="1319"/>
                              <a:ext cx="1650" cy="824"/>
                            </a:xfrm>
                            <a:prstGeom prst="ellipse">
                              <a:avLst/>
                            </a:prstGeom>
                            <a:gradFill rotWithShape="1">
                              <a:gsLst>
                                <a:gs pos="0">
                                  <a:schemeClr val="accent1">
                                    <a:alpha val="0"/>
                                  </a:schemeClr>
                                </a:gs>
                                <a:gs pos="100000">
                                  <a:schemeClr val="accent1">
                                    <a:gamma/>
                                    <a:tint val="34902"/>
                                    <a:invGamma/>
                                  </a:schemeClr>
                                </a:gs>
                              </a:gsLst>
                              <a:lin ang="2700000" scaled="1"/>
                            </a:gradFill>
                            <a:ln w="9525" algn="ctr">
                              <a:noFill/>
                              <a:round/>
                              <a:headEnd/>
                              <a:tailEnd/>
                            </a:ln>
                            <a:effectLst/>
                          </a:spPr>
                          <a:txSp>
                            <a:txBody>
                              <a:bodyPr vert="eaVert" wrap="none" anchor="ctr"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zh-CN" altLang="en-US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14" name="Oval 16"/>
                            <a:cNvSpPr>
                              <a:spLocks noChangeArrowheads="1"/>
                            </a:cNvSpPr>
                          </a:nvSpPr>
                          <a:spPr bwMode="gray">
                            <a:xfrm>
                              <a:off x="2125" y="1327"/>
                              <a:ext cx="1570" cy="770"/>
                            </a:xfrm>
                            <a:prstGeom prst="ellipse">
                              <a:avLst/>
                            </a:prstGeom>
                            <a:gradFill rotWithShape="1">
                              <a:gsLst>
                                <a:gs pos="0">
                                  <a:schemeClr val="accent1">
                                    <a:gamma/>
                                    <a:shade val="79216"/>
                                    <a:invGamma/>
                                  </a:schemeClr>
                                </a:gs>
                                <a:gs pos="100000">
                                  <a:schemeClr val="accent1">
                                    <a:alpha val="48000"/>
                                  </a:schemeClr>
                                </a:gs>
                              </a:gsLst>
                              <a:lin ang="2700000" scaled="1"/>
                            </a:gradFill>
                            <a:ln w="9525" algn="ctr">
                              <a:noFill/>
                              <a:round/>
                              <a:headEnd/>
                              <a:tailEnd/>
                            </a:ln>
                            <a:effectLst/>
                          </a:spPr>
                          <a:txSp>
                            <a:txBody>
                              <a:bodyPr vert="eaVert" wrap="none" anchor="ctr"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zh-CN" altLang="en-US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15" name="Oval 17"/>
                            <a:cNvSpPr>
                              <a:spLocks noChangeArrowheads="1"/>
                            </a:cNvSpPr>
                          </a:nvSpPr>
                          <a:spPr bwMode="gray">
                            <a:xfrm>
                              <a:off x="2208" y="1344"/>
                              <a:ext cx="1382" cy="624"/>
                            </a:xfrm>
                            <a:prstGeom prst="ellipse">
                              <a:avLst/>
                            </a:prstGeom>
                            <a:gradFill rotWithShape="1">
                              <a:gsLst>
                                <a:gs pos="0">
                                  <a:schemeClr val="accent1">
                                    <a:gamma/>
                                    <a:tint val="0"/>
                                    <a:invGamma/>
                                  </a:schemeClr>
                                </a:gs>
                                <a:gs pos="100000">
                                  <a:schemeClr val="accent1">
                                    <a:alpha val="38000"/>
                                  </a:schemeClr>
                                </a:gs>
                              </a:gsLst>
                              <a:lin ang="2700000" scaled="1"/>
                            </a:gradFill>
                            <a:ln w="9525" algn="ctr">
                              <a:noFill/>
                              <a:round/>
                              <a:headEnd/>
                              <a:tailEnd/>
                            </a:ln>
                            <a:effectLst/>
                          </a:spPr>
                          <a:txSp>
                            <a:txBody>
                              <a:bodyPr vert="eaVert" wrap="none" anchor="ctr"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zh-CN" altLang="en-US"/>
                              </a:p>
                            </a:txBody>
                            <a:useSpRect/>
                          </a:txSp>
                        </a:sp>
                      </a:grpSp>
                      <a:sp>
                        <a:nvSpPr>
                          <a:cNvPr id="10" name="Text Box 18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2204" y="1236"/>
                            <a:ext cx="1251" cy="315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noFill/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pitchFamily="34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pitchFamily="34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pitchFamily="34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pitchFamily="34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pitchFamily="34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pitchFamily="34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pitchFamily="34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pitchFamily="34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pitchFamily="34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 eaLnBrk="0" hangingPunct="0"/>
                              <a:r>
                                <a:rPr lang="zh-CN" altLang="en-US" b="1" dirty="0" smtClean="0">
                                  <a:solidFill>
                                    <a:srgbClr val="000000"/>
                                  </a:solidFill>
                                  <a:latin typeface="微软雅黑" pitchFamily="34" charset="-122"/>
                                  <a:ea typeface="微软雅黑" pitchFamily="34" charset="-122"/>
                                </a:rPr>
                                <a:t>农业综合服务</a:t>
                              </a:r>
                              <a:endParaRPr lang="en-US" altLang="zh-CN" b="1" dirty="0">
                                <a:solidFill>
                                  <a:srgbClr val="000000"/>
                                </a:solidFill>
                                <a:latin typeface="微软雅黑" pitchFamily="34" charset="-122"/>
                                <a:ea typeface="微软雅黑" pitchFamily="34" charset="-122"/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4" name="AutoShape 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979712" y="4191453"/>
                          <a:ext cx="1807230" cy="18298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endParaRPr lang="zh-CN" altLang="zh-CN">
                              <a:latin typeface="Verdana" pitchFamily="34" charset="0"/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6" name="Freeform 7"/>
                        <a:cNvSpPr>
                          <a:spLocks/>
                        </a:cNvSpPr>
                      </a:nvSpPr>
                      <a:spPr bwMode="gray">
                        <a:xfrm>
                          <a:off x="3623789" y="4125013"/>
                          <a:ext cx="714107" cy="85174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580" y="0"/>
                            </a:cxn>
                            <a:cxn ang="0">
                              <a:pos x="578" y="90"/>
                            </a:cxn>
                            <a:cxn ang="0">
                              <a:pos x="568" y="174"/>
                            </a:cxn>
                            <a:cxn ang="0">
                              <a:pos x="552" y="252"/>
                            </a:cxn>
                            <a:cxn ang="0">
                              <a:pos x="526" y="324"/>
                            </a:cxn>
                            <a:cxn ang="0">
                              <a:pos x="494" y="390"/>
                            </a:cxn>
                            <a:cxn ang="0">
                              <a:pos x="452" y="450"/>
                            </a:cxn>
                            <a:cxn ang="0">
                              <a:pos x="402" y="508"/>
                            </a:cxn>
                            <a:cxn ang="0">
                              <a:pos x="342" y="560"/>
                            </a:cxn>
                            <a:cxn ang="0">
                              <a:pos x="270" y="610"/>
                            </a:cxn>
                            <a:cxn ang="0">
                              <a:pos x="188" y="656"/>
                            </a:cxn>
                            <a:cxn ang="0">
                              <a:pos x="188" y="798"/>
                            </a:cxn>
                            <a:cxn ang="0">
                              <a:pos x="0" y="514"/>
                            </a:cxn>
                            <a:cxn ang="0">
                              <a:pos x="188" y="230"/>
                            </a:cxn>
                            <a:cxn ang="0">
                              <a:pos x="188" y="372"/>
                            </a:cxn>
                            <a:cxn ang="0">
                              <a:pos x="224" y="368"/>
                            </a:cxn>
                            <a:cxn ang="0">
                              <a:pos x="264" y="356"/>
                            </a:cxn>
                            <a:cxn ang="0">
                              <a:pos x="306" y="336"/>
                            </a:cxn>
                            <a:cxn ang="0">
                              <a:pos x="348" y="310"/>
                            </a:cxn>
                            <a:cxn ang="0">
                              <a:pos x="392" y="280"/>
                            </a:cxn>
                            <a:cxn ang="0">
                              <a:pos x="432" y="246"/>
                            </a:cxn>
                            <a:cxn ang="0">
                              <a:pos x="472" y="208"/>
                            </a:cxn>
                            <a:cxn ang="0">
                              <a:pos x="506" y="166"/>
                            </a:cxn>
                            <a:cxn ang="0">
                              <a:pos x="536" y="124"/>
                            </a:cxn>
                            <a:cxn ang="0">
                              <a:pos x="558" y="82"/>
                            </a:cxn>
                            <a:cxn ang="0">
                              <a:pos x="574" y="40"/>
                            </a:cxn>
                            <a:cxn ang="0">
                              <a:pos x="578" y="0"/>
                            </a:cxn>
                            <a:cxn ang="0">
                              <a:pos x="580" y="0"/>
                            </a:cxn>
                          </a:cxnLst>
                          <a:rect l="0" t="0" r="r" b="b"/>
                          <a:pathLst>
                            <a:path w="580" h="798">
                              <a:moveTo>
                                <a:pt x="580" y="0"/>
                              </a:moveTo>
                              <a:lnTo>
                                <a:pt x="578" y="90"/>
                              </a:lnTo>
                              <a:lnTo>
                                <a:pt x="568" y="174"/>
                              </a:lnTo>
                              <a:lnTo>
                                <a:pt x="552" y="252"/>
                              </a:lnTo>
                              <a:lnTo>
                                <a:pt x="526" y="324"/>
                              </a:lnTo>
                              <a:lnTo>
                                <a:pt x="494" y="390"/>
                              </a:lnTo>
                              <a:lnTo>
                                <a:pt x="452" y="450"/>
                              </a:lnTo>
                              <a:lnTo>
                                <a:pt x="402" y="508"/>
                              </a:lnTo>
                              <a:lnTo>
                                <a:pt x="342" y="560"/>
                              </a:lnTo>
                              <a:lnTo>
                                <a:pt x="270" y="610"/>
                              </a:lnTo>
                              <a:lnTo>
                                <a:pt x="188" y="656"/>
                              </a:lnTo>
                              <a:lnTo>
                                <a:pt x="188" y="798"/>
                              </a:lnTo>
                              <a:lnTo>
                                <a:pt x="0" y="514"/>
                              </a:lnTo>
                              <a:lnTo>
                                <a:pt x="188" y="230"/>
                              </a:lnTo>
                              <a:lnTo>
                                <a:pt x="188" y="372"/>
                              </a:lnTo>
                              <a:lnTo>
                                <a:pt x="224" y="368"/>
                              </a:lnTo>
                              <a:lnTo>
                                <a:pt x="264" y="356"/>
                              </a:lnTo>
                              <a:lnTo>
                                <a:pt x="306" y="336"/>
                              </a:lnTo>
                              <a:lnTo>
                                <a:pt x="348" y="310"/>
                              </a:lnTo>
                              <a:lnTo>
                                <a:pt x="392" y="280"/>
                              </a:lnTo>
                              <a:lnTo>
                                <a:pt x="432" y="246"/>
                              </a:lnTo>
                              <a:lnTo>
                                <a:pt x="472" y="208"/>
                              </a:lnTo>
                              <a:lnTo>
                                <a:pt x="506" y="166"/>
                              </a:lnTo>
                              <a:lnTo>
                                <a:pt x="536" y="124"/>
                              </a:lnTo>
                              <a:lnTo>
                                <a:pt x="558" y="82"/>
                              </a:lnTo>
                              <a:lnTo>
                                <a:pt x="574" y="40"/>
                              </a:lnTo>
                              <a:lnTo>
                                <a:pt x="578" y="0"/>
                              </a:lnTo>
                              <a:lnTo>
                                <a:pt x="580" y="0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gamma/>
                                <a:tint val="63529"/>
                                <a:invGamma/>
                              </a:schemeClr>
                            </a:gs>
                          </a:gsLst>
                          <a:lin ang="0" scaled="1"/>
                        </a:gra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7" name="AutoShape 8"/>
                        <a:cNvSpPr>
                          <a:spLocks noChangeAspect="1" noChangeArrowheads="1" noTextEdit="1"/>
                        </a:cNvSpPr>
                      </a:nvSpPr>
                      <a:spPr bwMode="gray">
                        <a:xfrm flipH="1">
                          <a:off x="4925246" y="4122835"/>
                          <a:ext cx="719127" cy="85392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9" name="AutoShape 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473690" y="4191453"/>
                          <a:ext cx="1807230" cy="18298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endParaRPr lang="zh-CN" altLang="zh-CN">
                              <a:latin typeface="Verdana" pitchFamily="34" charset="0"/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1" name="Freeform 9"/>
                        <a:cNvSpPr>
                          <a:spLocks/>
                        </a:cNvSpPr>
                      </a:nvSpPr>
                      <a:spPr bwMode="gray">
                        <a:xfrm flipH="1">
                          <a:off x="4930266" y="4125013"/>
                          <a:ext cx="714106" cy="85174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580" y="0"/>
                            </a:cxn>
                            <a:cxn ang="0">
                              <a:pos x="578" y="90"/>
                            </a:cxn>
                            <a:cxn ang="0">
                              <a:pos x="568" y="174"/>
                            </a:cxn>
                            <a:cxn ang="0">
                              <a:pos x="552" y="252"/>
                            </a:cxn>
                            <a:cxn ang="0">
                              <a:pos x="526" y="324"/>
                            </a:cxn>
                            <a:cxn ang="0">
                              <a:pos x="494" y="390"/>
                            </a:cxn>
                            <a:cxn ang="0">
                              <a:pos x="452" y="450"/>
                            </a:cxn>
                            <a:cxn ang="0">
                              <a:pos x="402" y="508"/>
                            </a:cxn>
                            <a:cxn ang="0">
                              <a:pos x="342" y="560"/>
                            </a:cxn>
                            <a:cxn ang="0">
                              <a:pos x="270" y="610"/>
                            </a:cxn>
                            <a:cxn ang="0">
                              <a:pos x="188" y="656"/>
                            </a:cxn>
                            <a:cxn ang="0">
                              <a:pos x="188" y="798"/>
                            </a:cxn>
                            <a:cxn ang="0">
                              <a:pos x="0" y="514"/>
                            </a:cxn>
                            <a:cxn ang="0">
                              <a:pos x="188" y="230"/>
                            </a:cxn>
                            <a:cxn ang="0">
                              <a:pos x="188" y="372"/>
                            </a:cxn>
                            <a:cxn ang="0">
                              <a:pos x="224" y="368"/>
                            </a:cxn>
                            <a:cxn ang="0">
                              <a:pos x="264" y="356"/>
                            </a:cxn>
                            <a:cxn ang="0">
                              <a:pos x="306" y="336"/>
                            </a:cxn>
                            <a:cxn ang="0">
                              <a:pos x="348" y="310"/>
                            </a:cxn>
                            <a:cxn ang="0">
                              <a:pos x="392" y="280"/>
                            </a:cxn>
                            <a:cxn ang="0">
                              <a:pos x="432" y="246"/>
                            </a:cxn>
                            <a:cxn ang="0">
                              <a:pos x="472" y="208"/>
                            </a:cxn>
                            <a:cxn ang="0">
                              <a:pos x="506" y="166"/>
                            </a:cxn>
                            <a:cxn ang="0">
                              <a:pos x="536" y="124"/>
                            </a:cxn>
                            <a:cxn ang="0">
                              <a:pos x="558" y="82"/>
                            </a:cxn>
                            <a:cxn ang="0">
                              <a:pos x="574" y="40"/>
                            </a:cxn>
                            <a:cxn ang="0">
                              <a:pos x="578" y="0"/>
                            </a:cxn>
                            <a:cxn ang="0">
                              <a:pos x="580" y="0"/>
                            </a:cxn>
                          </a:cxnLst>
                          <a:rect l="0" t="0" r="r" b="b"/>
                          <a:pathLst>
                            <a:path w="580" h="798">
                              <a:moveTo>
                                <a:pt x="580" y="0"/>
                              </a:moveTo>
                              <a:lnTo>
                                <a:pt x="578" y="90"/>
                              </a:lnTo>
                              <a:lnTo>
                                <a:pt x="568" y="174"/>
                              </a:lnTo>
                              <a:lnTo>
                                <a:pt x="552" y="252"/>
                              </a:lnTo>
                              <a:lnTo>
                                <a:pt x="526" y="324"/>
                              </a:lnTo>
                              <a:lnTo>
                                <a:pt x="494" y="390"/>
                              </a:lnTo>
                              <a:lnTo>
                                <a:pt x="452" y="450"/>
                              </a:lnTo>
                              <a:lnTo>
                                <a:pt x="402" y="508"/>
                              </a:lnTo>
                              <a:lnTo>
                                <a:pt x="342" y="560"/>
                              </a:lnTo>
                              <a:lnTo>
                                <a:pt x="270" y="610"/>
                              </a:lnTo>
                              <a:lnTo>
                                <a:pt x="188" y="656"/>
                              </a:lnTo>
                              <a:lnTo>
                                <a:pt x="188" y="798"/>
                              </a:lnTo>
                              <a:lnTo>
                                <a:pt x="0" y="514"/>
                              </a:lnTo>
                              <a:lnTo>
                                <a:pt x="188" y="230"/>
                              </a:lnTo>
                              <a:lnTo>
                                <a:pt x="188" y="372"/>
                              </a:lnTo>
                              <a:lnTo>
                                <a:pt x="224" y="368"/>
                              </a:lnTo>
                              <a:lnTo>
                                <a:pt x="264" y="356"/>
                              </a:lnTo>
                              <a:lnTo>
                                <a:pt x="306" y="336"/>
                              </a:lnTo>
                              <a:lnTo>
                                <a:pt x="348" y="310"/>
                              </a:lnTo>
                              <a:lnTo>
                                <a:pt x="392" y="280"/>
                              </a:lnTo>
                              <a:lnTo>
                                <a:pt x="432" y="246"/>
                              </a:lnTo>
                              <a:lnTo>
                                <a:pt x="472" y="208"/>
                              </a:lnTo>
                              <a:lnTo>
                                <a:pt x="506" y="166"/>
                              </a:lnTo>
                              <a:lnTo>
                                <a:pt x="536" y="124"/>
                              </a:lnTo>
                              <a:lnTo>
                                <a:pt x="558" y="82"/>
                              </a:lnTo>
                              <a:lnTo>
                                <a:pt x="574" y="40"/>
                              </a:lnTo>
                              <a:lnTo>
                                <a:pt x="578" y="0"/>
                              </a:lnTo>
                              <a:lnTo>
                                <a:pt x="580" y="0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hlink"/>
                            </a:gs>
                            <a:gs pos="100000">
                              <a:schemeClr val="hlink">
                                <a:gamma/>
                                <a:tint val="31765"/>
                                <a:invGamma/>
                              </a:schemeClr>
                            </a:gs>
                          </a:gsLst>
                          <a:lin ang="0" scaled="1"/>
                        </a:gra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4" name="AutoShape 5"/>
                        <a:cNvSpPr>
                          <a:spLocks noChangeArrowheads="1"/>
                        </a:cNvSpPr>
                      </a:nvSpPr>
                      <a:spPr bwMode="auto">
                        <a:xfrm flipV="1">
                          <a:off x="1935088" y="1412776"/>
                          <a:ext cx="1807230" cy="16634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endParaRPr lang="zh-CN" altLang="zh-CN">
                              <a:latin typeface="Verdana" pitchFamily="34" charset="0"/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6" name="Freeform 7"/>
                        <a:cNvSpPr>
                          <a:spLocks/>
                        </a:cNvSpPr>
                      </a:nvSpPr>
                      <a:spPr bwMode="gray">
                        <a:xfrm flipV="1">
                          <a:off x="3579165" y="2362340"/>
                          <a:ext cx="714107" cy="774306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580" y="0"/>
                            </a:cxn>
                            <a:cxn ang="0">
                              <a:pos x="578" y="90"/>
                            </a:cxn>
                            <a:cxn ang="0">
                              <a:pos x="568" y="174"/>
                            </a:cxn>
                            <a:cxn ang="0">
                              <a:pos x="552" y="252"/>
                            </a:cxn>
                            <a:cxn ang="0">
                              <a:pos x="526" y="324"/>
                            </a:cxn>
                            <a:cxn ang="0">
                              <a:pos x="494" y="390"/>
                            </a:cxn>
                            <a:cxn ang="0">
                              <a:pos x="452" y="450"/>
                            </a:cxn>
                            <a:cxn ang="0">
                              <a:pos x="402" y="508"/>
                            </a:cxn>
                            <a:cxn ang="0">
                              <a:pos x="342" y="560"/>
                            </a:cxn>
                            <a:cxn ang="0">
                              <a:pos x="270" y="610"/>
                            </a:cxn>
                            <a:cxn ang="0">
                              <a:pos x="188" y="656"/>
                            </a:cxn>
                            <a:cxn ang="0">
                              <a:pos x="188" y="798"/>
                            </a:cxn>
                            <a:cxn ang="0">
                              <a:pos x="0" y="514"/>
                            </a:cxn>
                            <a:cxn ang="0">
                              <a:pos x="188" y="230"/>
                            </a:cxn>
                            <a:cxn ang="0">
                              <a:pos x="188" y="372"/>
                            </a:cxn>
                            <a:cxn ang="0">
                              <a:pos x="224" y="368"/>
                            </a:cxn>
                            <a:cxn ang="0">
                              <a:pos x="264" y="356"/>
                            </a:cxn>
                            <a:cxn ang="0">
                              <a:pos x="306" y="336"/>
                            </a:cxn>
                            <a:cxn ang="0">
                              <a:pos x="348" y="310"/>
                            </a:cxn>
                            <a:cxn ang="0">
                              <a:pos x="392" y="280"/>
                            </a:cxn>
                            <a:cxn ang="0">
                              <a:pos x="432" y="246"/>
                            </a:cxn>
                            <a:cxn ang="0">
                              <a:pos x="472" y="208"/>
                            </a:cxn>
                            <a:cxn ang="0">
                              <a:pos x="506" y="166"/>
                            </a:cxn>
                            <a:cxn ang="0">
                              <a:pos x="536" y="124"/>
                            </a:cxn>
                            <a:cxn ang="0">
                              <a:pos x="558" y="82"/>
                            </a:cxn>
                            <a:cxn ang="0">
                              <a:pos x="574" y="40"/>
                            </a:cxn>
                            <a:cxn ang="0">
                              <a:pos x="578" y="0"/>
                            </a:cxn>
                            <a:cxn ang="0">
                              <a:pos x="580" y="0"/>
                            </a:cxn>
                          </a:cxnLst>
                          <a:rect l="0" t="0" r="r" b="b"/>
                          <a:pathLst>
                            <a:path w="580" h="798">
                              <a:moveTo>
                                <a:pt x="580" y="0"/>
                              </a:moveTo>
                              <a:lnTo>
                                <a:pt x="578" y="90"/>
                              </a:lnTo>
                              <a:lnTo>
                                <a:pt x="568" y="174"/>
                              </a:lnTo>
                              <a:lnTo>
                                <a:pt x="552" y="252"/>
                              </a:lnTo>
                              <a:lnTo>
                                <a:pt x="526" y="324"/>
                              </a:lnTo>
                              <a:lnTo>
                                <a:pt x="494" y="390"/>
                              </a:lnTo>
                              <a:lnTo>
                                <a:pt x="452" y="450"/>
                              </a:lnTo>
                              <a:lnTo>
                                <a:pt x="402" y="508"/>
                              </a:lnTo>
                              <a:lnTo>
                                <a:pt x="342" y="560"/>
                              </a:lnTo>
                              <a:lnTo>
                                <a:pt x="270" y="610"/>
                              </a:lnTo>
                              <a:lnTo>
                                <a:pt x="188" y="656"/>
                              </a:lnTo>
                              <a:lnTo>
                                <a:pt x="188" y="798"/>
                              </a:lnTo>
                              <a:lnTo>
                                <a:pt x="0" y="514"/>
                              </a:lnTo>
                              <a:lnTo>
                                <a:pt x="188" y="230"/>
                              </a:lnTo>
                              <a:lnTo>
                                <a:pt x="188" y="372"/>
                              </a:lnTo>
                              <a:lnTo>
                                <a:pt x="224" y="368"/>
                              </a:lnTo>
                              <a:lnTo>
                                <a:pt x="264" y="356"/>
                              </a:lnTo>
                              <a:lnTo>
                                <a:pt x="306" y="336"/>
                              </a:lnTo>
                              <a:lnTo>
                                <a:pt x="348" y="310"/>
                              </a:lnTo>
                              <a:lnTo>
                                <a:pt x="392" y="280"/>
                              </a:lnTo>
                              <a:lnTo>
                                <a:pt x="432" y="246"/>
                              </a:lnTo>
                              <a:lnTo>
                                <a:pt x="472" y="208"/>
                              </a:lnTo>
                              <a:lnTo>
                                <a:pt x="506" y="166"/>
                              </a:lnTo>
                              <a:lnTo>
                                <a:pt x="536" y="124"/>
                              </a:lnTo>
                              <a:lnTo>
                                <a:pt x="558" y="82"/>
                              </a:lnTo>
                              <a:lnTo>
                                <a:pt x="574" y="40"/>
                              </a:lnTo>
                              <a:lnTo>
                                <a:pt x="578" y="0"/>
                              </a:lnTo>
                              <a:lnTo>
                                <a:pt x="580" y="0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gamma/>
                                <a:tint val="63529"/>
                                <a:invGamma/>
                              </a:schemeClr>
                            </a:gs>
                          </a:gsLst>
                          <a:lin ang="0" scaled="1"/>
                        </a:gra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7" name="AutoShape 8"/>
                        <a:cNvSpPr>
                          <a:spLocks noChangeAspect="1" noChangeArrowheads="1" noTextEdit="1"/>
                        </a:cNvSpPr>
                      </a:nvSpPr>
                      <a:spPr bwMode="gray">
                        <a:xfrm flipH="1" flipV="1">
                          <a:off x="4880622" y="2362340"/>
                          <a:ext cx="719127" cy="77628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9" name="AutoShape 3"/>
                        <a:cNvSpPr>
                          <a:spLocks noChangeArrowheads="1"/>
                        </a:cNvSpPr>
                      </a:nvSpPr>
                      <a:spPr bwMode="auto">
                        <a:xfrm flipV="1">
                          <a:off x="5429066" y="1412776"/>
                          <a:ext cx="1807230" cy="16634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endParaRPr lang="zh-CN" altLang="zh-CN">
                              <a:latin typeface="Verdana" pitchFamily="34" charset="0"/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31" name="Freeform 9"/>
                        <a:cNvSpPr>
                          <a:spLocks/>
                        </a:cNvSpPr>
                      </a:nvSpPr>
                      <a:spPr bwMode="gray">
                        <a:xfrm flipH="1" flipV="1">
                          <a:off x="4885642" y="2362340"/>
                          <a:ext cx="714106" cy="774306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580" y="0"/>
                            </a:cxn>
                            <a:cxn ang="0">
                              <a:pos x="578" y="90"/>
                            </a:cxn>
                            <a:cxn ang="0">
                              <a:pos x="568" y="174"/>
                            </a:cxn>
                            <a:cxn ang="0">
                              <a:pos x="552" y="252"/>
                            </a:cxn>
                            <a:cxn ang="0">
                              <a:pos x="526" y="324"/>
                            </a:cxn>
                            <a:cxn ang="0">
                              <a:pos x="494" y="390"/>
                            </a:cxn>
                            <a:cxn ang="0">
                              <a:pos x="452" y="450"/>
                            </a:cxn>
                            <a:cxn ang="0">
                              <a:pos x="402" y="508"/>
                            </a:cxn>
                            <a:cxn ang="0">
                              <a:pos x="342" y="560"/>
                            </a:cxn>
                            <a:cxn ang="0">
                              <a:pos x="270" y="610"/>
                            </a:cxn>
                            <a:cxn ang="0">
                              <a:pos x="188" y="656"/>
                            </a:cxn>
                            <a:cxn ang="0">
                              <a:pos x="188" y="798"/>
                            </a:cxn>
                            <a:cxn ang="0">
                              <a:pos x="0" y="514"/>
                            </a:cxn>
                            <a:cxn ang="0">
                              <a:pos x="188" y="230"/>
                            </a:cxn>
                            <a:cxn ang="0">
                              <a:pos x="188" y="372"/>
                            </a:cxn>
                            <a:cxn ang="0">
                              <a:pos x="224" y="368"/>
                            </a:cxn>
                            <a:cxn ang="0">
                              <a:pos x="264" y="356"/>
                            </a:cxn>
                            <a:cxn ang="0">
                              <a:pos x="306" y="336"/>
                            </a:cxn>
                            <a:cxn ang="0">
                              <a:pos x="348" y="310"/>
                            </a:cxn>
                            <a:cxn ang="0">
                              <a:pos x="392" y="280"/>
                            </a:cxn>
                            <a:cxn ang="0">
                              <a:pos x="432" y="246"/>
                            </a:cxn>
                            <a:cxn ang="0">
                              <a:pos x="472" y="208"/>
                            </a:cxn>
                            <a:cxn ang="0">
                              <a:pos x="506" y="166"/>
                            </a:cxn>
                            <a:cxn ang="0">
                              <a:pos x="536" y="124"/>
                            </a:cxn>
                            <a:cxn ang="0">
                              <a:pos x="558" y="82"/>
                            </a:cxn>
                            <a:cxn ang="0">
                              <a:pos x="574" y="40"/>
                            </a:cxn>
                            <a:cxn ang="0">
                              <a:pos x="578" y="0"/>
                            </a:cxn>
                            <a:cxn ang="0">
                              <a:pos x="580" y="0"/>
                            </a:cxn>
                          </a:cxnLst>
                          <a:rect l="0" t="0" r="r" b="b"/>
                          <a:pathLst>
                            <a:path w="580" h="798">
                              <a:moveTo>
                                <a:pt x="580" y="0"/>
                              </a:moveTo>
                              <a:lnTo>
                                <a:pt x="578" y="90"/>
                              </a:lnTo>
                              <a:lnTo>
                                <a:pt x="568" y="174"/>
                              </a:lnTo>
                              <a:lnTo>
                                <a:pt x="552" y="252"/>
                              </a:lnTo>
                              <a:lnTo>
                                <a:pt x="526" y="324"/>
                              </a:lnTo>
                              <a:lnTo>
                                <a:pt x="494" y="390"/>
                              </a:lnTo>
                              <a:lnTo>
                                <a:pt x="452" y="450"/>
                              </a:lnTo>
                              <a:lnTo>
                                <a:pt x="402" y="508"/>
                              </a:lnTo>
                              <a:lnTo>
                                <a:pt x="342" y="560"/>
                              </a:lnTo>
                              <a:lnTo>
                                <a:pt x="270" y="610"/>
                              </a:lnTo>
                              <a:lnTo>
                                <a:pt x="188" y="656"/>
                              </a:lnTo>
                              <a:lnTo>
                                <a:pt x="188" y="798"/>
                              </a:lnTo>
                              <a:lnTo>
                                <a:pt x="0" y="514"/>
                              </a:lnTo>
                              <a:lnTo>
                                <a:pt x="188" y="230"/>
                              </a:lnTo>
                              <a:lnTo>
                                <a:pt x="188" y="372"/>
                              </a:lnTo>
                              <a:lnTo>
                                <a:pt x="224" y="368"/>
                              </a:lnTo>
                              <a:lnTo>
                                <a:pt x="264" y="356"/>
                              </a:lnTo>
                              <a:lnTo>
                                <a:pt x="306" y="336"/>
                              </a:lnTo>
                              <a:lnTo>
                                <a:pt x="348" y="310"/>
                              </a:lnTo>
                              <a:lnTo>
                                <a:pt x="392" y="280"/>
                              </a:lnTo>
                              <a:lnTo>
                                <a:pt x="432" y="246"/>
                              </a:lnTo>
                              <a:lnTo>
                                <a:pt x="472" y="208"/>
                              </a:lnTo>
                              <a:lnTo>
                                <a:pt x="506" y="166"/>
                              </a:lnTo>
                              <a:lnTo>
                                <a:pt x="536" y="124"/>
                              </a:lnTo>
                              <a:lnTo>
                                <a:pt x="558" y="82"/>
                              </a:lnTo>
                              <a:lnTo>
                                <a:pt x="574" y="40"/>
                              </a:lnTo>
                              <a:lnTo>
                                <a:pt x="578" y="0"/>
                              </a:lnTo>
                              <a:lnTo>
                                <a:pt x="580" y="0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hlink"/>
                            </a:gs>
                            <a:gs pos="100000">
                              <a:schemeClr val="hlink">
                                <a:gamma/>
                                <a:tint val="31765"/>
                                <a:invGamma/>
                              </a:schemeClr>
                            </a:gs>
                          </a:gsLst>
                          <a:lin ang="0" scaled="1"/>
                        </a:gra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34" name="TextBox 33"/>
                        <a:cNvSpPr txBox="1"/>
                      </a:nvSpPr>
                      <a:spPr>
                        <a:xfrm>
                          <a:off x="2267744" y="1916832"/>
                          <a:ext cx="1107996" cy="646331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CN" altLang="en-US" dirty="0" smtClean="0">
                                <a:latin typeface="微软雅黑" pitchFamily="34" charset="-122"/>
                                <a:ea typeface="微软雅黑" pitchFamily="34" charset="-122"/>
                              </a:rPr>
                              <a:t>全球化</a:t>
                            </a:r>
                            <a:endParaRPr lang="en-US" altLang="zh-CN" dirty="0" smtClean="0">
                              <a:latin typeface="微软雅黑" pitchFamily="34" charset="-122"/>
                              <a:ea typeface="微软雅黑" pitchFamily="34" charset="-122"/>
                            </a:endParaRPr>
                          </a:p>
                          <a:p>
                            <a:r>
                              <a:rPr lang="zh-CN" altLang="en-US" dirty="0" smtClean="0">
                                <a:latin typeface="微软雅黑" pitchFamily="34" charset="-122"/>
                                <a:ea typeface="微软雅黑" pitchFamily="34" charset="-122"/>
                              </a:rPr>
                              <a:t>资源整合</a:t>
                            </a:r>
                            <a:endParaRPr lang="zh-CN" altLang="en-US" dirty="0">
                              <a:latin typeface="微软雅黑" pitchFamily="34" charset="-122"/>
                              <a:ea typeface="微软雅黑" pitchFamily="34" charset="-122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5" name="TextBox 34"/>
                        <a:cNvSpPr txBox="1"/>
                      </a:nvSpPr>
                      <a:spPr>
                        <a:xfrm>
                          <a:off x="5796136" y="1916832"/>
                          <a:ext cx="1107996" cy="646331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CN" altLang="en-US" dirty="0" smtClean="0">
                                <a:latin typeface="微软雅黑" pitchFamily="34" charset="-122"/>
                                <a:ea typeface="微软雅黑" pitchFamily="34" charset="-122"/>
                              </a:rPr>
                              <a:t>全国性</a:t>
                            </a:r>
                            <a:endParaRPr lang="en-US" altLang="zh-CN" dirty="0" smtClean="0">
                              <a:latin typeface="微软雅黑" pitchFamily="34" charset="-122"/>
                              <a:ea typeface="微软雅黑" pitchFamily="34" charset="-122"/>
                            </a:endParaRPr>
                          </a:p>
                          <a:p>
                            <a:r>
                              <a:rPr lang="zh-CN" altLang="en-US" dirty="0" smtClean="0">
                                <a:latin typeface="微软雅黑" pitchFamily="34" charset="-122"/>
                                <a:ea typeface="微软雅黑" pitchFamily="34" charset="-122"/>
                              </a:rPr>
                              <a:t>网点布局</a:t>
                            </a:r>
                            <a:endParaRPr lang="zh-CN" altLang="en-US" dirty="0">
                              <a:latin typeface="微软雅黑" pitchFamily="34" charset="-122"/>
                              <a:ea typeface="微软雅黑" pitchFamily="34" charset="-122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6" name="TextBox 35"/>
                        <a:cNvSpPr txBox="1"/>
                      </a:nvSpPr>
                      <a:spPr>
                        <a:xfrm>
                          <a:off x="2339752" y="4869160"/>
                          <a:ext cx="1107996" cy="646331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CN" altLang="en-US" dirty="0" smtClean="0">
                                <a:latin typeface="微软雅黑" pitchFamily="34" charset="-122"/>
                                <a:ea typeface="微软雅黑" pitchFamily="34" charset="-122"/>
                              </a:rPr>
                              <a:t>专业化</a:t>
                            </a:r>
                            <a:endParaRPr lang="en-US" altLang="zh-CN" dirty="0" smtClean="0">
                              <a:latin typeface="微软雅黑" pitchFamily="34" charset="-122"/>
                              <a:ea typeface="微软雅黑" pitchFamily="34" charset="-122"/>
                            </a:endParaRPr>
                          </a:p>
                          <a:p>
                            <a:r>
                              <a:rPr lang="zh-CN" altLang="en-US" dirty="0" smtClean="0">
                                <a:latin typeface="微软雅黑" pitchFamily="34" charset="-122"/>
                                <a:ea typeface="微软雅黑" pitchFamily="34" charset="-122"/>
                              </a:rPr>
                              <a:t>农技服务</a:t>
                            </a:r>
                            <a:endParaRPr lang="zh-CN" altLang="en-US" dirty="0">
                              <a:latin typeface="微软雅黑" pitchFamily="34" charset="-122"/>
                              <a:ea typeface="微软雅黑" pitchFamily="34" charset="-122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8" name="TextBox 27"/>
                        <a:cNvSpPr txBox="1"/>
                      </a:nvSpPr>
                      <a:spPr>
                        <a:xfrm>
                          <a:off x="5823307" y="4861520"/>
                          <a:ext cx="1107996" cy="646331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CN" altLang="en-US" dirty="0" smtClean="0">
                                <a:latin typeface="微软雅黑" pitchFamily="34" charset="-122"/>
                                <a:ea typeface="微软雅黑" pitchFamily="34" charset="-122"/>
                              </a:rPr>
                              <a:t>全程化</a:t>
                            </a:r>
                            <a:endParaRPr lang="en-US" altLang="zh-CN" dirty="0" smtClean="0">
                              <a:latin typeface="微软雅黑" pitchFamily="34" charset="-122"/>
                              <a:ea typeface="微软雅黑" pitchFamily="34" charset="-122"/>
                            </a:endParaRPr>
                          </a:p>
                          <a:p>
                            <a:r>
                              <a:rPr lang="zh-CN" altLang="en-US" dirty="0" smtClean="0">
                                <a:latin typeface="微软雅黑" pitchFamily="34" charset="-122"/>
                                <a:ea typeface="微软雅黑" pitchFamily="34" charset="-122"/>
                              </a:rPr>
                              <a:t>解决方案</a:t>
                            </a:r>
                            <a:endParaRPr lang="zh-CN" altLang="en-US" dirty="0">
                              <a:latin typeface="微软雅黑" pitchFamily="34" charset="-122"/>
                              <a:ea typeface="微软雅黑" pitchFamily="34" charset="-122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9A1477" w:rsidRDefault="009A1477" w:rsidP="009A1477">
      <w:pPr>
        <w:ind w:firstLineChars="150" w:firstLine="315"/>
        <w:jc w:val="left"/>
      </w:pPr>
      <w:r>
        <w:rPr>
          <w:rFonts w:hint="eastAsia"/>
        </w:rPr>
        <w:t>该板块</w:t>
      </w:r>
      <w:r w:rsidRPr="009A1477">
        <w:rPr>
          <w:rFonts w:hint="eastAsia"/>
        </w:rPr>
        <w:t>主要公司</w:t>
      </w:r>
    </w:p>
    <w:p w:rsidR="009A1477" w:rsidRDefault="009A1477" w:rsidP="009A1477">
      <w:pPr>
        <w:ind w:firstLineChars="150" w:firstLine="315"/>
        <w:jc w:val="left"/>
      </w:pPr>
      <w:r w:rsidRPr="009A1477">
        <w:rPr>
          <w:rFonts w:hint="eastAsia"/>
        </w:rPr>
        <w:t>惠多利农资有限公司</w:t>
      </w:r>
      <w:r>
        <w:rPr>
          <w:rFonts w:hint="eastAsia"/>
        </w:rPr>
        <w:t xml:space="preserve">  </w:t>
      </w:r>
      <w:r w:rsidRPr="009A1477">
        <w:rPr>
          <w:rFonts w:hint="eastAsia"/>
        </w:rPr>
        <w:t>电话：</w:t>
      </w:r>
      <w:r w:rsidRPr="009A1477">
        <w:rPr>
          <w:rFonts w:hint="eastAsia"/>
        </w:rPr>
        <w:t xml:space="preserve">0571-87661237 </w:t>
      </w:r>
      <w:r>
        <w:rPr>
          <w:rFonts w:hint="eastAsia"/>
        </w:rPr>
        <w:t>访问官网</w:t>
      </w:r>
    </w:p>
    <w:p w:rsidR="009A1477" w:rsidRDefault="009A1477" w:rsidP="009A1477">
      <w:pPr>
        <w:ind w:firstLineChars="150" w:firstLine="315"/>
        <w:jc w:val="left"/>
      </w:pPr>
      <w:r w:rsidRPr="009A1477">
        <w:rPr>
          <w:rFonts w:hint="eastAsia"/>
        </w:rPr>
        <w:t>浙江浙农爱普贸易有限公司</w:t>
      </w:r>
      <w:r>
        <w:rPr>
          <w:rFonts w:hint="eastAsia"/>
        </w:rPr>
        <w:t xml:space="preserve">  </w:t>
      </w:r>
      <w:r w:rsidRPr="009A1477">
        <w:rPr>
          <w:rFonts w:hint="eastAsia"/>
        </w:rPr>
        <w:t>电话：</w:t>
      </w:r>
      <w:r w:rsidRPr="009A1477">
        <w:rPr>
          <w:rFonts w:hint="eastAsia"/>
        </w:rPr>
        <w:t xml:space="preserve">0571-87661005 </w:t>
      </w:r>
      <w:r>
        <w:rPr>
          <w:rFonts w:hint="eastAsia"/>
        </w:rPr>
        <w:t>访问官网</w:t>
      </w:r>
    </w:p>
    <w:p w:rsidR="009A1477" w:rsidRDefault="009A1477" w:rsidP="009A1477">
      <w:pPr>
        <w:ind w:firstLineChars="150" w:firstLine="315"/>
        <w:jc w:val="left"/>
      </w:pPr>
      <w:r w:rsidRPr="009A1477">
        <w:rPr>
          <w:rFonts w:hint="eastAsia"/>
        </w:rPr>
        <w:t>浙江农资集团金泰贸易有限公司</w:t>
      </w:r>
      <w:r>
        <w:rPr>
          <w:rFonts w:hint="eastAsia"/>
        </w:rPr>
        <w:t xml:space="preserve">  </w:t>
      </w:r>
      <w:r w:rsidRPr="009A1477">
        <w:rPr>
          <w:rFonts w:hint="eastAsia"/>
        </w:rPr>
        <w:t>电话：</w:t>
      </w:r>
      <w:r w:rsidRPr="009A1477">
        <w:rPr>
          <w:rFonts w:hint="eastAsia"/>
        </w:rPr>
        <w:t xml:space="preserve">0571-87661133 </w:t>
      </w:r>
      <w:r>
        <w:rPr>
          <w:rFonts w:hint="eastAsia"/>
        </w:rPr>
        <w:t>访问官网</w:t>
      </w:r>
    </w:p>
    <w:p w:rsidR="009A1477" w:rsidRDefault="009A1477" w:rsidP="009A1477">
      <w:pPr>
        <w:ind w:firstLineChars="150" w:firstLine="315"/>
        <w:jc w:val="left"/>
      </w:pPr>
      <w:r w:rsidRPr="009A1477">
        <w:rPr>
          <w:rFonts w:hint="eastAsia"/>
        </w:rPr>
        <w:t>浙江石原金牛化工有限公司</w:t>
      </w:r>
      <w:r>
        <w:rPr>
          <w:rFonts w:hint="eastAsia"/>
        </w:rPr>
        <w:t xml:space="preserve">  </w:t>
      </w:r>
      <w:r w:rsidRPr="009A1477">
        <w:rPr>
          <w:rFonts w:hint="eastAsia"/>
        </w:rPr>
        <w:t>电话：</w:t>
      </w:r>
      <w:r w:rsidRPr="009A1477">
        <w:rPr>
          <w:rFonts w:hint="eastAsia"/>
        </w:rPr>
        <w:t>0571-86910715</w:t>
      </w:r>
      <w:r>
        <w:rPr>
          <w:rFonts w:hint="eastAsia"/>
        </w:rPr>
        <w:t xml:space="preserve">  </w:t>
      </w:r>
      <w:r>
        <w:rPr>
          <w:rFonts w:hint="eastAsia"/>
        </w:rPr>
        <w:t>访问官网</w:t>
      </w:r>
    </w:p>
    <w:p w:rsidR="009A1477" w:rsidRDefault="009A1477" w:rsidP="009A1477">
      <w:pPr>
        <w:ind w:firstLineChars="150" w:firstLine="315"/>
        <w:jc w:val="left"/>
      </w:pPr>
      <w:r>
        <w:rPr>
          <w:rFonts w:hint="eastAsia"/>
        </w:rPr>
        <w:t>浙江浙农仓储物流配送有限公司</w:t>
      </w:r>
      <w:r>
        <w:rPr>
          <w:rFonts w:hint="eastAsia"/>
        </w:rPr>
        <w:t xml:space="preserve">  </w:t>
      </w:r>
      <w:r w:rsidRPr="009A1477">
        <w:rPr>
          <w:rFonts w:hint="eastAsia"/>
        </w:rPr>
        <w:t>电话：</w:t>
      </w:r>
      <w:r w:rsidRPr="009A1477">
        <w:rPr>
          <w:rFonts w:hint="eastAsia"/>
        </w:rPr>
        <w:t>0571-8</w:t>
      </w:r>
      <w:r>
        <w:rPr>
          <w:rFonts w:hint="eastAsia"/>
        </w:rPr>
        <w:t xml:space="preserve">7661589 </w:t>
      </w:r>
    </w:p>
    <w:p w:rsidR="009A1477" w:rsidRPr="009A1477" w:rsidRDefault="009A1477" w:rsidP="009A1477">
      <w:pPr>
        <w:ind w:firstLineChars="150" w:firstLine="315"/>
        <w:jc w:val="left"/>
      </w:pPr>
    </w:p>
    <w:p w:rsidR="00C77BD5" w:rsidRDefault="00752955" w:rsidP="00752955">
      <w:pPr>
        <w:jc w:val="left"/>
      </w:pPr>
      <w:r>
        <w:rPr>
          <w:rFonts w:hint="eastAsia"/>
        </w:rPr>
        <w:t>2.1.1</w:t>
      </w:r>
      <w:r>
        <w:rPr>
          <w:rFonts w:hint="eastAsia"/>
        </w:rPr>
        <w:t>全球化资源整合</w:t>
      </w:r>
    </w:p>
    <w:p w:rsidR="00752955" w:rsidRDefault="00752955" w:rsidP="00752955">
      <w:pPr>
        <w:ind w:firstLineChars="200" w:firstLine="420"/>
        <w:jc w:val="left"/>
      </w:pPr>
      <w:r>
        <w:rPr>
          <w:rFonts w:hint="eastAsia"/>
        </w:rPr>
        <w:t>化肥：</w:t>
      </w:r>
      <w:r w:rsidRPr="00752955">
        <w:rPr>
          <w:rFonts w:hint="eastAsia"/>
        </w:rPr>
        <w:t>集团构筑了面向全球的货源采购渠道，与中海化学、国投罗钾、盐湖钾肥、江苏灵谷、以色列化工集团、加拿大钾肥集团</w:t>
      </w:r>
      <w:r w:rsidR="00DB39FC">
        <w:rPr>
          <w:rFonts w:hint="eastAsia"/>
        </w:rPr>
        <w:t>、雅苒国际</w:t>
      </w:r>
      <w:r w:rsidRPr="00752955">
        <w:rPr>
          <w:rFonts w:hint="eastAsia"/>
        </w:rPr>
        <w:t>等国内外主要化肥生产企业建立了长期战略合作关系，取得了多个品牌化肥的总经销、总代理资格</w:t>
      </w:r>
      <w:r w:rsidR="00DB39FC">
        <w:rPr>
          <w:rFonts w:hint="eastAsia"/>
        </w:rPr>
        <w:t>。</w:t>
      </w:r>
    </w:p>
    <w:p w:rsidR="002D3C98" w:rsidRPr="00905353" w:rsidRDefault="002D3C98" w:rsidP="00752955">
      <w:pPr>
        <w:ind w:firstLineChars="200" w:firstLine="420"/>
        <w:jc w:val="left"/>
        <w:rPr>
          <w:color w:val="FF0000"/>
        </w:rPr>
      </w:pPr>
      <w:r w:rsidRPr="00905353">
        <w:rPr>
          <w:rFonts w:hint="eastAsia"/>
          <w:color w:val="FF0000"/>
        </w:rPr>
        <w:t>化肥企业</w:t>
      </w:r>
      <w:r w:rsidRPr="00905353">
        <w:rPr>
          <w:rFonts w:hint="eastAsia"/>
          <w:color w:val="FF0000"/>
        </w:rPr>
        <w:t>logo</w:t>
      </w:r>
    </w:p>
    <w:p w:rsidR="00DB39FC" w:rsidRPr="00DB39FC" w:rsidRDefault="00DB39FC" w:rsidP="00DB39FC">
      <w:pPr>
        <w:ind w:firstLineChars="200" w:firstLine="420"/>
        <w:jc w:val="left"/>
      </w:pPr>
      <w:r>
        <w:rPr>
          <w:rFonts w:hint="eastAsia"/>
        </w:rPr>
        <w:t>农药：</w:t>
      </w:r>
      <w:r w:rsidRPr="00DB39FC">
        <w:rPr>
          <w:rFonts w:hint="eastAsia"/>
        </w:rPr>
        <w:t>集团与日本石原产业株式会社合资成立浙江石原金牛化工有限公司，建设农药生产加工基地。承接了瑞士先正达、德国巴斯夫、意大利世科姆、美国陶氏等品牌的农药销售平台业务。</w:t>
      </w:r>
      <w:r w:rsidR="00905353">
        <w:rPr>
          <w:rFonts w:hint="eastAsia"/>
        </w:rPr>
        <w:t>获得了</w:t>
      </w:r>
      <w:r w:rsidR="009A1477" w:rsidRPr="009A1477">
        <w:rPr>
          <w:rFonts w:hint="eastAsia"/>
        </w:rPr>
        <w:t>瑞士先正达、意大利世科姆、美国孟山都</w:t>
      </w:r>
      <w:r w:rsidR="009A1477">
        <w:rPr>
          <w:rFonts w:hint="eastAsia"/>
        </w:rPr>
        <w:t>、</w:t>
      </w:r>
      <w:r w:rsidR="00905353" w:rsidRPr="00DB39FC">
        <w:rPr>
          <w:rFonts w:hint="eastAsia"/>
        </w:rPr>
        <w:t>德国拜耳</w:t>
      </w:r>
      <w:r w:rsidR="00905353">
        <w:rPr>
          <w:rFonts w:hint="eastAsia"/>
        </w:rPr>
        <w:t>、美国奥罗、日本日产等公司的产品全国或区域总经销权。</w:t>
      </w:r>
    </w:p>
    <w:p w:rsidR="002D3C98" w:rsidRPr="00905353" w:rsidRDefault="00905353" w:rsidP="00752955">
      <w:pPr>
        <w:ind w:firstLineChars="200" w:firstLine="420"/>
        <w:jc w:val="left"/>
        <w:rPr>
          <w:color w:val="FF0000"/>
        </w:rPr>
      </w:pPr>
      <w:r w:rsidRPr="00905353">
        <w:rPr>
          <w:rFonts w:hint="eastAsia"/>
          <w:color w:val="FF0000"/>
        </w:rPr>
        <w:t>农药厂及平台</w:t>
      </w:r>
      <w:r w:rsidRPr="00905353">
        <w:rPr>
          <w:rFonts w:hint="eastAsia"/>
          <w:color w:val="FF0000"/>
        </w:rPr>
        <w:t>logo</w:t>
      </w:r>
    </w:p>
    <w:p w:rsidR="00752955" w:rsidRDefault="00905353" w:rsidP="00C03038">
      <w:pPr>
        <w:jc w:val="left"/>
        <w:outlineLvl w:val="0"/>
      </w:pPr>
      <w:r>
        <w:rPr>
          <w:rFonts w:hint="eastAsia"/>
        </w:rPr>
        <w:t>2.1.2</w:t>
      </w:r>
      <w:r>
        <w:rPr>
          <w:rFonts w:hint="eastAsia"/>
        </w:rPr>
        <w:t>全国性网络布局</w:t>
      </w:r>
    </w:p>
    <w:p w:rsidR="00905353" w:rsidRPr="00905353" w:rsidRDefault="009A76F1" w:rsidP="00905353">
      <w:pPr>
        <w:ind w:firstLineChars="200" w:firstLine="420"/>
        <w:jc w:val="left"/>
      </w:pPr>
      <w:r>
        <w:rPr>
          <w:rFonts w:hint="eastAsia"/>
        </w:rPr>
        <w:t>集团</w:t>
      </w:r>
      <w:r w:rsidR="00905353" w:rsidRPr="00905353">
        <w:rPr>
          <w:rFonts w:hint="eastAsia"/>
        </w:rPr>
        <w:t>已在全国十余个省市设立了区域公司，</w:t>
      </w:r>
      <w:r w:rsidR="00905353">
        <w:rPr>
          <w:rFonts w:hint="eastAsia"/>
        </w:rPr>
        <w:t>在全国主要化肥进出口岸设立了办事处或经营机构，</w:t>
      </w:r>
      <w:r w:rsidR="00905353" w:rsidRPr="00905353">
        <w:rPr>
          <w:rFonts w:hint="eastAsia"/>
        </w:rPr>
        <w:t>建立了近</w:t>
      </w:r>
      <w:r w:rsidR="00905353" w:rsidRPr="00905353">
        <w:rPr>
          <w:rFonts w:hint="eastAsia"/>
        </w:rPr>
        <w:t>4000</w:t>
      </w:r>
      <w:r w:rsidR="00905353" w:rsidRPr="00905353">
        <w:rPr>
          <w:rFonts w:hint="eastAsia"/>
        </w:rPr>
        <w:t>个基层农资经销网点，初步建成“连锁总部</w:t>
      </w:r>
      <w:r w:rsidR="00905353" w:rsidRPr="00905353">
        <w:rPr>
          <w:rFonts w:hint="eastAsia"/>
        </w:rPr>
        <w:t>-</w:t>
      </w:r>
      <w:r w:rsidR="00905353" w:rsidRPr="00905353">
        <w:rPr>
          <w:rFonts w:hint="eastAsia"/>
        </w:rPr>
        <w:t>连锁分部</w:t>
      </w:r>
      <w:r w:rsidR="00905353" w:rsidRPr="00905353">
        <w:rPr>
          <w:rFonts w:hint="eastAsia"/>
        </w:rPr>
        <w:t>-</w:t>
      </w:r>
      <w:r w:rsidR="00905353" w:rsidRPr="00905353">
        <w:rPr>
          <w:rFonts w:hint="eastAsia"/>
        </w:rPr>
        <w:t>区域配送中心</w:t>
      </w:r>
      <w:r w:rsidR="00905353" w:rsidRPr="00905353">
        <w:rPr>
          <w:rFonts w:hint="eastAsia"/>
        </w:rPr>
        <w:t>-</w:t>
      </w:r>
      <w:r w:rsidR="00905353" w:rsidRPr="00905353">
        <w:rPr>
          <w:rFonts w:hint="eastAsia"/>
        </w:rPr>
        <w:t>基层连锁网点”四级架构的农资经营网络，拥有中国农资流通行业中国驰名商标——“惠多利”。</w:t>
      </w:r>
      <w:r w:rsidR="00905353" w:rsidRPr="00905353">
        <w:t xml:space="preserve"> </w:t>
      </w:r>
    </w:p>
    <w:p w:rsidR="00905353" w:rsidRPr="00905353" w:rsidRDefault="00905353" w:rsidP="00905353">
      <w:pPr>
        <w:ind w:firstLine="405"/>
        <w:jc w:val="left"/>
        <w:rPr>
          <w:color w:val="FF0000"/>
        </w:rPr>
      </w:pPr>
      <w:r w:rsidRPr="00905353">
        <w:rPr>
          <w:rFonts w:hint="eastAsia"/>
          <w:color w:val="FF0000"/>
        </w:rPr>
        <w:t>全国网络图及门店图</w:t>
      </w:r>
    </w:p>
    <w:p w:rsidR="00905353" w:rsidRDefault="009A1477" w:rsidP="00C03038">
      <w:pPr>
        <w:jc w:val="left"/>
        <w:outlineLvl w:val="0"/>
      </w:pPr>
      <w:r>
        <w:rPr>
          <w:rFonts w:hint="eastAsia"/>
        </w:rPr>
        <w:t>2.1.3</w:t>
      </w:r>
      <w:r>
        <w:rPr>
          <w:rFonts w:hint="eastAsia"/>
        </w:rPr>
        <w:t>专业化农技服务</w:t>
      </w:r>
    </w:p>
    <w:p w:rsidR="009A1477" w:rsidRDefault="009A76F1" w:rsidP="009A76F1">
      <w:pPr>
        <w:ind w:firstLineChars="200" w:firstLine="420"/>
        <w:jc w:val="left"/>
      </w:pPr>
      <w:r w:rsidRPr="009A76F1">
        <w:rPr>
          <w:rFonts w:hint="eastAsia"/>
        </w:rPr>
        <w:t>集团聘请浙江大学、省农业厅、省农科院等单位专家组建省农资商品应用技术顾问团，开通网上庄稼医院和三条免费农技热线，建立了高水平、多渠道、全门类的专业化服务体系</w:t>
      </w:r>
      <w:r>
        <w:rPr>
          <w:rFonts w:hint="eastAsia"/>
        </w:rPr>
        <w:t>。</w:t>
      </w:r>
    </w:p>
    <w:p w:rsidR="009A76F1" w:rsidRDefault="009A76F1" w:rsidP="009A76F1">
      <w:pPr>
        <w:ind w:firstLineChars="200" w:firstLine="420"/>
        <w:jc w:val="left"/>
      </w:pPr>
      <w:r>
        <w:rPr>
          <w:rFonts w:hint="eastAsia"/>
        </w:rPr>
        <w:t>集团</w:t>
      </w:r>
      <w:r w:rsidRPr="009A76F1">
        <w:rPr>
          <w:rFonts w:hint="eastAsia"/>
        </w:rPr>
        <w:t>积极实施测土配方工程，先后在浙、皖、辽</w:t>
      </w:r>
      <w:r>
        <w:rPr>
          <w:rFonts w:hint="eastAsia"/>
        </w:rPr>
        <w:t>等</w:t>
      </w:r>
      <w:r w:rsidRPr="009A76F1">
        <w:rPr>
          <w:rFonts w:hint="eastAsia"/>
        </w:rPr>
        <w:t>省建立了</w:t>
      </w:r>
      <w:r>
        <w:rPr>
          <w:rFonts w:hint="eastAsia"/>
        </w:rPr>
        <w:t>四</w:t>
      </w:r>
      <w:r w:rsidRPr="009A76F1">
        <w:rPr>
          <w:rFonts w:hint="eastAsia"/>
        </w:rPr>
        <w:t>家复混肥生产企业、年产能</w:t>
      </w:r>
      <w:r>
        <w:rPr>
          <w:rFonts w:hint="eastAsia"/>
        </w:rPr>
        <w:t>30</w:t>
      </w:r>
      <w:r w:rsidRPr="009A76F1">
        <w:rPr>
          <w:rFonts w:hint="eastAsia"/>
        </w:rPr>
        <w:t>万吨，开发专用肥料数十种，累计推广应用面积近千万亩。</w:t>
      </w:r>
      <w:r w:rsidRPr="009A76F1">
        <w:rPr>
          <w:rFonts w:hint="eastAsia"/>
        </w:rPr>
        <w:t xml:space="preserve"> </w:t>
      </w:r>
    </w:p>
    <w:p w:rsidR="009A76F1" w:rsidRDefault="009A76F1" w:rsidP="009A76F1">
      <w:pPr>
        <w:ind w:firstLineChars="200" w:firstLine="420"/>
        <w:jc w:val="left"/>
      </w:pPr>
      <w:r>
        <w:rPr>
          <w:rFonts w:hint="eastAsia"/>
        </w:rPr>
        <w:t>集团</w:t>
      </w:r>
      <w:r w:rsidRPr="009A76F1">
        <w:rPr>
          <w:rFonts w:hint="eastAsia"/>
        </w:rPr>
        <w:t>成立了省植保合作社联合社，实施农作物病虫害专业化统防统治年防治面积超过</w:t>
      </w:r>
      <w:r w:rsidRPr="009A76F1">
        <w:rPr>
          <w:rFonts w:hint="eastAsia"/>
        </w:rPr>
        <w:t>150</w:t>
      </w:r>
      <w:r w:rsidRPr="009A76F1">
        <w:rPr>
          <w:rFonts w:hint="eastAsia"/>
        </w:rPr>
        <w:t>万亩。与新安化工合作成立浙江农飞客公司开展飞防业务，推进统防统治朝着组织化、规范化、专业化方向发展。</w:t>
      </w:r>
      <w:r w:rsidRPr="009A76F1">
        <w:rPr>
          <w:rFonts w:hint="eastAsia"/>
        </w:rPr>
        <w:t xml:space="preserve"> </w:t>
      </w:r>
    </w:p>
    <w:p w:rsidR="009A76F1" w:rsidRPr="009A76F1" w:rsidRDefault="009A76F1" w:rsidP="009A76F1">
      <w:pPr>
        <w:ind w:firstLineChars="200" w:firstLine="420"/>
        <w:jc w:val="left"/>
        <w:rPr>
          <w:color w:val="FF0000"/>
        </w:rPr>
      </w:pPr>
      <w:r w:rsidRPr="009A76F1">
        <w:rPr>
          <w:rFonts w:hint="eastAsia"/>
          <w:color w:val="FF0000"/>
        </w:rPr>
        <w:t>相关图片</w:t>
      </w:r>
      <w:r>
        <w:rPr>
          <w:rFonts w:hint="eastAsia"/>
          <w:color w:val="FF0000"/>
        </w:rPr>
        <w:t>供参考</w:t>
      </w:r>
    </w:p>
    <w:p w:rsidR="009A76F1" w:rsidRDefault="009A76F1" w:rsidP="00C03038">
      <w:pPr>
        <w:jc w:val="left"/>
        <w:outlineLvl w:val="0"/>
      </w:pPr>
      <w:r>
        <w:rPr>
          <w:rFonts w:hint="eastAsia"/>
        </w:rPr>
        <w:lastRenderedPageBreak/>
        <w:t>2.1.4</w:t>
      </w:r>
      <w:r>
        <w:rPr>
          <w:rFonts w:hint="eastAsia"/>
        </w:rPr>
        <w:t>全程化解决方案</w:t>
      </w:r>
    </w:p>
    <w:p w:rsidR="009A76F1" w:rsidRDefault="009A76F1" w:rsidP="009A76F1">
      <w:pPr>
        <w:ind w:firstLine="420"/>
        <w:jc w:val="left"/>
      </w:pPr>
      <w:r>
        <w:rPr>
          <w:rFonts w:hint="eastAsia"/>
        </w:rPr>
        <w:t>集团</w:t>
      </w:r>
      <w:r w:rsidRPr="009A76F1">
        <w:rPr>
          <w:rFonts w:hint="eastAsia"/>
        </w:rPr>
        <w:t>在杭州瓶窑和温州苍南建立了两个现代农业产业化示范基地，在杭州、嘉兴、金华等地领办参办专业合作社，联合有关农业科研院所积极探索作物全程解决方案。</w:t>
      </w:r>
      <w:r>
        <w:rPr>
          <w:rFonts w:hint="eastAsia"/>
        </w:rPr>
        <w:t>并</w:t>
      </w:r>
      <w:r w:rsidRPr="009A76F1">
        <w:rPr>
          <w:rFonts w:hint="eastAsia"/>
        </w:rPr>
        <w:t>通过开展订单农业试点，探索农业供应链金融，打通农业产前、产后产业链。</w:t>
      </w:r>
      <w:r w:rsidRPr="009A76F1">
        <w:rPr>
          <w:rFonts w:hint="eastAsia"/>
        </w:rPr>
        <w:t xml:space="preserve"> </w:t>
      </w:r>
    </w:p>
    <w:p w:rsidR="009A76F1" w:rsidRPr="009A76F1" w:rsidRDefault="009A76F1" w:rsidP="009A76F1">
      <w:pPr>
        <w:ind w:firstLine="420"/>
        <w:jc w:val="left"/>
        <w:rPr>
          <w:color w:val="FF0000"/>
        </w:rPr>
      </w:pPr>
      <w:r w:rsidRPr="009A76F1">
        <w:rPr>
          <w:rFonts w:hint="eastAsia"/>
          <w:color w:val="FF0000"/>
        </w:rPr>
        <w:t>相关图片供参考</w:t>
      </w:r>
    </w:p>
    <w:p w:rsidR="00212DA6" w:rsidRDefault="00212DA6" w:rsidP="009A76F1">
      <w:pPr>
        <w:jc w:val="left"/>
        <w:rPr>
          <w:rFonts w:hint="eastAsia"/>
        </w:rPr>
      </w:pPr>
    </w:p>
    <w:p w:rsidR="009A76F1" w:rsidRDefault="00212DA6" w:rsidP="009A76F1">
      <w:pPr>
        <w:jc w:val="left"/>
        <w:rPr>
          <w:rFonts w:hint="eastAsia"/>
        </w:rPr>
      </w:pPr>
      <w:r>
        <w:rPr>
          <w:rFonts w:hint="eastAsia"/>
        </w:rPr>
        <w:t>2.1.5</w:t>
      </w:r>
      <w:r>
        <w:t>融合化智慧电商</w:t>
      </w:r>
    </w:p>
    <w:p w:rsidR="00212DA6" w:rsidRDefault="00212DA6" w:rsidP="009A76F1">
      <w:pPr>
        <w:jc w:val="left"/>
        <w:rPr>
          <w:rFonts w:hint="eastAsia"/>
        </w:rPr>
      </w:pPr>
    </w:p>
    <w:p w:rsidR="00212DA6" w:rsidRPr="00212DA6" w:rsidRDefault="00212DA6" w:rsidP="009A76F1">
      <w:pPr>
        <w:jc w:val="left"/>
      </w:pPr>
    </w:p>
    <w:p w:rsidR="00084053" w:rsidRDefault="00084053" w:rsidP="00084053">
      <w:r>
        <w:rPr>
          <w:rFonts w:hint="eastAsia"/>
        </w:rPr>
        <w:t>2.2</w:t>
      </w:r>
      <w:r>
        <w:rPr>
          <w:rFonts w:hint="eastAsia"/>
        </w:rPr>
        <w:t>汽车商贸服务</w:t>
      </w:r>
    </w:p>
    <w:p w:rsidR="002A699B" w:rsidRDefault="00084053" w:rsidP="00084053">
      <w:pPr>
        <w:ind w:firstLineChars="200" w:firstLine="420"/>
      </w:pPr>
      <w:r>
        <w:rPr>
          <w:rFonts w:hint="eastAsia"/>
        </w:rPr>
        <w:t>集团汽车业务</w:t>
      </w:r>
      <w:r w:rsidR="002A699B" w:rsidRPr="002A699B">
        <w:rPr>
          <w:rFonts w:hint="eastAsia"/>
        </w:rPr>
        <w:t>主要是整车销售及汽车后市场业务，</w:t>
      </w:r>
      <w:r w:rsidR="00C03038">
        <w:rPr>
          <w:rFonts w:hint="eastAsia"/>
        </w:rPr>
        <w:t>以中高端品牌经营为主</w:t>
      </w:r>
      <w:r w:rsidR="002A699B" w:rsidRPr="002A699B">
        <w:rPr>
          <w:rFonts w:hint="eastAsia"/>
        </w:rPr>
        <w:t>。</w:t>
      </w:r>
      <w:r w:rsidR="002A699B">
        <w:rPr>
          <w:rFonts w:hint="eastAsia"/>
        </w:rPr>
        <w:t>经营规模居浙江省汽车行业第二位，在全国豪华车品牌经营企业中也处于领先地位。集团是宝马在华战略合作伙伴，多年位居全国</w:t>
      </w:r>
      <w:r w:rsidR="002A699B">
        <w:rPr>
          <w:rFonts w:hint="eastAsia"/>
        </w:rPr>
        <w:t>BMW</w:t>
      </w:r>
      <w:r w:rsidR="002A699B">
        <w:rPr>
          <w:rFonts w:hint="eastAsia"/>
        </w:rPr>
        <w:t>经销商集团和</w:t>
      </w:r>
      <w:r w:rsidR="002A699B">
        <w:rPr>
          <w:rFonts w:hint="eastAsia"/>
        </w:rPr>
        <w:t>MINI</w:t>
      </w:r>
      <w:r w:rsidR="002A699B">
        <w:rPr>
          <w:rFonts w:hint="eastAsia"/>
        </w:rPr>
        <w:t>经销商集团中综合表现均排名第一，</w:t>
      </w:r>
      <w:r w:rsidR="002A699B" w:rsidRPr="002A699B">
        <w:rPr>
          <w:rFonts w:hint="eastAsia"/>
        </w:rPr>
        <w:t>旗下宝马</w:t>
      </w:r>
      <w:r w:rsidR="002A699B" w:rsidRPr="002A699B">
        <w:rPr>
          <w:rFonts w:hint="eastAsia"/>
        </w:rPr>
        <w:t>4S</w:t>
      </w:r>
      <w:r w:rsidR="002A699B" w:rsidRPr="002A699B">
        <w:rPr>
          <w:rFonts w:hint="eastAsia"/>
        </w:rPr>
        <w:t>店连续多年包揽宝马全国</w:t>
      </w:r>
      <w:r w:rsidR="002A699B" w:rsidRPr="002A699B">
        <w:rPr>
          <w:rFonts w:hint="eastAsia"/>
        </w:rPr>
        <w:t>ABC</w:t>
      </w:r>
      <w:r w:rsidR="002A699B">
        <w:rPr>
          <w:rFonts w:hint="eastAsia"/>
        </w:rPr>
        <w:t>组冠军。</w:t>
      </w:r>
    </w:p>
    <w:p w:rsidR="002A699B" w:rsidRDefault="002A699B" w:rsidP="00084053">
      <w:pPr>
        <w:ind w:firstLineChars="200" w:firstLine="420"/>
      </w:pPr>
    </w:p>
    <w:p w:rsidR="00CE1334" w:rsidRDefault="00F81BA2" w:rsidP="00CE1334">
      <w:pPr>
        <w:ind w:firstLineChars="200" w:firstLine="420"/>
        <w:jc w:val="center"/>
      </w:pPr>
      <w:r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6" type="#_x0000_t13" style="position:absolute;left:0;text-align:left;margin-left:286.5pt;margin-top:25.05pt;width:45.75pt;height:26.25pt;z-index:251658240"/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339.5pt;margin-top:25.05pt;width:93.25pt;height:23.55pt;z-index:251662336;mso-height-percent:200;mso-height-percent:200;mso-width-relative:margin;mso-height-relative:margin">
            <v:textbox style="mso-fit-shape-to-text:t">
              <w:txbxContent>
                <w:p w:rsidR="00D53998" w:rsidRDefault="00D53998" w:rsidP="00D53998">
                  <w:pPr>
                    <w:jc w:val="center"/>
                  </w:pPr>
                  <w:r>
                    <w:rPr>
                      <w:rFonts w:hint="eastAsia"/>
                    </w:rPr>
                    <w:t>汽车后市场业务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202" style="position:absolute;left:0;text-align:left;margin-left:8.8pt;margin-top:25.05pt;width:93.25pt;height:23.55pt;z-index:251661312;mso-height-percent:200;mso-height-percent:200;mso-width-relative:margin;mso-height-relative:margin">
            <v:textbox style="mso-fit-shape-to-text:t">
              <w:txbxContent>
                <w:p w:rsidR="00D53998" w:rsidRDefault="00D53998" w:rsidP="00D53998">
                  <w:pPr>
                    <w:jc w:val="center"/>
                  </w:pPr>
                  <w:r>
                    <w:rPr>
                      <w:rFonts w:hint="eastAsia"/>
                    </w:rPr>
                    <w:t>整车销售业务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7" type="#_x0000_t13" style="position:absolute;left:0;text-align:left;margin-left:108.75pt;margin-top:25.05pt;width:45.75pt;height:26.25pt;rotation:180;z-index:251659264"/>
        </w:pict>
      </w:r>
      <w:r w:rsidR="00CE1334">
        <w:rPr>
          <w:noProof/>
        </w:rPr>
        <w:drawing>
          <wp:inline distT="0" distB="0" distL="0" distR="0">
            <wp:extent cx="1581150" cy="805055"/>
            <wp:effectExtent l="19050" t="0" r="0" b="0"/>
            <wp:docPr id="3" name="图片 1" descr="C:\Users\hdw\Desktop\t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dw\Desktop\timg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417" cy="806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998" w:rsidRDefault="00D53998" w:rsidP="00D53998">
      <w:pPr>
        <w:ind w:firstLineChars="150" w:firstLine="315"/>
        <w:jc w:val="left"/>
      </w:pPr>
      <w:r>
        <w:rPr>
          <w:rFonts w:hint="eastAsia"/>
        </w:rPr>
        <w:t>该板块</w:t>
      </w:r>
      <w:r w:rsidRPr="009A1477">
        <w:rPr>
          <w:rFonts w:hint="eastAsia"/>
        </w:rPr>
        <w:t>主要公司</w:t>
      </w:r>
    </w:p>
    <w:p w:rsidR="00D53998" w:rsidRDefault="00D53998" w:rsidP="00D53998">
      <w:pPr>
        <w:ind w:firstLineChars="150" w:firstLine="315"/>
        <w:jc w:val="left"/>
      </w:pPr>
      <w:r>
        <w:rPr>
          <w:rFonts w:hint="eastAsia"/>
        </w:rPr>
        <w:t>浙江金昌汽车集团有限公司</w:t>
      </w:r>
      <w:r>
        <w:rPr>
          <w:rFonts w:hint="eastAsia"/>
        </w:rPr>
        <w:t xml:space="preserve">  </w:t>
      </w:r>
      <w:r w:rsidRPr="009A1477">
        <w:rPr>
          <w:rFonts w:hint="eastAsia"/>
        </w:rPr>
        <w:t>电话：</w:t>
      </w:r>
      <w:r w:rsidRPr="009A1477">
        <w:rPr>
          <w:rFonts w:hint="eastAsia"/>
        </w:rPr>
        <w:t>0571-</w:t>
      </w:r>
      <w:r>
        <w:rPr>
          <w:rFonts w:hint="eastAsia"/>
        </w:rPr>
        <w:t>88291257</w:t>
      </w:r>
      <w:r w:rsidRPr="009A1477">
        <w:rPr>
          <w:rFonts w:hint="eastAsia"/>
        </w:rPr>
        <w:t xml:space="preserve"> </w:t>
      </w:r>
      <w:r>
        <w:rPr>
          <w:rFonts w:hint="eastAsia"/>
        </w:rPr>
        <w:t>访问官网</w:t>
      </w:r>
    </w:p>
    <w:p w:rsidR="00D53998" w:rsidRDefault="00D53998" w:rsidP="00D53998">
      <w:pPr>
        <w:ind w:firstLineChars="150" w:firstLine="315"/>
        <w:jc w:val="left"/>
      </w:pPr>
      <w:r>
        <w:rPr>
          <w:rFonts w:hint="eastAsia"/>
        </w:rPr>
        <w:t>浙江农资集团金诚汽车有限公司</w:t>
      </w:r>
      <w:r>
        <w:rPr>
          <w:rFonts w:hint="eastAsia"/>
        </w:rPr>
        <w:t xml:space="preserve">  </w:t>
      </w:r>
      <w:r w:rsidRPr="009A1477">
        <w:rPr>
          <w:rFonts w:hint="eastAsia"/>
        </w:rPr>
        <w:t>电话：</w:t>
      </w:r>
      <w:r w:rsidRPr="009A1477">
        <w:rPr>
          <w:rFonts w:hint="eastAsia"/>
        </w:rPr>
        <w:t>0571-8</w:t>
      </w:r>
      <w:r>
        <w:rPr>
          <w:rFonts w:hint="eastAsia"/>
        </w:rPr>
        <w:t>8108611</w:t>
      </w:r>
    </w:p>
    <w:p w:rsidR="002A699B" w:rsidRDefault="002A699B" w:rsidP="00084053">
      <w:pPr>
        <w:ind w:firstLineChars="200" w:firstLine="420"/>
      </w:pPr>
    </w:p>
    <w:p w:rsidR="002A699B" w:rsidRPr="002A699B" w:rsidRDefault="002A699B" w:rsidP="00084053">
      <w:pPr>
        <w:ind w:firstLineChars="200" w:firstLine="420"/>
      </w:pPr>
      <w:r>
        <w:rPr>
          <w:rFonts w:hint="eastAsia"/>
        </w:rPr>
        <w:t>2.2.1</w:t>
      </w:r>
      <w:r w:rsidR="00D53998">
        <w:rPr>
          <w:rFonts w:hint="eastAsia"/>
        </w:rPr>
        <w:t>整车销售业务</w:t>
      </w:r>
    </w:p>
    <w:p w:rsidR="003C6E4B" w:rsidRDefault="00D53998" w:rsidP="00084053">
      <w:pPr>
        <w:ind w:firstLineChars="200" w:firstLine="420"/>
      </w:pPr>
      <w:r>
        <w:rPr>
          <w:rFonts w:hint="eastAsia"/>
        </w:rPr>
        <w:t>集团</w:t>
      </w:r>
      <w:r w:rsidR="00084053">
        <w:rPr>
          <w:rFonts w:hint="eastAsia"/>
        </w:rPr>
        <w:t>已在省内杭州、宁波、绍兴、台州、金华、丽水、嘉兴及省外苏州等地设立品牌公司，取得了宝马、</w:t>
      </w:r>
      <w:r w:rsidR="00084053">
        <w:rPr>
          <w:rFonts w:hint="eastAsia"/>
        </w:rPr>
        <w:t>MINI</w:t>
      </w:r>
      <w:r w:rsidR="00084053">
        <w:rPr>
          <w:rFonts w:hint="eastAsia"/>
        </w:rPr>
        <w:t>、凯迪拉克、奥迪、通用别克、庆铃等著名品牌的区域经销权，建成标准化的</w:t>
      </w:r>
      <w:r w:rsidR="00084053">
        <w:rPr>
          <w:rFonts w:hint="eastAsia"/>
        </w:rPr>
        <w:t>4S</w:t>
      </w:r>
      <w:r w:rsidR="003C6E4B">
        <w:rPr>
          <w:rFonts w:hint="eastAsia"/>
        </w:rPr>
        <w:t>店</w:t>
      </w:r>
      <w:r w:rsidR="003C6E4B">
        <w:rPr>
          <w:rFonts w:hint="eastAsia"/>
        </w:rPr>
        <w:t>25</w:t>
      </w:r>
      <w:r w:rsidR="003C6E4B">
        <w:rPr>
          <w:rFonts w:hint="eastAsia"/>
        </w:rPr>
        <w:t>家。</w:t>
      </w:r>
    </w:p>
    <w:p w:rsidR="00084053" w:rsidRDefault="002A699B" w:rsidP="00084053">
      <w:pPr>
        <w:ind w:firstLineChars="200" w:firstLine="420"/>
      </w:pPr>
      <w:r>
        <w:rPr>
          <w:rFonts w:hint="eastAsia"/>
        </w:rPr>
        <w:t xml:space="preserve"> </w:t>
      </w:r>
      <w:r w:rsidR="003C6E4B" w:rsidRPr="003C6E4B">
        <w:rPr>
          <w:noProof/>
        </w:rPr>
        <w:drawing>
          <wp:inline distT="0" distB="0" distL="0" distR="0">
            <wp:extent cx="5274310" cy="681875"/>
            <wp:effectExtent l="19050" t="0" r="2540" b="0"/>
            <wp:docPr id="6" name="图片 2" descr="C:\Users\hdw\Desktop\图片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 descr="C:\Users\hdw\Desktop\图片1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1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C3400" w:rsidRDefault="00AF77D1" w:rsidP="00084053">
      <w:pPr>
        <w:ind w:firstLineChars="200" w:firstLine="420"/>
      </w:pPr>
      <w:r>
        <w:rPr>
          <w:rFonts w:hint="eastAsia"/>
        </w:rPr>
        <w:t>按品牌对</w:t>
      </w:r>
      <w:r>
        <w:rPr>
          <w:rFonts w:hint="eastAsia"/>
        </w:rPr>
        <w:t>4S</w:t>
      </w:r>
      <w:r>
        <w:rPr>
          <w:rFonts w:hint="eastAsia"/>
        </w:rPr>
        <w:t>店进行分类，具体见</w:t>
      </w:r>
      <w:r w:rsidRPr="00AF77D1">
        <w:rPr>
          <w:rFonts w:hint="eastAsia"/>
        </w:rPr>
        <w:t>下属</w:t>
      </w:r>
      <w:r w:rsidRPr="00AF77D1">
        <w:rPr>
          <w:rFonts w:hint="eastAsia"/>
        </w:rPr>
        <w:t>4s</w:t>
      </w:r>
      <w:r w:rsidRPr="00AF77D1">
        <w:rPr>
          <w:rFonts w:hint="eastAsia"/>
        </w:rPr>
        <w:t>店信息</w:t>
      </w:r>
      <w:r>
        <w:rPr>
          <w:rFonts w:hint="eastAsia"/>
        </w:rPr>
        <w:t>（标红的不用），参考排列按照</w:t>
      </w:r>
    </w:p>
    <w:p w:rsidR="00AF77D1" w:rsidRPr="00AF77D1" w:rsidRDefault="00F81BA2" w:rsidP="00084053">
      <w:pPr>
        <w:ind w:firstLineChars="200" w:firstLine="420"/>
      </w:pPr>
      <w:r>
        <w:rPr>
          <w:noProof/>
        </w:rPr>
        <w:pict>
          <v:shape id="_x0000_s1032" type="#_x0000_t202" style="position:absolute;left:0;text-align:left;margin-left:154.5pt;margin-top:.8pt;width:95pt;height:23.55pt;z-index:251665408;mso-height-percent:200;mso-height-percent:200;mso-width-relative:margin;mso-height-relative:margin">
            <v:textbox style="mso-fit-shape-to-text:t">
              <w:txbxContent>
                <w:p w:rsidR="00AF77D1" w:rsidRDefault="00AF77D1" w:rsidP="00AF77D1">
                  <w:pPr>
                    <w:ind w:leftChars="-1620" w:left="-3402" w:firstLineChars="1620" w:firstLine="3402"/>
                  </w:pPr>
                  <w:r>
                    <w:rPr>
                      <w:rFonts w:hint="eastAsia"/>
                    </w:rPr>
                    <w:t>4S</w:t>
                  </w:r>
                  <w:r>
                    <w:rPr>
                      <w:rFonts w:hint="eastAsia"/>
                    </w:rPr>
                    <w:t>店图片</w:t>
                  </w:r>
                  <w:r>
                    <w:rPr>
                      <w:rFonts w:hint="eastAsia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1" type="#_x0000_t202" style="position:absolute;left:0;text-align:left;margin-left:21.4pt;margin-top:.4pt;width:95pt;height:23.55pt;z-index:251664384;mso-height-percent:200;mso-height-percent:200;mso-width-relative:margin;mso-height-relative:margin">
            <v:textbox style="mso-fit-shape-to-text:t">
              <w:txbxContent>
                <w:p w:rsidR="00AF77D1" w:rsidRDefault="00AF77D1" w:rsidP="00AF77D1">
                  <w:pPr>
                    <w:ind w:leftChars="-1620" w:left="-3402" w:firstLineChars="1620" w:firstLine="3402"/>
                  </w:pPr>
                  <w:r>
                    <w:rPr>
                      <w:rFonts w:hint="eastAsia"/>
                    </w:rPr>
                    <w:t>4S</w:t>
                  </w:r>
                  <w:r>
                    <w:rPr>
                      <w:rFonts w:hint="eastAsia"/>
                    </w:rPr>
                    <w:t>店图片</w:t>
                  </w:r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shape>
        </w:pict>
      </w:r>
    </w:p>
    <w:p w:rsidR="003C6E4B" w:rsidRDefault="003C6E4B" w:rsidP="00084053">
      <w:pPr>
        <w:ind w:firstLineChars="200" w:firstLine="420"/>
      </w:pPr>
    </w:p>
    <w:p w:rsidR="003C6E4B" w:rsidRDefault="00AF77D1" w:rsidP="00084053">
      <w:pPr>
        <w:ind w:firstLineChars="200" w:firstLine="420"/>
      </w:pPr>
      <w:r>
        <w:rPr>
          <w:rFonts w:hint="eastAsia"/>
        </w:rPr>
        <w:t>4S</w:t>
      </w:r>
      <w:r>
        <w:rPr>
          <w:rFonts w:hint="eastAsia"/>
        </w:rPr>
        <w:t>店名称</w:t>
      </w:r>
      <w:r>
        <w:rPr>
          <w:rFonts w:hint="eastAsia"/>
        </w:rPr>
        <w:t xml:space="preserve">                 4S</w:t>
      </w:r>
      <w:r>
        <w:rPr>
          <w:rFonts w:hint="eastAsia"/>
        </w:rPr>
        <w:t>店名称</w:t>
      </w:r>
    </w:p>
    <w:p w:rsidR="00AF77D1" w:rsidRDefault="00AF77D1" w:rsidP="00AF77D1">
      <w:pPr>
        <w:ind w:firstLineChars="200" w:firstLine="420"/>
      </w:pPr>
      <w:r>
        <w:rPr>
          <w:rFonts w:hint="eastAsia"/>
        </w:rPr>
        <w:t>地址</w:t>
      </w:r>
      <w:r>
        <w:rPr>
          <w:rFonts w:hint="eastAsia"/>
        </w:rPr>
        <w:t xml:space="preserve">                     </w:t>
      </w:r>
      <w:r>
        <w:rPr>
          <w:rFonts w:hint="eastAsia"/>
        </w:rPr>
        <w:t>地址</w:t>
      </w:r>
    </w:p>
    <w:p w:rsidR="00AF77D1" w:rsidRDefault="00AF77D1" w:rsidP="00AF77D1">
      <w:pPr>
        <w:ind w:firstLineChars="200" w:firstLine="420"/>
      </w:pPr>
      <w:r>
        <w:rPr>
          <w:rFonts w:hint="eastAsia"/>
        </w:rPr>
        <w:t>联系电话</w:t>
      </w:r>
      <w:r>
        <w:rPr>
          <w:rFonts w:hint="eastAsia"/>
        </w:rPr>
        <w:t xml:space="preserve">                 </w:t>
      </w:r>
      <w:r>
        <w:rPr>
          <w:rFonts w:hint="eastAsia"/>
        </w:rPr>
        <w:t>联系电话</w:t>
      </w:r>
    </w:p>
    <w:p w:rsidR="00AF77D1" w:rsidRDefault="00AF77D1" w:rsidP="00AF77D1">
      <w:pPr>
        <w:ind w:firstLineChars="200" w:firstLine="420"/>
      </w:pPr>
    </w:p>
    <w:p w:rsidR="00BC3400" w:rsidRPr="00AF77D1" w:rsidRDefault="003C6E4B" w:rsidP="00AF77D1">
      <w:pPr>
        <w:ind w:firstLineChars="150" w:firstLine="315"/>
        <w:jc w:val="left"/>
        <w:rPr>
          <w:szCs w:val="21"/>
        </w:rPr>
      </w:pPr>
      <w:r w:rsidRPr="00AF77D1">
        <w:rPr>
          <w:rFonts w:hint="eastAsia"/>
          <w:szCs w:val="21"/>
        </w:rPr>
        <w:t>2.2.2</w:t>
      </w:r>
      <w:r w:rsidRPr="00AF77D1">
        <w:rPr>
          <w:rFonts w:hint="eastAsia"/>
          <w:szCs w:val="21"/>
        </w:rPr>
        <w:t>汽车后市场业务</w:t>
      </w:r>
    </w:p>
    <w:p w:rsidR="00AF77D1" w:rsidRPr="00AF77D1" w:rsidRDefault="00AF77D1" w:rsidP="000A138C">
      <w:pPr>
        <w:ind w:firstLineChars="150" w:firstLine="315"/>
        <w:rPr>
          <w:rFonts w:asciiTheme="minorEastAsia" w:hAnsiTheme="minorEastAsia"/>
          <w:szCs w:val="21"/>
        </w:rPr>
      </w:pPr>
      <w:r w:rsidRPr="00AF77D1">
        <w:rPr>
          <w:rFonts w:asciiTheme="minorEastAsia" w:hAnsiTheme="minorEastAsia" w:hint="eastAsia"/>
          <w:szCs w:val="21"/>
        </w:rPr>
        <w:t>集团</w:t>
      </w:r>
      <w:r w:rsidR="000A138C">
        <w:rPr>
          <w:rFonts w:asciiTheme="minorEastAsia" w:hAnsiTheme="minorEastAsia" w:hint="eastAsia"/>
          <w:szCs w:val="21"/>
        </w:rPr>
        <w:t>积极开拓汽车后市场业务，提升汽车商贸服务整体</w:t>
      </w:r>
      <w:r w:rsidR="000A138C" w:rsidRPr="00AF77D1">
        <w:rPr>
          <w:rFonts w:asciiTheme="minorEastAsia" w:hAnsiTheme="minorEastAsia" w:hint="eastAsia"/>
          <w:szCs w:val="21"/>
        </w:rPr>
        <w:t>竞争力</w:t>
      </w:r>
      <w:r w:rsidR="000A138C">
        <w:rPr>
          <w:rFonts w:asciiTheme="minorEastAsia" w:hAnsiTheme="minorEastAsia" w:hint="eastAsia"/>
          <w:szCs w:val="21"/>
        </w:rPr>
        <w:t>，已建成宝马维修服务中心1个、宝马二手车中心2个。集团</w:t>
      </w:r>
      <w:r w:rsidRPr="00AF77D1">
        <w:rPr>
          <w:rFonts w:asciiTheme="minorEastAsia" w:hAnsiTheme="minorEastAsia" w:hint="eastAsia"/>
          <w:szCs w:val="21"/>
        </w:rPr>
        <w:t>秉承</w:t>
      </w:r>
      <w:r w:rsidRPr="00AF77D1">
        <w:rPr>
          <w:rFonts w:asciiTheme="minorEastAsia" w:hAnsiTheme="minorEastAsia" w:hint="eastAsia"/>
          <w:szCs w:val="21"/>
          <w:shd w:val="clear" w:color="auto" w:fill="FFFFFF"/>
        </w:rPr>
        <w:t>“高效、透明、专业”的售后服务理念，专心提升服务水平，用心优化服务环节，精心开展服务活动，以优质服务提升客户满意度</w:t>
      </w:r>
      <w:r w:rsidR="000A138C">
        <w:rPr>
          <w:rFonts w:asciiTheme="minorEastAsia" w:hAnsiTheme="minorEastAsia" w:hint="eastAsia"/>
          <w:szCs w:val="21"/>
          <w:shd w:val="clear" w:color="auto" w:fill="FFFFFF"/>
        </w:rPr>
        <w:t>，并</w:t>
      </w:r>
      <w:r w:rsidRPr="00AF77D1">
        <w:rPr>
          <w:rFonts w:asciiTheme="minorEastAsia" w:hAnsiTheme="minorEastAsia" w:hint="eastAsia"/>
          <w:szCs w:val="21"/>
        </w:rPr>
        <w:t>积极推</w:t>
      </w:r>
      <w:r w:rsidRPr="00AF77D1">
        <w:rPr>
          <w:rFonts w:asciiTheme="minorEastAsia" w:hAnsiTheme="minorEastAsia" w:hint="eastAsia"/>
          <w:szCs w:val="21"/>
        </w:rPr>
        <w:lastRenderedPageBreak/>
        <w:t>进在保险、装潢、金融、二手车等汽车后市场业务上的开拓，</w:t>
      </w:r>
      <w:r w:rsidR="000A138C">
        <w:rPr>
          <w:rFonts w:asciiTheme="minorEastAsia" w:hAnsiTheme="minorEastAsia" w:hint="eastAsia"/>
          <w:szCs w:val="21"/>
        </w:rPr>
        <w:t>不断提升业务板块盈利水平。</w:t>
      </w:r>
    </w:p>
    <w:p w:rsidR="00BC3400" w:rsidRPr="00AF77D1" w:rsidRDefault="00AF77D1" w:rsidP="00BC3400">
      <w:pPr>
        <w:ind w:firstLineChars="150" w:firstLine="315"/>
        <w:jc w:val="left"/>
        <w:rPr>
          <w:color w:val="FF0000"/>
        </w:rPr>
      </w:pPr>
      <w:r w:rsidRPr="00AF77D1">
        <w:rPr>
          <w:rFonts w:hint="eastAsia"/>
          <w:color w:val="FF0000"/>
        </w:rPr>
        <w:t>建议配图二手车中心、维修服务中心、售后服务中心图</w:t>
      </w:r>
    </w:p>
    <w:p w:rsidR="009A76F1" w:rsidRDefault="009A76F1" w:rsidP="00084053">
      <w:pPr>
        <w:ind w:firstLineChars="200" w:firstLine="420"/>
      </w:pPr>
    </w:p>
    <w:p w:rsidR="00AF77D1" w:rsidRDefault="000A138C" w:rsidP="000A138C">
      <w:pPr>
        <w:ind w:firstLineChars="200" w:firstLine="422"/>
        <w:rPr>
          <w:b/>
        </w:rPr>
      </w:pPr>
      <w:r w:rsidRPr="000A138C">
        <w:rPr>
          <w:rFonts w:hint="eastAsia"/>
          <w:b/>
        </w:rPr>
        <w:t>3.</w:t>
      </w:r>
      <w:r w:rsidRPr="000A138C">
        <w:rPr>
          <w:rFonts w:hint="eastAsia"/>
          <w:b/>
        </w:rPr>
        <w:t>媒体中心</w:t>
      </w:r>
      <w:r w:rsidRPr="000A138C">
        <w:rPr>
          <w:rFonts w:hint="eastAsia"/>
          <w:b/>
        </w:rPr>
        <w:t>(</w:t>
      </w:r>
      <w:r w:rsidRPr="000A138C">
        <w:rPr>
          <w:rFonts w:hint="eastAsia"/>
          <w:b/>
        </w:rPr>
        <w:t>待补充</w:t>
      </w:r>
      <w:r w:rsidRPr="000A138C">
        <w:rPr>
          <w:rFonts w:hint="eastAsia"/>
          <w:b/>
        </w:rPr>
        <w:t>)</w:t>
      </w:r>
    </w:p>
    <w:p w:rsidR="008346B9" w:rsidRPr="000A138C" w:rsidRDefault="008346B9" w:rsidP="000A138C">
      <w:pPr>
        <w:ind w:firstLineChars="200" w:firstLine="422"/>
        <w:rPr>
          <w:b/>
        </w:rPr>
      </w:pPr>
      <w:r>
        <w:rPr>
          <w:b/>
          <w:noProof/>
        </w:rPr>
        <w:drawing>
          <wp:inline distT="0" distB="0" distL="0" distR="0">
            <wp:extent cx="5162550" cy="1476375"/>
            <wp:effectExtent l="1905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38C" w:rsidRDefault="000A138C" w:rsidP="00084053">
      <w:pPr>
        <w:ind w:firstLineChars="200" w:firstLine="420"/>
      </w:pPr>
    </w:p>
    <w:p w:rsidR="000A138C" w:rsidRDefault="000A138C" w:rsidP="000A138C">
      <w:pPr>
        <w:ind w:firstLineChars="200" w:firstLine="422"/>
        <w:rPr>
          <w:b/>
        </w:rPr>
      </w:pPr>
      <w:r w:rsidRPr="000A138C">
        <w:rPr>
          <w:rFonts w:hint="eastAsia"/>
          <w:b/>
        </w:rPr>
        <w:t>4.</w:t>
      </w:r>
      <w:r>
        <w:rPr>
          <w:rFonts w:hint="eastAsia"/>
          <w:b/>
        </w:rPr>
        <w:t>企业文化</w:t>
      </w:r>
    </w:p>
    <w:p w:rsidR="000A138C" w:rsidRDefault="000A138C" w:rsidP="000A138C">
      <w:pPr>
        <w:ind w:firstLineChars="200" w:firstLine="420"/>
      </w:pPr>
      <w:r w:rsidRPr="000A138C">
        <w:rPr>
          <w:rFonts w:hint="eastAsia"/>
        </w:rPr>
        <w:t>4.1</w:t>
      </w:r>
      <w:r>
        <w:rPr>
          <w:rFonts w:hint="eastAsia"/>
        </w:rPr>
        <w:t>文化理念</w:t>
      </w:r>
    </w:p>
    <w:p w:rsidR="000A138C" w:rsidRDefault="000A138C" w:rsidP="000A138C">
      <w:pPr>
        <w:ind w:firstLineChars="200" w:firstLine="420"/>
      </w:pPr>
      <w:r>
        <w:rPr>
          <w:rFonts w:hint="eastAsia"/>
        </w:rPr>
        <w:t>核心价值观</w:t>
      </w:r>
    </w:p>
    <w:p w:rsidR="000A138C" w:rsidRDefault="000A138C" w:rsidP="000A138C">
      <w:pPr>
        <w:ind w:firstLineChars="200" w:firstLine="420"/>
      </w:pPr>
      <w:r>
        <w:rPr>
          <w:rFonts w:hint="eastAsia"/>
        </w:rPr>
        <w:t>诚信</w:t>
      </w:r>
      <w:r>
        <w:rPr>
          <w:rFonts w:hint="eastAsia"/>
        </w:rPr>
        <w:t xml:space="preserve"> </w:t>
      </w:r>
      <w:r>
        <w:rPr>
          <w:rFonts w:hint="eastAsia"/>
        </w:rPr>
        <w:t>创新</w:t>
      </w:r>
      <w:r>
        <w:rPr>
          <w:rFonts w:hint="eastAsia"/>
        </w:rPr>
        <w:t xml:space="preserve"> </w:t>
      </w:r>
      <w:r>
        <w:rPr>
          <w:rFonts w:hint="eastAsia"/>
        </w:rPr>
        <w:t>卓越</w:t>
      </w:r>
      <w:r>
        <w:rPr>
          <w:rFonts w:hint="eastAsia"/>
        </w:rPr>
        <w:t xml:space="preserve"> </w:t>
      </w:r>
      <w:r>
        <w:rPr>
          <w:rFonts w:hint="eastAsia"/>
        </w:rPr>
        <w:t>分享</w:t>
      </w:r>
    </w:p>
    <w:p w:rsidR="000A138C" w:rsidRDefault="000A138C" w:rsidP="000A138C">
      <w:pPr>
        <w:ind w:firstLineChars="200" w:firstLine="420"/>
      </w:pPr>
      <w:r>
        <w:rPr>
          <w:rFonts w:hint="eastAsia"/>
        </w:rPr>
        <w:t>诚信是立业之基。诚信即以真诚之心，行信义之事，讲信誉、说实话，一言九鼎，言出必行。它既是浙农六十年发展最重要的品质，亦是保持企业高效运作最有效的法宝。浙农员工对诚信有着高度的自觉、自省和自持，遵守“内诚于心、外信与人”原则，要求在业务经营活动中、在管理制度设计上、在待人处事各方面体现诚信要求，并倡导在企业内打造阳光浙农，在行业中建立诚信合作联盟。</w:t>
      </w:r>
    </w:p>
    <w:p w:rsidR="000A138C" w:rsidRDefault="000A138C" w:rsidP="000A138C">
      <w:pPr>
        <w:ind w:firstLineChars="200" w:firstLine="420"/>
      </w:pPr>
      <w:r>
        <w:rPr>
          <w:rFonts w:hint="eastAsia"/>
        </w:rPr>
        <w:t>创新是创业之径。物竞天择，适者生存，只有不断发现、接受和创造符合历史规律的新事物，方可实现企业自身的持续健康发展。浙农已经并将继续在博学广识、兼容并蓄与实践探知的基础上，保持对时代新潮流、行业新方向的敏锐感，勇于突破旧观念、体制及模式束缚，善于推陈出新、转型升级、延伸跨越，永葆员工创业企业的生机与活力。</w:t>
      </w:r>
    </w:p>
    <w:p w:rsidR="000A138C" w:rsidRDefault="000A138C" w:rsidP="000A138C">
      <w:pPr>
        <w:ind w:firstLineChars="200" w:firstLine="420"/>
      </w:pPr>
      <w:r>
        <w:rPr>
          <w:rFonts w:hint="eastAsia"/>
        </w:rPr>
        <w:t>卓越是兴业之梦。以服务“三农”、造福民生为企业发展的宏大愿景，以创建值得行业和社会尊敬的百年浙农为宏伟蓝图，以战略视野审视和推动供销社农资企业的新发展，争取集团和专业子公司在行业和区域内领先，广大员工在同专业同岗位中优秀，充分赢得政府满意、社会尊重、农民和顾客信任，真正成为讲使命、负责任、利众生的伟大企业。</w:t>
      </w:r>
    </w:p>
    <w:p w:rsidR="000A138C" w:rsidRDefault="000A138C" w:rsidP="000A138C">
      <w:pPr>
        <w:ind w:firstLineChars="200" w:firstLine="420"/>
      </w:pPr>
      <w:r>
        <w:rPr>
          <w:rFonts w:hint="eastAsia"/>
        </w:rPr>
        <w:t>分享是恒业之道。微笑的分享达成快乐的传播，思想的分享激发认识的提升，价值的分享促进共同事业的不断发展。浙农坚持开放大气的胸怀，建立合作分享的机制，与客户分享利益，与员工分享价值，与社会分享成果，努力凝聚人心、汇集力量，依靠各方面的积极因素保持集团基业长青。</w:t>
      </w:r>
    </w:p>
    <w:p w:rsidR="000A138C" w:rsidRDefault="000A138C" w:rsidP="000A138C">
      <w:pPr>
        <w:ind w:firstLineChars="200" w:firstLine="420"/>
      </w:pPr>
    </w:p>
    <w:p w:rsidR="001347B4" w:rsidRPr="001347B4" w:rsidRDefault="001347B4" w:rsidP="001347B4">
      <w:pPr>
        <w:ind w:firstLine="555"/>
        <w:rPr>
          <w:rFonts w:asciiTheme="minorEastAsia" w:hAnsiTheme="minorEastAsia"/>
          <w:szCs w:val="21"/>
        </w:rPr>
      </w:pPr>
      <w:r w:rsidRPr="001347B4">
        <w:rPr>
          <w:rFonts w:asciiTheme="minorEastAsia" w:hAnsiTheme="minorEastAsia" w:hint="eastAsia"/>
          <w:szCs w:val="21"/>
        </w:rPr>
        <w:t>企业责任</w:t>
      </w:r>
    </w:p>
    <w:p w:rsidR="001347B4" w:rsidRPr="001347B4" w:rsidRDefault="001347B4" w:rsidP="001347B4">
      <w:pPr>
        <w:pStyle w:val="conttextimg"/>
        <w:spacing w:before="0" w:beforeAutospacing="0" w:after="0" w:afterAutospacing="0"/>
        <w:ind w:firstLineChars="200" w:firstLine="422"/>
        <w:jc w:val="both"/>
        <w:rPr>
          <w:rFonts w:asciiTheme="minorEastAsia" w:eastAsiaTheme="minorEastAsia" w:hAnsiTheme="minorEastAsia" w:cs="Times New Roman"/>
          <w:b/>
          <w:bCs/>
          <w:kern w:val="2"/>
          <w:sz w:val="21"/>
          <w:szCs w:val="21"/>
        </w:rPr>
      </w:pPr>
      <w:r w:rsidRPr="001347B4">
        <w:rPr>
          <w:rFonts w:asciiTheme="minorEastAsia" w:eastAsiaTheme="minorEastAsia" w:hAnsiTheme="minorEastAsia" w:cs="Times New Roman" w:hint="eastAsia"/>
          <w:b/>
          <w:bCs/>
          <w:kern w:val="2"/>
          <w:sz w:val="21"/>
          <w:szCs w:val="21"/>
        </w:rPr>
        <w:t>惠农 利民 兴业 报国</w:t>
      </w:r>
    </w:p>
    <w:p w:rsidR="001347B4" w:rsidRPr="001347B4" w:rsidRDefault="001347B4" w:rsidP="001347B4">
      <w:pPr>
        <w:widowControl/>
        <w:ind w:firstLineChars="200" w:firstLine="420"/>
        <w:rPr>
          <w:rFonts w:asciiTheme="minorEastAsia" w:hAnsiTheme="minorEastAsia"/>
          <w:szCs w:val="21"/>
        </w:rPr>
      </w:pPr>
      <w:r w:rsidRPr="001347B4">
        <w:rPr>
          <w:rFonts w:asciiTheme="minorEastAsia" w:hAnsiTheme="minorEastAsia" w:hint="eastAsia"/>
          <w:szCs w:val="21"/>
        </w:rPr>
        <w:t>惠农：深入参与农业全产业链，形成产供销一体化涉农产业体系，增强涉农业务发展能力，提升为农服务水平，助力“三农”事业发展。</w:t>
      </w:r>
    </w:p>
    <w:p w:rsidR="001347B4" w:rsidRPr="001347B4" w:rsidRDefault="001347B4" w:rsidP="001347B4">
      <w:pPr>
        <w:widowControl/>
        <w:ind w:firstLineChars="200" w:firstLine="420"/>
        <w:rPr>
          <w:rFonts w:asciiTheme="minorEastAsia" w:hAnsiTheme="minorEastAsia"/>
          <w:szCs w:val="21"/>
        </w:rPr>
      </w:pPr>
      <w:r w:rsidRPr="001347B4">
        <w:rPr>
          <w:rFonts w:asciiTheme="minorEastAsia" w:hAnsiTheme="minorEastAsia" w:hint="eastAsia"/>
          <w:szCs w:val="21"/>
        </w:rPr>
        <w:t xml:space="preserve">利民：致力于构建农村和城市、厂商和用户的桥梁，通过自身网点和渠道，多方位利及民生。 </w:t>
      </w:r>
    </w:p>
    <w:p w:rsidR="001347B4" w:rsidRPr="001347B4" w:rsidRDefault="001347B4" w:rsidP="001347B4">
      <w:pPr>
        <w:widowControl/>
        <w:ind w:firstLineChars="200" w:firstLine="420"/>
        <w:rPr>
          <w:rFonts w:asciiTheme="minorEastAsia" w:hAnsiTheme="minorEastAsia"/>
          <w:szCs w:val="21"/>
        </w:rPr>
      </w:pPr>
      <w:r w:rsidRPr="001347B4">
        <w:rPr>
          <w:rFonts w:asciiTheme="minorEastAsia" w:hAnsiTheme="minorEastAsia" w:hint="eastAsia"/>
          <w:szCs w:val="21"/>
        </w:rPr>
        <w:t>兴业：推动农业综合服务和汽车商贸服务双主业发展，在规模上不断壮大，在效益上不断提高，在管理上不断完善，在服务上不断提升，打造现代化公众企业集团。</w:t>
      </w:r>
    </w:p>
    <w:p w:rsidR="001347B4" w:rsidRPr="001347B4" w:rsidRDefault="001347B4" w:rsidP="001347B4">
      <w:pPr>
        <w:widowControl/>
        <w:ind w:firstLineChars="200" w:firstLine="420"/>
        <w:rPr>
          <w:rFonts w:asciiTheme="minorEastAsia" w:hAnsiTheme="minorEastAsia"/>
          <w:color w:val="000000"/>
          <w:szCs w:val="21"/>
        </w:rPr>
      </w:pPr>
      <w:r w:rsidRPr="001347B4">
        <w:rPr>
          <w:rFonts w:asciiTheme="minorEastAsia" w:hAnsiTheme="minorEastAsia" w:hint="eastAsia"/>
          <w:szCs w:val="21"/>
        </w:rPr>
        <w:lastRenderedPageBreak/>
        <w:t>报国：爱国守法，回报社会，与公众分享发展成果，切实履行社会责任，积极参与社会公益，</w:t>
      </w:r>
      <w:r w:rsidRPr="001347B4">
        <w:rPr>
          <w:rFonts w:asciiTheme="minorEastAsia" w:hAnsiTheme="minorEastAsia" w:hint="eastAsia"/>
          <w:color w:val="000000"/>
          <w:szCs w:val="21"/>
        </w:rPr>
        <w:t>为实现伟大的中国梦作出自己的贡献。</w:t>
      </w:r>
    </w:p>
    <w:p w:rsidR="001347B4" w:rsidRPr="001347B4" w:rsidRDefault="001347B4" w:rsidP="000A138C">
      <w:pPr>
        <w:ind w:firstLineChars="200" w:firstLine="420"/>
      </w:pPr>
    </w:p>
    <w:p w:rsidR="000A138C" w:rsidRPr="000A138C" w:rsidRDefault="001347B4" w:rsidP="000A138C">
      <w:pPr>
        <w:ind w:firstLineChars="200" w:firstLine="422"/>
        <w:rPr>
          <w:b/>
        </w:rPr>
      </w:pPr>
      <w:r>
        <w:rPr>
          <w:rFonts w:hint="eastAsia"/>
          <w:b/>
        </w:rPr>
        <w:t>发展目标</w:t>
      </w:r>
    </w:p>
    <w:p w:rsidR="001347B4" w:rsidRDefault="001347B4" w:rsidP="00084053">
      <w:pPr>
        <w:ind w:firstLineChars="200" w:firstLine="420"/>
      </w:pPr>
      <w:r w:rsidRPr="001347B4">
        <w:rPr>
          <w:rFonts w:hint="eastAsia"/>
        </w:rPr>
        <w:t>为员工搭建更大平台</w:t>
      </w:r>
    </w:p>
    <w:p w:rsidR="001347B4" w:rsidRDefault="001347B4" w:rsidP="00084053">
      <w:pPr>
        <w:ind w:firstLineChars="200" w:firstLine="420"/>
      </w:pPr>
      <w:r w:rsidRPr="001347B4">
        <w:rPr>
          <w:rFonts w:hint="eastAsia"/>
        </w:rPr>
        <w:t>为客户提供更优服务</w:t>
      </w:r>
    </w:p>
    <w:p w:rsidR="001347B4" w:rsidRDefault="001347B4" w:rsidP="00084053">
      <w:pPr>
        <w:ind w:firstLineChars="200" w:firstLine="420"/>
      </w:pPr>
      <w:r w:rsidRPr="001347B4">
        <w:rPr>
          <w:rFonts w:hint="eastAsia"/>
        </w:rPr>
        <w:t>为股东创造更高价值</w:t>
      </w:r>
    </w:p>
    <w:p w:rsidR="00AF77D1" w:rsidRDefault="001347B4" w:rsidP="00084053">
      <w:pPr>
        <w:ind w:firstLineChars="200" w:firstLine="420"/>
      </w:pPr>
      <w:r w:rsidRPr="001347B4">
        <w:rPr>
          <w:rFonts w:hint="eastAsia"/>
        </w:rPr>
        <w:t>为社会作出更多贡献</w:t>
      </w:r>
    </w:p>
    <w:p w:rsidR="001347B4" w:rsidRDefault="001347B4" w:rsidP="00084053">
      <w:pPr>
        <w:ind w:firstLineChars="200" w:firstLine="420"/>
      </w:pPr>
    </w:p>
    <w:p w:rsidR="001347B4" w:rsidRDefault="001347B4" w:rsidP="00084053">
      <w:pPr>
        <w:ind w:firstLineChars="200" w:firstLine="420"/>
      </w:pPr>
    </w:p>
    <w:p w:rsidR="001347B4" w:rsidRPr="001347B4" w:rsidRDefault="001347B4" w:rsidP="00084053">
      <w:pPr>
        <w:ind w:firstLineChars="200" w:firstLine="420"/>
      </w:pPr>
    </w:p>
    <w:sectPr w:rsidR="001347B4" w:rsidRPr="001347B4" w:rsidSect="009E46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66E5" w:rsidRDefault="00EB66E5" w:rsidP="00C03038">
      <w:r>
        <w:separator/>
      </w:r>
    </w:p>
  </w:endnote>
  <w:endnote w:type="continuationSeparator" w:id="1">
    <w:p w:rsidR="00EB66E5" w:rsidRDefault="00EB66E5" w:rsidP="00C030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66E5" w:rsidRDefault="00EB66E5" w:rsidP="00C03038">
      <w:r>
        <w:separator/>
      </w:r>
    </w:p>
  </w:footnote>
  <w:footnote w:type="continuationSeparator" w:id="1">
    <w:p w:rsidR="00EB66E5" w:rsidRDefault="00EB66E5" w:rsidP="00C0303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111C4"/>
    <w:rsid w:val="000549F1"/>
    <w:rsid w:val="00084053"/>
    <w:rsid w:val="00094B66"/>
    <w:rsid w:val="000A138C"/>
    <w:rsid w:val="001347B4"/>
    <w:rsid w:val="00194A2C"/>
    <w:rsid w:val="001B4781"/>
    <w:rsid w:val="00212DA6"/>
    <w:rsid w:val="0022150C"/>
    <w:rsid w:val="00267D11"/>
    <w:rsid w:val="002A699B"/>
    <w:rsid w:val="002D3C98"/>
    <w:rsid w:val="003C6E4B"/>
    <w:rsid w:val="004820CF"/>
    <w:rsid w:val="005D2F3D"/>
    <w:rsid w:val="005F2F51"/>
    <w:rsid w:val="00752955"/>
    <w:rsid w:val="007E2E62"/>
    <w:rsid w:val="0080017D"/>
    <w:rsid w:val="008346B9"/>
    <w:rsid w:val="008E1EF7"/>
    <w:rsid w:val="008F75D5"/>
    <w:rsid w:val="00905353"/>
    <w:rsid w:val="009A1477"/>
    <w:rsid w:val="009A76F1"/>
    <w:rsid w:val="009E46F5"/>
    <w:rsid w:val="009F79E6"/>
    <w:rsid w:val="00A9318A"/>
    <w:rsid w:val="00AF77D1"/>
    <w:rsid w:val="00BC3400"/>
    <w:rsid w:val="00C03038"/>
    <w:rsid w:val="00C77BD5"/>
    <w:rsid w:val="00CE1334"/>
    <w:rsid w:val="00D53998"/>
    <w:rsid w:val="00DB16EB"/>
    <w:rsid w:val="00DB39FC"/>
    <w:rsid w:val="00DB7BF0"/>
    <w:rsid w:val="00E8124C"/>
    <w:rsid w:val="00EB66E5"/>
    <w:rsid w:val="00F111C4"/>
    <w:rsid w:val="00F1619E"/>
    <w:rsid w:val="00F81B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46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820CF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F79E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F79E6"/>
    <w:rPr>
      <w:sz w:val="18"/>
      <w:szCs w:val="18"/>
    </w:rPr>
  </w:style>
  <w:style w:type="table" w:styleId="a5">
    <w:name w:val="Table Grid"/>
    <w:basedOn w:val="a1"/>
    <w:uiPriority w:val="59"/>
    <w:rsid w:val="00267D11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semiHidden/>
    <w:unhideWhenUsed/>
    <w:rsid w:val="00DB39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textimg">
    <w:name w:val="cont_text_img"/>
    <w:basedOn w:val="a"/>
    <w:rsid w:val="00134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0"/>
    </w:rPr>
  </w:style>
  <w:style w:type="paragraph" w:styleId="a7">
    <w:name w:val="Document Map"/>
    <w:basedOn w:val="a"/>
    <w:link w:val="Char0"/>
    <w:uiPriority w:val="99"/>
    <w:semiHidden/>
    <w:unhideWhenUsed/>
    <w:rsid w:val="00C03038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7"/>
    <w:uiPriority w:val="99"/>
    <w:semiHidden/>
    <w:rsid w:val="00C03038"/>
    <w:rPr>
      <w:rFonts w:ascii="宋体" w:eastAsia="宋体"/>
      <w:sz w:val="18"/>
      <w:szCs w:val="18"/>
    </w:rPr>
  </w:style>
  <w:style w:type="paragraph" w:styleId="a8">
    <w:name w:val="header"/>
    <w:basedOn w:val="a"/>
    <w:link w:val="Char1"/>
    <w:uiPriority w:val="99"/>
    <w:semiHidden/>
    <w:unhideWhenUsed/>
    <w:rsid w:val="00C030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semiHidden/>
    <w:rsid w:val="00C03038"/>
    <w:rPr>
      <w:sz w:val="18"/>
      <w:szCs w:val="18"/>
    </w:rPr>
  </w:style>
  <w:style w:type="paragraph" w:styleId="a9">
    <w:name w:val="footer"/>
    <w:basedOn w:val="a"/>
    <w:link w:val="Char2"/>
    <w:uiPriority w:val="99"/>
    <w:semiHidden/>
    <w:unhideWhenUsed/>
    <w:rsid w:val="00C030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semiHidden/>
    <w:rsid w:val="00C03038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C0303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8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kqc29.faisco.cn/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hyperlink" Target="http://fkwl14.faisco.cn/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jpeg"/><Relationship Id="rId2" Type="http://schemas.openxmlformats.org/officeDocument/2006/relationships/settings" Target="settings.xml"/><Relationship Id="rId16" Type="http://schemas.openxmlformats.org/officeDocument/2006/relationships/image" Target="media/image5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douqitech.com/" TargetMode="External"/><Relationship Id="rId11" Type="http://schemas.openxmlformats.org/officeDocument/2006/relationships/hyperlink" Target="http://fkit73.faisco.cn/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10" Type="http://schemas.openxmlformats.org/officeDocument/2006/relationships/hyperlink" Target="http://fkfzfl03.faisco.cn/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fkmaoyi31.faisco.cn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1006</TotalTime>
  <Pages>7</Pages>
  <Words>621</Words>
  <Characters>3541</Characters>
  <Application>Microsoft Office Word</Application>
  <DocSecurity>0</DocSecurity>
  <Lines>29</Lines>
  <Paragraphs>8</Paragraphs>
  <ScaleCrop>false</ScaleCrop>
  <Company>amp</Company>
  <LinksUpToDate>false</LinksUpToDate>
  <CharactersWithSpaces>4154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胡大为</dc:creator>
  <cp:keywords/>
  <dc:description/>
  <cp:lastModifiedBy>Administrator</cp:lastModifiedBy>
  <cp:revision>10</cp:revision>
  <dcterms:created xsi:type="dcterms:W3CDTF">2017-08-22T02:18:00Z</dcterms:created>
  <dcterms:modified xsi:type="dcterms:W3CDTF">2017-09-25T04:33:00Z</dcterms:modified>
</cp:coreProperties>
</file>