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B0F1C">
      <w:pPr>
        <w:pStyle w:val="2"/>
        <w:spacing w:before="0" w:after="0" w:line="360" w:lineRule="auto"/>
        <w:rPr>
          <w:rFonts w:cs="Times New Roman"/>
          <w:bCs/>
          <w:sz w:val="32"/>
          <w:szCs w:val="44"/>
        </w:rPr>
      </w:pPr>
      <w:r>
        <w:rPr>
          <w:rFonts w:cs="Times New Roman"/>
          <w:bCs/>
          <w:sz w:val="32"/>
          <w:szCs w:val="44"/>
        </w:rPr>
        <w:t>F</w:t>
      </w:r>
      <w:r>
        <w:rPr>
          <w:rFonts w:hint="eastAsia" w:cs="Times New Roman"/>
          <w:bCs/>
          <w:sz w:val="32"/>
          <w:szCs w:val="44"/>
        </w:rPr>
        <w:t>igure</w:t>
      </w:r>
      <w:r>
        <w:rPr>
          <w:rFonts w:cs="Times New Roman"/>
          <w:bCs/>
          <w:sz w:val="32"/>
          <w:szCs w:val="44"/>
        </w:rPr>
        <w:t xml:space="preserve"> </w:t>
      </w:r>
      <w:r>
        <w:rPr>
          <w:rFonts w:hint="eastAsia" w:cs="Times New Roman"/>
          <w:bCs/>
          <w:sz w:val="32"/>
          <w:szCs w:val="44"/>
          <w:lang w:val="en-US" w:eastAsia="zh-CN"/>
        </w:rPr>
        <w:t>C</w:t>
      </w:r>
      <w:r>
        <w:rPr>
          <w:rFonts w:hint="eastAsia" w:cs="Times New Roman"/>
          <w:bCs/>
          <w:sz w:val="32"/>
          <w:szCs w:val="44"/>
        </w:rPr>
        <w:t>aption</w:t>
      </w:r>
      <w:r>
        <w:rPr>
          <w:rFonts w:cs="Times New Roman"/>
          <w:bCs/>
          <w:sz w:val="32"/>
          <w:szCs w:val="44"/>
        </w:rPr>
        <w:t xml:space="preserve"> </w:t>
      </w:r>
      <w:r>
        <w:rPr>
          <w:rFonts w:hint="eastAsia" w:cs="Times New Roman"/>
          <w:bCs/>
          <w:sz w:val="32"/>
          <w:szCs w:val="44"/>
          <w:lang w:val="en-US" w:eastAsia="zh-CN"/>
        </w:rPr>
        <w:t>L</w:t>
      </w:r>
      <w:r>
        <w:rPr>
          <w:rFonts w:hint="eastAsia" w:cs="Times New Roman"/>
          <w:bCs/>
          <w:sz w:val="32"/>
          <w:szCs w:val="44"/>
        </w:rPr>
        <w:t>ist</w:t>
      </w:r>
    </w:p>
    <w:p w14:paraId="2C1F8874">
      <w:pPr>
        <w:pStyle w:val="3"/>
        <w:spacing w:line="480" w:lineRule="auto"/>
        <w:jc w:val="left"/>
        <w:rPr>
          <w:rFonts w:hint="eastAsia" w:ascii="Times New Roman" w:hAnsi="Times New Roman" w:eastAsiaTheme="minorEastAsia" w:cstheme="minorBidi"/>
          <w:sz w:val="21"/>
          <w:szCs w:val="21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eastAsiaTheme="minorEastAsia" w:cstheme="minorBidi"/>
          <w:b/>
          <w:bCs/>
          <w:sz w:val="21"/>
          <w:szCs w:val="21"/>
          <w:lang w:val="en-US"/>
        </w:rPr>
        <w:t>1(a)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Non-cooperative game model</w:t>
      </w:r>
    </w:p>
    <w:p w14:paraId="748B0B5E">
      <w:pPr>
        <w:pStyle w:val="3"/>
        <w:spacing w:line="480" w:lineRule="auto"/>
        <w:jc w:val="left"/>
        <w:rPr>
          <w:rFonts w:hint="eastAsia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eastAsiaTheme="minorEastAsia" w:cstheme="minorBidi"/>
          <w:b/>
          <w:bCs/>
          <w:sz w:val="21"/>
          <w:szCs w:val="21"/>
          <w:lang w:val="en-US"/>
        </w:rPr>
        <w:t>1(b)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Biform game model</w:t>
      </w:r>
    </w:p>
    <w:p w14:paraId="70BDAA54">
      <w:p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 xml:space="preserve">Fig. 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.</w:t>
      </w:r>
      <w:r>
        <w:rPr>
          <w:rFonts w:hint="default"/>
          <w:b/>
          <w:bCs/>
          <w:sz w:val="21"/>
          <w:szCs w:val="21"/>
          <w:lang w:val="en-US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/>
        </w:rPr>
        <w:t>Decision framework of the biform game model</w:t>
      </w:r>
    </w:p>
    <w:p w14:paraId="43D526F1">
      <w:p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b/>
          <w:bCs/>
          <w:sz w:val="21"/>
          <w:szCs w:val="21"/>
        </w:rPr>
        <w:t xml:space="preserve">Fig. 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The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impact of 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α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and </w:t>
      </w:r>
      <w:r>
        <w:rPr>
          <w:rFonts w:hint="default" w:ascii="Times New Roman Italic" w:hAnsi="Times New Roman Italic" w:cs="Times New Roman Italic" w:eastAsiaTheme="minorEastAsia"/>
          <w:i/>
          <w:iCs w:val="0"/>
          <w:kern w:val="2"/>
          <w:sz w:val="21"/>
          <w:szCs w:val="21"/>
          <w:lang w:val="en-US" w:eastAsia="zh-CN" w:bidi="ar-SA"/>
        </w:rPr>
        <w:t>β</w:t>
      </w:r>
      <w:r>
        <w:rPr>
          <w:rFonts w:hint="default" w:ascii="Times New Roman Italic" w:hAnsi="Times New Roman Italic" w:cs="Times New Roman Italic"/>
          <w:i/>
          <w:iCs w:val="0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on the optimal profits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in the non-cooperative game and the biform game</w:t>
      </w:r>
    </w:p>
    <w:p w14:paraId="28C3CB9F">
      <w:p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b/>
          <w:bCs/>
          <w:sz w:val="21"/>
        </w:rPr>
        <w:t xml:space="preserve">Fig. </w:t>
      </w:r>
      <w:r>
        <w:rPr>
          <w:rFonts w:hint="eastAsia"/>
          <w:b/>
          <w:bCs/>
          <w:sz w:val="21"/>
          <w:lang w:val="en-US" w:eastAsia="zh-CN"/>
        </w:rPr>
        <w:t>4</w:t>
      </w:r>
      <w:r>
        <w:rPr>
          <w:rFonts w:hint="eastAsia"/>
          <w:b/>
          <w:bCs/>
          <w:sz w:val="21"/>
        </w:rPr>
        <w:t>.</w:t>
      </w:r>
      <w:r>
        <w:rPr>
          <w:rFonts w:hint="eastAsia"/>
          <w:sz w:val="21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The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impact of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and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w</w:t>
      </w:r>
      <w:r>
        <w:rPr>
          <w:rFonts w:hint="default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on the optimal profits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in the non-cooperative game and the biform game</w:t>
      </w:r>
    </w:p>
    <w:p w14:paraId="39050D58">
      <w:pPr>
        <w:pStyle w:val="3"/>
        <w:spacing w:line="48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eastAsia="PingFang SC" w:cs="Times New Roman Italic"/>
          <w:b w:val="0"/>
          <w:bCs w:val="0"/>
          <w:i/>
          <w:iCs w:val="0"/>
          <w:sz w:val="21"/>
          <w:szCs w:val="21"/>
          <w:lang w:val="en-US" w:eastAsia="zh-CN"/>
        </w:rPr>
        <w:t>θ</w:t>
      </w:r>
      <w:r>
        <w:rPr>
          <w:rFonts w:hint="default" w:ascii="PingFang SC" w:hAnsi="PingFang SC" w:eastAsia="PingFang SC" w:cs="PingFang SC"/>
          <w:b w:val="0"/>
          <w:bCs w:val="0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 w:eastAsia="zh-CN"/>
        </w:rPr>
        <w:t>and</w:t>
      </w:r>
      <w:r>
        <w:rPr>
          <w:rFonts w:hint="eastAsia" w:ascii="Times New Roman" w:hAnsi="Times New Roman" w:eastAsiaTheme="minorEastAsia" w:cstheme="minorBidi"/>
          <w:sz w:val="21"/>
          <w:szCs w:val="21"/>
          <w:lang w:val="en-US" w:eastAsia="zh-CN"/>
        </w:rPr>
        <w:t xml:space="preserve"> </w:t>
      </w:r>
      <w:r>
        <w:rPr>
          <w:rFonts w:hint="default" w:ascii="Times New Roman Italic" w:hAnsi="Times New Roman Italic" w:cs="Times New Roman Italic" w:eastAsiaTheme="minorEastAsia"/>
          <w:i/>
          <w:iCs/>
          <w:sz w:val="21"/>
          <w:szCs w:val="21"/>
          <w:lang w:val="en-US" w:eastAsia="zh-CN"/>
        </w:rPr>
        <w:t>Δ</w:t>
      </w:r>
      <w:r>
        <w:rPr>
          <w:rFonts w:hint="default" w:ascii="Times New Roman Italic" w:hAnsi="Times New Roman Italic" w:cs="Times New Roman Italic" w:eastAsiaTheme="minorEastAsia"/>
          <w:i/>
          <w:iCs/>
          <w:sz w:val="21"/>
          <w:szCs w:val="21"/>
        </w:rPr>
        <w:t>µ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/>
        </w:rPr>
        <w:t xml:space="preserve"> 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>on the optimal pr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ofit</w:t>
      </w:r>
      <w:r>
        <w:rPr>
          <w:rFonts w:hint="default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s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in the non-cooperative game and the biform game</w:t>
      </w:r>
    </w:p>
    <w:p w14:paraId="5D4D17CF">
      <w:pPr>
        <w:pStyle w:val="3"/>
        <w:spacing w:line="480" w:lineRule="auto"/>
        <w:jc w:val="left"/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Theme="minorEastAsia" w:cstheme="minorBidi"/>
          <w:b/>
          <w:bCs/>
          <w:sz w:val="21"/>
          <w:szCs w:val="21"/>
          <w:lang w:val="en-US" w:eastAsia="zh-CN"/>
        </w:rPr>
        <w:t>(a)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The impact of 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baseline"/>
          <w:lang w:val="en-US" w:eastAsia="zh-CN"/>
        </w:rPr>
        <w:t xml:space="preserve"> and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on the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/>
        </w:rPr>
        <w:t xml:space="preserve"> concrete manufacturer’s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optimal pr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ofit</w:t>
      </w:r>
      <w:r>
        <w:rPr>
          <w:rFonts w:hint="default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s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in the non-cooperative game and the biform game</w:t>
      </w:r>
    </w:p>
    <w:p w14:paraId="76E9CBAA">
      <w:pPr>
        <w:pStyle w:val="3"/>
        <w:spacing w:line="480" w:lineRule="auto"/>
        <w:jc w:val="left"/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eastAsiaTheme="minorEastAsia" w:cstheme="minorBidi"/>
          <w:b/>
          <w:bCs/>
          <w:sz w:val="21"/>
          <w:szCs w:val="21"/>
          <w:lang w:val="en-US"/>
        </w:rPr>
        <w:t>6(b)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The impact of 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baseline"/>
          <w:lang w:val="en-US" w:eastAsia="zh-CN"/>
        </w:rPr>
        <w:t xml:space="preserve"> and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on the 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/>
        </w:rPr>
        <w:t xml:space="preserve">recycler’s 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>optimal pr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ofit</w:t>
      </w:r>
      <w:r>
        <w:rPr>
          <w:rFonts w:hint="default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s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in the non-cooperative game and the biform game</w:t>
      </w:r>
    </w:p>
    <w:p w14:paraId="0C7CEF7D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 xml:space="preserve">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prices</w:t>
      </w:r>
    </w:p>
    <w:p w14:paraId="596CDD60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quantities</w:t>
      </w:r>
    </w:p>
    <w:p w14:paraId="4660C91B">
      <w:pPr>
        <w:pStyle w:val="3"/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(c)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</w:t>
      </w:r>
      <w:r>
        <w:rPr>
          <w:rFonts w:hint="eastAsia" w:ascii="Times New Roman" w:hAnsi="Times New Roman" w:cs="Times New Roman"/>
          <w:sz w:val="21"/>
          <w:szCs w:val="21"/>
          <w:lang w:val="en-US"/>
        </w:rPr>
        <w:t xml:space="preserve">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eastAsia" w:ascii="Times New Roman" w:hAnsi="Times New Roman" w:cs="Times New Roman"/>
          <w:sz w:val="21"/>
          <w:szCs w:val="21"/>
          <w:lang w:val="en-US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conversion rate and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R&amp;D investment proportion</w:t>
      </w:r>
    </w:p>
    <w:p w14:paraId="2B00006E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prices</w:t>
      </w:r>
    </w:p>
    <w:p w14:paraId="357F7FDF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quantities</w:t>
      </w:r>
    </w:p>
    <w:p w14:paraId="18353855">
      <w:pPr>
        <w:pStyle w:val="3"/>
        <w:spacing w:line="480" w:lineRule="auto"/>
        <w:jc w:val="left"/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(c)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conversion rate and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R&amp;D investment proportion</w:t>
      </w:r>
    </w:p>
    <w:p w14:paraId="7D6E981D">
      <w:pPr>
        <w:pStyle w:val="3"/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(d)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default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>on the optimal profit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s</w:t>
      </w:r>
    </w:p>
    <w:p w14:paraId="0E7C68A2">
      <w:pPr>
        <w:pStyle w:val="3"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 w:eastAsiaTheme="minorEastAsia"/>
          <w:i/>
          <w:iCs/>
          <w:sz w:val="21"/>
          <w:szCs w:val="21"/>
          <w:lang w:val="en-US"/>
        </w:rPr>
        <w:t>G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on the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/>
        </w:rPr>
        <w:t xml:space="preserve"> recycler’s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optimal profit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/>
        </w:rPr>
        <w:t>s</w:t>
      </w:r>
      <w:bookmarkStart w:id="0" w:name="_GoBack"/>
      <w:bookmarkEnd w:id="0"/>
    </w:p>
    <w:sectPr>
      <w:pgSz w:w="11906" w:h="16838"/>
      <w:pgMar w:top="720" w:right="1083" w:bottom="720" w:left="1083" w:header="227" w:footer="227" w:gutter="0"/>
      <w:lnNumType w:countBy="1" w:restart="continuous"/>
      <w:cols w:space="425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4D1B"/>
    <w:rsid w:val="04E96353"/>
    <w:rsid w:val="0FBF893D"/>
    <w:rsid w:val="14CB75EC"/>
    <w:rsid w:val="1FBF000C"/>
    <w:rsid w:val="30845075"/>
    <w:rsid w:val="50030066"/>
    <w:rsid w:val="537D0D32"/>
    <w:rsid w:val="5B39C476"/>
    <w:rsid w:val="5DB138DC"/>
    <w:rsid w:val="5F9ED0C8"/>
    <w:rsid w:val="5FBB34A5"/>
    <w:rsid w:val="7BB7F4A8"/>
    <w:rsid w:val="9D5BDFEE"/>
    <w:rsid w:val="D5BFAE24"/>
    <w:rsid w:val="EAFFB1E0"/>
    <w:rsid w:val="EEBE4292"/>
    <w:rsid w:val="F2DED0CF"/>
    <w:rsid w:val="F7DB10A4"/>
    <w:rsid w:val="FA7D3B63"/>
    <w:rsid w:val="FDB7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719</Characters>
  <Lines>0</Lines>
  <Paragraphs>0</Paragraphs>
  <TotalTime>92</TotalTime>
  <ScaleCrop>false</ScaleCrop>
  <LinksUpToDate>false</LinksUpToDate>
  <CharactersWithSpaces>867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2023-02-28T11:52:00Z</dcterms:created>
  <dc:creator>磔磔哲</dc:creator>
  <cp:lastModifiedBy>Z</cp:lastModifiedBy>
  <dcterms:modified xsi:type="dcterms:W3CDTF">2026-06-06T09:47:00Z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C940168E8EAC4365BF844E4CFE6AAB9D</vt:lpwstr>
  </property>
  <property fmtid="{D5CDD505-2E9C-101B-9397-08002B2CF9AE}" pid="4" name="KSOTemplateDocerSaveRecord">
    <vt:lpwstr>eyJoZGlkIjoiYTc2ZGZiNzZiNDVlOGViOWVmM2JhOTY0NGJkNjUyYzgiLCJ1c2VySWQiOiIxMTI2NzAwMzM3In0=</vt:lpwstr>
  </property>
</Properties>
</file>