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C23AC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1. Введение</w:t>
      </w:r>
    </w:p>
    <w:p w14:paraId="569D4DDD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В разделе определяются цели документа, область применения модуля «Личный кабинет» и круг заинтересованных лиц, для которых предназначена данная спецификация.</w:t>
      </w:r>
    </w:p>
    <w:p w14:paraId="581B6F7E" w14:textId="77777777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1.1. Назначение документа</w:t>
      </w:r>
      <w:r w:rsidRPr="00D75E2B">
        <w:rPr>
          <w:lang w:val="ru-RU"/>
        </w:rPr>
        <w:br/>
        <w:t>1.2. Область применения</w:t>
      </w:r>
      <w:r w:rsidRPr="00D75E2B">
        <w:rPr>
          <w:lang w:val="ru-RU"/>
        </w:rPr>
        <w:br/>
        <w:t xml:space="preserve">1.3. Определения, акронимы и </w:t>
      </w:r>
      <w:r w:rsidRPr="00D75E2B">
        <w:rPr>
          <w:lang w:val="ru-RU"/>
        </w:rPr>
        <w:t>сокращения (ссылка на глоссарий)</w:t>
      </w:r>
      <w:r w:rsidRPr="00D75E2B">
        <w:rPr>
          <w:lang w:val="ru-RU"/>
        </w:rPr>
        <w:br/>
        <w:t xml:space="preserve">1.4. </w:t>
      </w:r>
      <w:proofErr w:type="spellStart"/>
      <w:r>
        <w:t>Ссылки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br/>
        <w:t xml:space="preserve">1.5. </w:t>
      </w:r>
      <w:proofErr w:type="spellStart"/>
      <w:r>
        <w:t>Краткий</w:t>
      </w:r>
      <w:proofErr w:type="spellEnd"/>
      <w:r>
        <w:t xml:space="preserve"> </w:t>
      </w:r>
      <w:proofErr w:type="spellStart"/>
      <w:r>
        <w:t>обзор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14:paraId="4514D4A3" w14:textId="77777777" w:rsidR="00243717" w:rsidRDefault="009D1E14">
      <w:pPr>
        <w:pStyle w:val="a3"/>
        <w:spacing w:beforeAutospacing="1" w:afterAutospacing="1"/>
      </w:pPr>
      <w:proofErr w:type="spellStart"/>
      <w:r>
        <w:t>Сопроводительная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.</w:t>
      </w:r>
    </w:p>
    <w:p w14:paraId="26FBB9C7" w14:textId="77777777" w:rsidR="00243717" w:rsidRDefault="009D1E14">
      <w:r>
        <w:pict w14:anchorId="735B6033">
          <v:rect id="_x0000_i1025" style="width:6in;height:1.5pt" o:hralign="center" o:hrstd="t" o:hr="t" fillcolor="#a0a0a0" stroked="f"/>
        </w:pict>
      </w:r>
    </w:p>
    <w:p w14:paraId="42543AEE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2. Общее описание системы</w:t>
      </w:r>
    </w:p>
    <w:p w14:paraId="40B19B09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Описывается место модуля в общей архитектуре интернет-магазина, его ключевые функции и гр</w:t>
      </w:r>
      <w:r w:rsidRPr="00D75E2B">
        <w:rPr>
          <w:lang w:val="ru-RU"/>
        </w:rPr>
        <w:t>аницы взаимодействия с остальными подсистемами.</w:t>
      </w:r>
    </w:p>
    <w:p w14:paraId="7C369C9B" w14:textId="77777777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2.1. Контекст продукта</w:t>
      </w:r>
      <w:r w:rsidRPr="00D75E2B">
        <w:rPr>
          <w:lang w:val="ru-RU"/>
        </w:rPr>
        <w:br/>
        <w:t>2.2. Основные функции модуля</w:t>
      </w:r>
      <w:r w:rsidRPr="00D75E2B">
        <w:rPr>
          <w:lang w:val="ru-RU"/>
        </w:rPr>
        <w:br/>
        <w:t>2.3. Классы и характеристики пользователей</w:t>
      </w:r>
      <w:r w:rsidRPr="00D75E2B">
        <w:rPr>
          <w:lang w:val="ru-RU"/>
        </w:rPr>
        <w:br/>
        <w:t>2.4. Рабочая среда</w:t>
      </w:r>
      <w:r w:rsidRPr="00D75E2B">
        <w:rPr>
          <w:lang w:val="ru-RU"/>
        </w:rPr>
        <w:br/>
        <w:t xml:space="preserve">2.5. </w:t>
      </w:r>
      <w:proofErr w:type="spellStart"/>
      <w:r>
        <w:t>Ограничения</w:t>
      </w:r>
      <w:proofErr w:type="spellEnd"/>
      <w:r>
        <w:t xml:space="preserve"> </w:t>
      </w:r>
      <w:proofErr w:type="spellStart"/>
      <w:r>
        <w:t>дизайна</w:t>
      </w:r>
      <w:proofErr w:type="spellEnd"/>
      <w:r>
        <w:t xml:space="preserve"> и </w:t>
      </w:r>
      <w:proofErr w:type="spellStart"/>
      <w:r>
        <w:t>реализации</w:t>
      </w:r>
      <w:proofErr w:type="spellEnd"/>
      <w:r>
        <w:br/>
        <w:t xml:space="preserve">2.6. </w:t>
      </w: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пользователей</w:t>
      </w:r>
      <w:proofErr w:type="spellEnd"/>
    </w:p>
    <w:p w14:paraId="008153F4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Сопроводительная диа</w:t>
      </w:r>
      <w:r w:rsidRPr="00D75E2B">
        <w:rPr>
          <w:lang w:val="ru-RU"/>
        </w:rPr>
        <w:t>грамма: Контекстная диаграмма (</w:t>
      </w:r>
      <w:r>
        <w:t>C</w:t>
      </w:r>
      <w:r w:rsidRPr="00D75E2B">
        <w:rPr>
          <w:lang w:val="ru-RU"/>
        </w:rPr>
        <w:t xml:space="preserve">4 </w:t>
      </w:r>
      <w:r>
        <w:t>Level</w:t>
      </w:r>
      <w:r w:rsidRPr="00D75E2B">
        <w:rPr>
          <w:lang w:val="ru-RU"/>
        </w:rPr>
        <w:t xml:space="preserve"> 1 — </w:t>
      </w:r>
      <w:r>
        <w:t>System</w:t>
      </w:r>
      <w:r w:rsidRPr="00D75E2B">
        <w:rPr>
          <w:lang w:val="ru-RU"/>
        </w:rPr>
        <w:t xml:space="preserve"> </w:t>
      </w:r>
      <w:r>
        <w:t>Context</w:t>
      </w:r>
      <w:r w:rsidRPr="00D75E2B">
        <w:rPr>
          <w:lang w:val="ru-RU"/>
        </w:rPr>
        <w:t>).</w:t>
      </w:r>
    </w:p>
    <w:p w14:paraId="58D597BD" w14:textId="77777777" w:rsidR="00243717" w:rsidRDefault="009D1E14">
      <w:r>
        <w:pict w14:anchorId="7FD6450A">
          <v:rect id="_x0000_i1026" style="width:6in;height:1.5pt" o:hralign="center" o:hrstd="t" o:hr="t" fillcolor="#a0a0a0" stroked="f"/>
        </w:pict>
      </w:r>
    </w:p>
    <w:p w14:paraId="1C926912" w14:textId="3A2C56FD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 xml:space="preserve">3. Бизнес-цели </w:t>
      </w:r>
    </w:p>
    <w:p w14:paraId="46759C29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Формулируются бизнес-задачи, решаемые модулем, с указанием измеримых целевых показателей эффективности.</w:t>
      </w:r>
    </w:p>
    <w:p w14:paraId="55D5114D" w14:textId="62077B6D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3.1. Стратегические цели бизнеса</w:t>
      </w:r>
      <w:r w:rsidRPr="00D75E2B">
        <w:rPr>
          <w:lang w:val="ru-RU"/>
        </w:rPr>
        <w:br/>
        <w:t>3.2. Бизнес-з</w:t>
      </w:r>
      <w:r w:rsidRPr="00D75E2B">
        <w:rPr>
          <w:lang w:val="ru-RU"/>
        </w:rPr>
        <w:t>адачи модуля «Личный кабинет»</w:t>
      </w:r>
      <w:r w:rsidRPr="00D75E2B">
        <w:rPr>
          <w:lang w:val="ru-RU"/>
        </w:rPr>
        <w:br/>
        <w:t>3.</w:t>
      </w:r>
      <w:r w:rsidR="00D75E2B" w:rsidRPr="00D75E2B">
        <w:rPr>
          <w:lang w:val="ru-RU"/>
        </w:rPr>
        <w:t>3</w:t>
      </w:r>
      <w:r w:rsidRPr="00D75E2B">
        <w:rPr>
          <w:lang w:val="ru-RU"/>
        </w:rPr>
        <w:t>. Критерии успеха внедрения</w:t>
      </w:r>
    </w:p>
    <w:p w14:paraId="4874E0D2" w14:textId="77777777" w:rsidR="00243717" w:rsidRDefault="009D1E14">
      <w:r>
        <w:pict w14:anchorId="2FBB3617">
          <v:rect id="_x0000_i1027" style="width:6in;height:1.5pt" o:hralign="center" o:hrstd="t" o:hr="t" fillcolor="#a0a0a0" stroked="f"/>
        </w:pict>
      </w:r>
    </w:p>
    <w:p w14:paraId="0086C258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4. Роли пользователей и персоны</w:t>
      </w:r>
    </w:p>
    <w:p w14:paraId="7076ACC5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Перечисляются все типы пользователей модуля, их права и ключевые сценарии взаимодействия.</w:t>
      </w:r>
    </w:p>
    <w:p w14:paraId="5B07C613" w14:textId="53855A37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lastRenderedPageBreak/>
        <w:t>4.1. Матрица ролей и привилегий</w:t>
      </w:r>
      <w:r w:rsidRPr="00D75E2B">
        <w:rPr>
          <w:lang w:val="ru-RU"/>
        </w:rPr>
        <w:br/>
        <w:t>4.2. Гость (Неавторизованный пользователь)</w:t>
      </w:r>
      <w:r w:rsidRPr="00D75E2B">
        <w:rPr>
          <w:lang w:val="ru-RU"/>
        </w:rPr>
        <w:br/>
        <w:t>4.3. Зарегистрированный поку</w:t>
      </w:r>
      <w:r w:rsidRPr="00D75E2B">
        <w:rPr>
          <w:lang w:val="ru-RU"/>
        </w:rPr>
        <w:t>патель</w:t>
      </w:r>
      <w:r w:rsidRPr="00D75E2B">
        <w:rPr>
          <w:lang w:val="ru-RU"/>
        </w:rPr>
        <w:br/>
        <w:t xml:space="preserve">4.4. </w:t>
      </w:r>
      <w:r>
        <w:t>VIP</w:t>
      </w:r>
      <w:r w:rsidRPr="00D75E2B">
        <w:rPr>
          <w:lang w:val="ru-RU"/>
        </w:rPr>
        <w:t>-клиент (Программа лояльности)</w:t>
      </w:r>
      <w:r w:rsidRPr="00D75E2B">
        <w:rPr>
          <w:lang w:val="ru-RU"/>
        </w:rPr>
        <w:br/>
        <w:t>4.</w:t>
      </w:r>
      <w:r w:rsidR="00D75E2B">
        <w:t>5</w:t>
      </w:r>
      <w:r w:rsidRPr="00D75E2B">
        <w:rPr>
          <w:lang w:val="ru-RU"/>
        </w:rPr>
        <w:t>. Менеджер поддержки (роль администратора)</w:t>
      </w:r>
    </w:p>
    <w:p w14:paraId="46D12859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Сопроводительная диаграмма: Диаграмма вариантов использования (</w:t>
      </w:r>
      <w:r>
        <w:t>UML</w:t>
      </w:r>
      <w:r w:rsidRPr="00D75E2B">
        <w:rPr>
          <w:lang w:val="ru-RU"/>
        </w:rPr>
        <w:t xml:space="preserve"> </w:t>
      </w:r>
      <w:r>
        <w:t>Use</w:t>
      </w:r>
      <w:r w:rsidRPr="00D75E2B">
        <w:rPr>
          <w:lang w:val="ru-RU"/>
        </w:rPr>
        <w:t xml:space="preserve"> </w:t>
      </w:r>
      <w:r>
        <w:t>Case</w:t>
      </w:r>
      <w:r w:rsidRPr="00D75E2B">
        <w:rPr>
          <w:lang w:val="ru-RU"/>
        </w:rPr>
        <w:t>) — обзорная, с ролями и границами системы.</w:t>
      </w:r>
    </w:p>
    <w:p w14:paraId="7518DD05" w14:textId="77777777" w:rsidR="00243717" w:rsidRDefault="009D1E14">
      <w:r>
        <w:pict w14:anchorId="010E2C62">
          <v:rect id="_x0000_i1028" style="width:6in;height:1.5pt" o:hralign="center" o:hrstd="t" o:hr="t" fillcolor="#a0a0a0" stroked="f"/>
        </w:pict>
      </w:r>
    </w:p>
    <w:p w14:paraId="1D5B24F0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5. Функциональные требования</w:t>
      </w:r>
    </w:p>
    <w:p w14:paraId="29F1BD52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Детально описываются все функции личного кабинета, структурированные по подсистемам.</w:t>
      </w:r>
    </w:p>
    <w:p w14:paraId="14EE522F" w14:textId="1B7CD8E5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5.1. Уп</w:t>
      </w:r>
      <w:r w:rsidRPr="00D75E2B">
        <w:rPr>
          <w:lang w:val="ru-RU"/>
        </w:rPr>
        <w:t>равление профилем</w:t>
      </w:r>
      <w:r w:rsidRPr="00D75E2B">
        <w:rPr>
          <w:lang w:val="ru-RU"/>
        </w:rPr>
        <w:br/>
      </w:r>
      <w:r w:rsidRPr="00D75E2B">
        <w:rPr>
          <w:lang w:val="ru-RU"/>
        </w:rPr>
        <w:t>5.2. Управление адресами доставки</w:t>
      </w:r>
      <w:r w:rsidRPr="00D75E2B">
        <w:rPr>
          <w:lang w:val="ru-RU"/>
        </w:rPr>
        <w:br/>
      </w:r>
      <w:r w:rsidRPr="00D75E2B">
        <w:rPr>
          <w:lang w:val="ru-RU"/>
        </w:rPr>
        <w:t>5.3. История и управление заказами</w:t>
      </w:r>
      <w:r w:rsidRPr="00D75E2B">
        <w:rPr>
          <w:lang w:val="ru-RU"/>
        </w:rPr>
        <w:br/>
      </w:r>
      <w:r w:rsidRPr="00D75E2B">
        <w:rPr>
          <w:lang w:val="ru-RU"/>
        </w:rPr>
        <w:t>5.4. Избранное и списки</w:t>
      </w:r>
      <w:r w:rsidRPr="00D75E2B">
        <w:rPr>
          <w:lang w:val="ru-RU"/>
        </w:rPr>
        <w:br/>
      </w:r>
      <w:r w:rsidRPr="00D75E2B">
        <w:rPr>
          <w:lang w:val="ru-RU"/>
        </w:rPr>
        <w:t>5.5. Бонусная программа и лояльность</w:t>
      </w:r>
      <w:r w:rsidRPr="00D75E2B">
        <w:rPr>
          <w:lang w:val="ru-RU"/>
        </w:rPr>
        <w:br/>
      </w:r>
      <w:r w:rsidRPr="00D75E2B">
        <w:rPr>
          <w:lang w:val="ru-RU"/>
        </w:rPr>
        <w:t>5.6. Коммуника</w:t>
      </w:r>
      <w:r w:rsidRPr="00D75E2B">
        <w:rPr>
          <w:lang w:val="ru-RU"/>
        </w:rPr>
        <w:t>ции и поддержка</w:t>
      </w:r>
      <w:r w:rsidRPr="00D75E2B">
        <w:rPr>
          <w:lang w:val="ru-RU"/>
        </w:rPr>
        <w:br/>
      </w:r>
      <w:r w:rsidRPr="00D75E2B">
        <w:rPr>
          <w:lang w:val="ru-RU"/>
        </w:rPr>
        <w:t>5.7. Отзывы и оценки</w:t>
      </w:r>
      <w:r w:rsidRPr="00D75E2B">
        <w:rPr>
          <w:lang w:val="ru-RU"/>
        </w:rPr>
        <w:br/>
      </w:r>
      <w:r w:rsidRPr="00D75E2B">
        <w:rPr>
          <w:lang w:val="ru-RU"/>
        </w:rPr>
        <w:t>5.8. Персонализация и рекомендации</w:t>
      </w:r>
      <w:r w:rsidRPr="00D75E2B">
        <w:rPr>
          <w:lang w:val="ru-RU"/>
        </w:rPr>
        <w:br/>
      </w:r>
    </w:p>
    <w:p w14:paraId="456B675F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 xml:space="preserve">Сопроводительные диаграммы: Детализированные </w:t>
      </w:r>
      <w:r>
        <w:t>Use</w:t>
      </w:r>
      <w:r w:rsidRPr="00D75E2B">
        <w:rPr>
          <w:lang w:val="ru-RU"/>
        </w:rPr>
        <w:t xml:space="preserve"> </w:t>
      </w:r>
      <w:r>
        <w:t>Case</w:t>
      </w:r>
      <w:r w:rsidRPr="00D75E2B">
        <w:rPr>
          <w:lang w:val="ru-RU"/>
        </w:rPr>
        <w:t xml:space="preserve">-диаграммы на каждую подсистему, </w:t>
      </w:r>
      <w:r>
        <w:t>BPM</w:t>
      </w:r>
      <w:r>
        <w:t>N</w:t>
      </w:r>
      <w:r w:rsidRPr="00D75E2B">
        <w:rPr>
          <w:lang w:val="ru-RU"/>
        </w:rPr>
        <w:t>-диаграммы процессов «Оформление возврата», «Регистрация пользователя», «Изменение статуса заказа».</w:t>
      </w:r>
    </w:p>
    <w:p w14:paraId="7E849729" w14:textId="77777777" w:rsidR="00243717" w:rsidRDefault="009D1E14">
      <w:r>
        <w:pict w14:anchorId="6FFF8D04">
          <v:rect id="_x0000_i1029" style="width:6in;height:1.5pt" o:hralign="center" o:hrstd="t" o:hr="t" fillcolor="#a0a0a0" stroked="f"/>
        </w:pict>
      </w:r>
    </w:p>
    <w:p w14:paraId="7A09BAB1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6. Нефункциональные требования</w:t>
      </w:r>
    </w:p>
    <w:p w14:paraId="3F5802FD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Содержит требования к производительности, безопасности, доступности и масштабируемости.</w:t>
      </w:r>
    </w:p>
    <w:p w14:paraId="56E5920A" w14:textId="1DACAC0D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6.1. Производительность (</w:t>
      </w:r>
      <w:r>
        <w:t>Performan</w:t>
      </w:r>
      <w:r>
        <w:t>ce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  <w:r w:rsidRPr="00D75E2B">
        <w:rPr>
          <w:lang w:val="ru-RU"/>
        </w:rPr>
        <w:t>6.2. Безопасность (</w:t>
      </w:r>
      <w:r>
        <w:t>Security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  <w:r w:rsidRPr="00D75E2B">
        <w:rPr>
          <w:lang w:val="ru-RU"/>
        </w:rPr>
        <w:t>6.3. Доступность (</w:t>
      </w:r>
      <w:r>
        <w:t>Usability</w:t>
      </w:r>
      <w:r w:rsidRPr="00D75E2B">
        <w:rPr>
          <w:lang w:val="ru-RU"/>
        </w:rPr>
        <w:t xml:space="preserve"> &amp; </w:t>
      </w:r>
      <w:r>
        <w:t>Accessibility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  <w:r w:rsidRPr="00D75E2B">
        <w:rPr>
          <w:lang w:val="ru-RU"/>
        </w:rPr>
        <w:t>6.4. Надежность (</w:t>
      </w:r>
      <w:r>
        <w:t>Reliability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  <w:r w:rsidRPr="00D75E2B">
        <w:rPr>
          <w:lang w:val="ru-RU"/>
        </w:rPr>
        <w:t>6.5. Масштабируемость (</w:t>
      </w:r>
      <w:r>
        <w:t>Scalability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  <w:r w:rsidRPr="00D75E2B">
        <w:rPr>
          <w:lang w:val="ru-RU"/>
        </w:rPr>
        <w:t xml:space="preserve">6.6. </w:t>
      </w:r>
      <w:proofErr w:type="spellStart"/>
      <w:r w:rsidRPr="00D75E2B">
        <w:rPr>
          <w:lang w:val="ru-RU"/>
        </w:rPr>
        <w:t>Поддерживаемость</w:t>
      </w:r>
      <w:proofErr w:type="spellEnd"/>
      <w:r w:rsidRPr="00D75E2B">
        <w:rPr>
          <w:lang w:val="ru-RU"/>
        </w:rPr>
        <w:t xml:space="preserve"> </w:t>
      </w:r>
      <w:r w:rsidRPr="00D75E2B">
        <w:rPr>
          <w:lang w:val="ru-RU"/>
        </w:rPr>
        <w:t>(</w:t>
      </w:r>
      <w:r>
        <w:t>Maintainability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</w:p>
    <w:p w14:paraId="28D7656D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Сопроводительная диаграмма: Диаграмма развертывания (</w:t>
      </w:r>
      <w:r>
        <w:t>UML</w:t>
      </w:r>
      <w:r w:rsidRPr="00D75E2B">
        <w:rPr>
          <w:lang w:val="ru-RU"/>
        </w:rPr>
        <w:t xml:space="preserve"> </w:t>
      </w:r>
      <w:r>
        <w:t>Deployment</w:t>
      </w:r>
      <w:r w:rsidRPr="00D75E2B">
        <w:rPr>
          <w:lang w:val="ru-RU"/>
        </w:rPr>
        <w:t>) с узлами нагрузки и зонами безопасности.</w:t>
      </w:r>
    </w:p>
    <w:p w14:paraId="6C67D3CA" w14:textId="77777777" w:rsidR="00243717" w:rsidRDefault="009D1E14">
      <w:r>
        <w:lastRenderedPageBreak/>
        <w:pict w14:anchorId="3EBBD5D5">
          <v:rect id="_x0000_i1030" style="width:6in;height:1.5pt" o:hralign="center" o:hrstd="t" o:hr="t" fillcolor="#a0a0a0" stroked="f"/>
        </w:pict>
      </w:r>
    </w:p>
    <w:p w14:paraId="2B6CB0FE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 xml:space="preserve">7. Требования к пользовательскому интерфейсу </w:t>
      </w:r>
      <w:r w:rsidRPr="00D75E2B">
        <w:rPr>
          <w:rFonts w:ascii="Georgia" w:hAnsi="Georgia" w:hint="default"/>
          <w:lang w:val="ru-RU"/>
        </w:rPr>
        <w:t>(</w:t>
      </w:r>
      <w:r w:rsidRPr="00D75E2B">
        <w:rPr>
          <w:rFonts w:ascii="Georgia" w:hAnsi="Georgia" w:hint="default"/>
        </w:rPr>
        <w:t>UI</w:t>
      </w:r>
      <w:r w:rsidRPr="00D75E2B">
        <w:rPr>
          <w:rFonts w:ascii="Georgia" w:hAnsi="Georgia" w:hint="default"/>
          <w:lang w:val="ru-RU"/>
        </w:rPr>
        <w:t>/</w:t>
      </w:r>
      <w:r w:rsidRPr="00D75E2B">
        <w:rPr>
          <w:rFonts w:ascii="Georgia" w:hAnsi="Georgia" w:hint="default"/>
        </w:rPr>
        <w:t>UX</w:t>
      </w:r>
      <w:r w:rsidRPr="00D75E2B">
        <w:rPr>
          <w:rFonts w:ascii="Georgia" w:hAnsi="Georgia" w:hint="default"/>
          <w:lang w:val="ru-RU"/>
        </w:rPr>
        <w:t>)</w:t>
      </w:r>
    </w:p>
    <w:p w14:paraId="72523497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Описываются общие принципы дизайна, структура навигации и требования к взаимодействию.</w:t>
      </w:r>
    </w:p>
    <w:p w14:paraId="12856029" w14:textId="3E7DA434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7.1. Общие принципы дизайна</w:t>
      </w:r>
      <w:r w:rsidRPr="00D75E2B">
        <w:rPr>
          <w:lang w:val="ru-RU"/>
        </w:rPr>
        <w:br/>
      </w:r>
      <w:r w:rsidRPr="00D75E2B">
        <w:rPr>
          <w:lang w:val="ru-RU"/>
        </w:rPr>
        <w:t>7.2. Структура и навигация</w:t>
      </w:r>
      <w:r w:rsidRPr="00D75E2B">
        <w:rPr>
          <w:lang w:val="ru-RU"/>
        </w:rPr>
        <w:br/>
      </w:r>
      <w:r w:rsidRPr="00D75E2B">
        <w:rPr>
          <w:lang w:val="ru-RU"/>
        </w:rPr>
        <w:t>7.3. Экраны и макеты</w:t>
      </w:r>
      <w:r w:rsidRPr="00D75E2B">
        <w:rPr>
          <w:lang w:val="ru-RU"/>
        </w:rPr>
        <w:br/>
      </w:r>
      <w:r w:rsidRPr="00D75E2B">
        <w:rPr>
          <w:lang w:val="ru-RU"/>
        </w:rPr>
        <w:t>7.4. Состояния интерфейса</w:t>
      </w:r>
      <w:r w:rsidRPr="00D75E2B">
        <w:rPr>
          <w:lang w:val="ru-RU"/>
        </w:rPr>
        <w:br/>
      </w:r>
      <w:r w:rsidRPr="00D75E2B">
        <w:rPr>
          <w:lang w:val="ru-RU"/>
        </w:rPr>
        <w:t>7.5. Интерактивные элементы и анимация</w:t>
      </w:r>
      <w:r w:rsidRPr="00D75E2B">
        <w:rPr>
          <w:lang w:val="ru-RU"/>
        </w:rPr>
        <w:br/>
      </w:r>
    </w:p>
    <w:p w14:paraId="69286004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 xml:space="preserve">Сопроводительная диаграмма: </w:t>
      </w:r>
      <w:proofErr w:type="spellStart"/>
      <w:r w:rsidRPr="00D75E2B">
        <w:rPr>
          <w:lang w:val="ru-RU"/>
        </w:rPr>
        <w:t>Вайрфреймы</w:t>
      </w:r>
      <w:proofErr w:type="spellEnd"/>
      <w:r w:rsidRPr="00D75E2B">
        <w:rPr>
          <w:lang w:val="ru-RU"/>
        </w:rPr>
        <w:t xml:space="preserve"> ключевых экранов, </w:t>
      </w:r>
      <w:r>
        <w:t>User</w:t>
      </w:r>
      <w:r w:rsidRPr="00D75E2B">
        <w:rPr>
          <w:lang w:val="ru-RU"/>
        </w:rPr>
        <w:t xml:space="preserve"> </w:t>
      </w:r>
      <w:r>
        <w:t>Flow</w:t>
      </w:r>
      <w:r w:rsidRPr="00D75E2B">
        <w:rPr>
          <w:lang w:val="ru-RU"/>
        </w:rPr>
        <w:t xml:space="preserve">-диаграмма навигации, </w:t>
      </w:r>
      <w:r>
        <w:t>Screen</w:t>
      </w:r>
      <w:r w:rsidRPr="00D75E2B">
        <w:rPr>
          <w:lang w:val="ru-RU"/>
        </w:rPr>
        <w:t xml:space="preserve"> </w:t>
      </w:r>
      <w:r>
        <w:t>Map</w:t>
      </w:r>
      <w:r w:rsidRPr="00D75E2B">
        <w:rPr>
          <w:lang w:val="ru-RU"/>
        </w:rPr>
        <w:t>.</w:t>
      </w:r>
    </w:p>
    <w:p w14:paraId="4455B16D" w14:textId="77777777" w:rsidR="00243717" w:rsidRDefault="009D1E14">
      <w:r>
        <w:pict w14:anchorId="13EF9CCF">
          <v:rect id="_x0000_i1031" style="width:6in;height:1.5pt" o:hralign="center" o:hrstd="t" o:hr="t" fillcolor="#a0a0a0" stroked="f"/>
        </w:pict>
      </w:r>
    </w:p>
    <w:p w14:paraId="3240C1D9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8. Интеграци</w:t>
      </w:r>
      <w:r w:rsidRPr="00D75E2B">
        <w:rPr>
          <w:rFonts w:ascii="Georgia" w:hAnsi="Georgia" w:hint="default"/>
          <w:lang w:val="ru-RU"/>
        </w:rPr>
        <w:t>и и внешние интерфейсы</w:t>
      </w:r>
    </w:p>
    <w:p w14:paraId="6B7789AF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Определяются протоколы и форматы взаимодействия со смежными системами.</w:t>
      </w:r>
    </w:p>
    <w:p w14:paraId="21881C73" w14:textId="67D3169F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8.1. Интеграция с системой каталога товаров</w:t>
      </w:r>
      <w:r w:rsidRPr="00D75E2B">
        <w:rPr>
          <w:lang w:val="ru-RU"/>
        </w:rPr>
        <w:br/>
        <w:t>8.2. Интеграция с системой управления заказами (</w:t>
      </w:r>
      <w:r>
        <w:t>OMS</w:t>
      </w:r>
      <w:r w:rsidRPr="00D75E2B">
        <w:rPr>
          <w:lang w:val="ru-RU"/>
        </w:rPr>
        <w:t>)</w:t>
      </w:r>
      <w:r w:rsidRPr="00D75E2B">
        <w:rPr>
          <w:lang w:val="ru-RU"/>
        </w:rPr>
        <w:br/>
        <w:t xml:space="preserve">8.3. Интеграция с </w:t>
      </w:r>
      <w:r>
        <w:t>CRM</w:t>
      </w:r>
      <w:r w:rsidRPr="00D75E2B">
        <w:rPr>
          <w:lang w:val="ru-RU"/>
        </w:rPr>
        <w:t>-системой</w:t>
      </w:r>
      <w:r w:rsidRPr="00D75E2B">
        <w:rPr>
          <w:lang w:val="ru-RU"/>
        </w:rPr>
        <w:br/>
        <w:t>8.4. Интеграция с платежным шлюзом</w:t>
      </w:r>
      <w:r w:rsidRPr="00D75E2B">
        <w:rPr>
          <w:lang w:val="ru-RU"/>
        </w:rPr>
        <w:br/>
        <w:t>8.5. Интеграция со службами доставки</w:t>
      </w:r>
      <w:r w:rsidRPr="00D75E2B">
        <w:rPr>
          <w:lang w:val="ru-RU"/>
        </w:rPr>
        <w:br/>
      </w:r>
      <w:r w:rsidRPr="00D75E2B">
        <w:rPr>
          <w:lang w:val="ru-RU"/>
        </w:rPr>
        <w:t>8.6. Интеграция с почтовым сервисом (транзакционные письма)</w:t>
      </w:r>
      <w:r w:rsidRPr="00D75E2B">
        <w:rPr>
          <w:lang w:val="ru-RU"/>
        </w:rPr>
        <w:br/>
        <w:t xml:space="preserve">8.7. Интеграция с </w:t>
      </w:r>
      <w:r>
        <w:t>SMS</w:t>
      </w:r>
      <w:r w:rsidRPr="00D75E2B">
        <w:rPr>
          <w:lang w:val="ru-RU"/>
        </w:rPr>
        <w:t xml:space="preserve">-шлюзом и </w:t>
      </w:r>
      <w:r>
        <w:t>Push</w:t>
      </w:r>
      <w:r w:rsidRPr="00D75E2B">
        <w:rPr>
          <w:lang w:val="ru-RU"/>
        </w:rPr>
        <w:t>-уведомлениями</w:t>
      </w:r>
      <w:r w:rsidRPr="00D75E2B">
        <w:rPr>
          <w:lang w:val="ru-RU"/>
        </w:rPr>
        <w:br/>
        <w:t xml:space="preserve">8.8. Интеграция с </w:t>
      </w:r>
      <w:proofErr w:type="spellStart"/>
      <w:r>
        <w:t>IdP</w:t>
      </w:r>
      <w:proofErr w:type="spellEnd"/>
      <w:r w:rsidRPr="00D75E2B">
        <w:rPr>
          <w:lang w:val="ru-RU"/>
        </w:rPr>
        <w:t>-провайдерами (</w:t>
      </w:r>
      <w:r>
        <w:t>Google</w:t>
      </w:r>
      <w:r w:rsidRPr="00D75E2B">
        <w:rPr>
          <w:lang w:val="ru-RU"/>
        </w:rPr>
        <w:t xml:space="preserve">, </w:t>
      </w:r>
      <w:r>
        <w:t>Apple</w:t>
      </w:r>
      <w:r w:rsidRPr="00D75E2B">
        <w:rPr>
          <w:lang w:val="ru-RU"/>
        </w:rPr>
        <w:t xml:space="preserve">, </w:t>
      </w:r>
      <w:r>
        <w:t>VK</w:t>
      </w:r>
      <w:r w:rsidRPr="00D75E2B">
        <w:rPr>
          <w:lang w:val="ru-RU"/>
        </w:rPr>
        <w:t>)</w:t>
      </w:r>
      <w:r w:rsidRPr="00D75E2B">
        <w:rPr>
          <w:lang w:val="ru-RU"/>
        </w:rPr>
        <w:br/>
        <w:t xml:space="preserve">8.9. Интеграция с </w:t>
      </w:r>
      <w:r>
        <w:t>CDP</w:t>
      </w:r>
      <w:r w:rsidRPr="00D75E2B">
        <w:rPr>
          <w:lang w:val="ru-RU"/>
        </w:rPr>
        <w:t>/аналитической платформой</w:t>
      </w:r>
      <w:r w:rsidRPr="00D75E2B">
        <w:rPr>
          <w:lang w:val="ru-RU"/>
        </w:rPr>
        <w:br/>
        <w:t xml:space="preserve">8.10. </w:t>
      </w:r>
      <w:r>
        <w:t>API</w:t>
      </w:r>
      <w:r w:rsidRPr="00D75E2B">
        <w:rPr>
          <w:lang w:val="ru-RU"/>
        </w:rPr>
        <w:t xml:space="preserve"> модуля «Личный кабинет»</w:t>
      </w:r>
      <w:r w:rsidRPr="00D75E2B">
        <w:rPr>
          <w:lang w:val="ru-RU"/>
        </w:rPr>
        <w:br/>
        <w:t xml:space="preserve">8.10.1. </w:t>
      </w:r>
      <w:r>
        <w:t>REST</w:t>
      </w:r>
      <w:r w:rsidRPr="00D75E2B">
        <w:rPr>
          <w:lang w:val="ru-RU"/>
        </w:rPr>
        <w:t xml:space="preserve"> </w:t>
      </w:r>
      <w:r>
        <w:t>API</w:t>
      </w:r>
      <w:r w:rsidRPr="00D75E2B">
        <w:rPr>
          <w:lang w:val="ru-RU"/>
        </w:rPr>
        <w:t xml:space="preserve"> </w:t>
      </w:r>
      <w:r>
        <w:t>endpoints</w:t>
      </w:r>
      <w:r w:rsidRPr="00D75E2B">
        <w:rPr>
          <w:lang w:val="ru-RU"/>
        </w:rPr>
        <w:t xml:space="preserve"> (</w:t>
      </w:r>
      <w:r>
        <w:t>Swagger</w:t>
      </w:r>
      <w:r w:rsidRPr="00D75E2B">
        <w:rPr>
          <w:lang w:val="ru-RU"/>
        </w:rPr>
        <w:t>-спецификация)</w:t>
      </w:r>
    </w:p>
    <w:p w14:paraId="4AAEC84F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Сопроводительная диаграмма: Диаграмма компонентов (</w:t>
      </w:r>
      <w:r>
        <w:t>UML</w:t>
      </w:r>
      <w:r w:rsidRPr="00D75E2B">
        <w:rPr>
          <w:lang w:val="ru-RU"/>
        </w:rPr>
        <w:t xml:space="preserve"> </w:t>
      </w:r>
      <w:r>
        <w:t>Component</w:t>
      </w:r>
      <w:r w:rsidRPr="00D75E2B">
        <w:rPr>
          <w:lang w:val="ru-RU"/>
        </w:rPr>
        <w:t>)</w:t>
      </w:r>
      <w:r w:rsidRPr="00D75E2B">
        <w:rPr>
          <w:lang w:val="ru-RU"/>
        </w:rPr>
        <w:t xml:space="preserve">, </w:t>
      </w:r>
      <w:r>
        <w:t>Sequence</w:t>
      </w:r>
      <w:r w:rsidRPr="00D75E2B">
        <w:rPr>
          <w:lang w:val="ru-RU"/>
        </w:rPr>
        <w:t xml:space="preserve">-диаграммы для критичных интеграций (обновление статуса заказа, обмен токенами с </w:t>
      </w:r>
      <w:proofErr w:type="spellStart"/>
      <w:r>
        <w:t>IdP</w:t>
      </w:r>
      <w:proofErr w:type="spellEnd"/>
      <w:r w:rsidRPr="00D75E2B">
        <w:rPr>
          <w:lang w:val="ru-RU"/>
        </w:rPr>
        <w:t>, отправка уведомлений).</w:t>
      </w:r>
    </w:p>
    <w:p w14:paraId="72D8B46E" w14:textId="77777777" w:rsidR="00243717" w:rsidRDefault="009D1E14">
      <w:r>
        <w:pict w14:anchorId="5E93BF8F">
          <v:rect id="_x0000_i1032" style="width:6in;height:1.5pt" o:hralign="center" o:hrstd="t" o:hr="t" fillcolor="#a0a0a0" stroked="f"/>
        </w:pict>
      </w:r>
    </w:p>
    <w:p w14:paraId="572D2ADA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9. Обработка ошибок и граничные условия</w:t>
      </w:r>
    </w:p>
    <w:p w14:paraId="69DC6D76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Описывается поведение системы при нештатных ситуациях.</w:t>
      </w:r>
    </w:p>
    <w:p w14:paraId="7C79924A" w14:textId="13665E23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9.1. Ошибки валидации ввода</w:t>
      </w:r>
      <w:r w:rsidRPr="00D75E2B">
        <w:rPr>
          <w:lang w:val="ru-RU"/>
        </w:rPr>
        <w:br/>
        <w:t xml:space="preserve">9.2. Ошибки </w:t>
      </w:r>
      <w:r w:rsidRPr="00D75E2B">
        <w:rPr>
          <w:lang w:val="ru-RU"/>
        </w:rPr>
        <w:t>аутентификации и авторизации</w:t>
      </w:r>
      <w:r w:rsidRPr="00D75E2B">
        <w:rPr>
          <w:lang w:val="ru-RU"/>
        </w:rPr>
        <w:br/>
        <w:t>9.3. Конфликты данных</w:t>
      </w:r>
      <w:r w:rsidRPr="00D75E2B">
        <w:rPr>
          <w:lang w:val="ru-RU"/>
        </w:rPr>
        <w:br/>
      </w:r>
      <w:r w:rsidRPr="00D75E2B">
        <w:rPr>
          <w:lang w:val="ru-RU"/>
        </w:rPr>
        <w:lastRenderedPageBreak/>
        <w:t>9.4. Сетевые ошибки и тайм-ауты</w:t>
      </w:r>
      <w:r w:rsidRPr="00D75E2B">
        <w:rPr>
          <w:lang w:val="ru-RU"/>
        </w:rPr>
        <w:br/>
        <w:t>9.5. Ошибки интеграций (н</w:t>
      </w:r>
      <w:r w:rsidRPr="00D75E2B">
        <w:rPr>
          <w:lang w:val="ru-RU"/>
        </w:rPr>
        <w:t>едоступность внешних сервисов)</w:t>
      </w:r>
      <w:r w:rsidRPr="00D75E2B">
        <w:rPr>
          <w:lang w:val="ru-RU"/>
        </w:rPr>
        <w:br/>
        <w:t>9.6. Граничные условия</w:t>
      </w:r>
      <w:r w:rsidRPr="00D75E2B">
        <w:rPr>
          <w:lang w:val="ru-RU"/>
        </w:rPr>
        <w:br/>
      </w:r>
    </w:p>
    <w:p w14:paraId="37A0630B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 xml:space="preserve">Сопроводительная диаграмма: Диаграмма состояний </w:t>
      </w:r>
      <w:r w:rsidRPr="00D75E2B">
        <w:rPr>
          <w:lang w:val="ru-RU"/>
        </w:rPr>
        <w:t>(</w:t>
      </w:r>
      <w:r>
        <w:t>UML</w:t>
      </w:r>
      <w:r w:rsidRPr="00D75E2B">
        <w:rPr>
          <w:lang w:val="ru-RU"/>
        </w:rPr>
        <w:t xml:space="preserve"> </w:t>
      </w:r>
      <w:proofErr w:type="spellStart"/>
      <w:r>
        <w:t>Statechart</w:t>
      </w:r>
      <w:proofErr w:type="spellEnd"/>
      <w:r w:rsidRPr="00D75E2B">
        <w:rPr>
          <w:lang w:val="ru-RU"/>
        </w:rPr>
        <w:t xml:space="preserve">) сессии пользователя и жизненного цикла заказа в ЛК, </w:t>
      </w:r>
      <w:r>
        <w:t>Activity</w:t>
      </w:r>
      <w:r w:rsidRPr="00D75E2B">
        <w:rPr>
          <w:lang w:val="ru-RU"/>
        </w:rPr>
        <w:t>-диаграмма для обработки конфликтов.</w:t>
      </w:r>
    </w:p>
    <w:p w14:paraId="1168C8F4" w14:textId="77777777" w:rsidR="00243717" w:rsidRDefault="009D1E14">
      <w:r>
        <w:pict w14:anchorId="3699D507">
          <v:rect id="_x0000_i1033" style="width:6in;height:1.5pt" o:hralign="center" o:hrstd="t" o:hr="t" fillcolor="#a0a0a0" stroked="f"/>
        </w:pict>
      </w:r>
    </w:p>
    <w:p w14:paraId="2674734E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10. Требования к данным и управление информацией</w:t>
      </w:r>
    </w:p>
    <w:p w14:paraId="4DB8CF19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 xml:space="preserve">Определяются модель хранения данных профиля, политика хранения и анонимизации персональных </w:t>
      </w:r>
      <w:r w:rsidRPr="00D75E2B">
        <w:rPr>
          <w:lang w:val="ru-RU"/>
        </w:rPr>
        <w:t>данных.</w:t>
      </w:r>
    </w:p>
    <w:p w14:paraId="3834F864" w14:textId="0B78DF68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10.1. Логическая модель данных</w:t>
      </w:r>
      <w:r w:rsidRPr="00D75E2B">
        <w:rPr>
          <w:lang w:val="ru-RU"/>
        </w:rPr>
        <w:br/>
      </w:r>
      <w:r w:rsidRPr="00D75E2B">
        <w:rPr>
          <w:lang w:val="ru-RU"/>
        </w:rPr>
        <w:t>10.2. Физическая модель данных (схема БД)</w:t>
      </w:r>
      <w:r w:rsidRPr="00D75E2B">
        <w:rPr>
          <w:lang w:val="ru-RU"/>
        </w:rPr>
        <w:br/>
        <w:t>10.3. Управление персональными данными (</w:t>
      </w:r>
      <w:r>
        <w:t>Privacy</w:t>
      </w:r>
      <w:r w:rsidRPr="00D75E2B">
        <w:rPr>
          <w:lang w:val="ru-RU"/>
        </w:rPr>
        <w:t>)</w:t>
      </w:r>
      <w:r w:rsidRPr="00D75E2B">
        <w:rPr>
          <w:lang w:val="ru-RU"/>
        </w:rPr>
        <w:br/>
      </w:r>
      <w:r>
        <w:t xml:space="preserve">10.4. </w:t>
      </w:r>
      <w:proofErr w:type="spellStart"/>
      <w:r>
        <w:t>Стратегия</w:t>
      </w:r>
      <w:proofErr w:type="spellEnd"/>
      <w:r>
        <w:t xml:space="preserve"> </w:t>
      </w:r>
      <w:proofErr w:type="spellStart"/>
      <w:r>
        <w:t>резервного</w:t>
      </w:r>
      <w:proofErr w:type="spellEnd"/>
      <w:r>
        <w:t xml:space="preserve"> </w:t>
      </w:r>
      <w:proofErr w:type="spellStart"/>
      <w:r>
        <w:t>копирования</w:t>
      </w:r>
      <w:proofErr w:type="spellEnd"/>
      <w:r>
        <w:t xml:space="preserve"> и </w:t>
      </w:r>
      <w:proofErr w:type="spellStart"/>
      <w:r>
        <w:t>восстановления</w:t>
      </w:r>
      <w:proofErr w:type="spellEnd"/>
    </w:p>
    <w:p w14:paraId="72749FF7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 xml:space="preserve">Сопроводительная диаграмма: </w:t>
      </w:r>
      <w:r>
        <w:t>ER</w:t>
      </w:r>
      <w:r w:rsidRPr="00D75E2B">
        <w:rPr>
          <w:lang w:val="ru-RU"/>
        </w:rPr>
        <w:t>-диаграмма (</w:t>
      </w:r>
      <w:r>
        <w:t>Entity</w:t>
      </w:r>
      <w:r w:rsidRPr="00D75E2B">
        <w:rPr>
          <w:lang w:val="ru-RU"/>
        </w:rPr>
        <w:t xml:space="preserve"> </w:t>
      </w:r>
      <w:r>
        <w:t>Relationship</w:t>
      </w:r>
      <w:r w:rsidRPr="00D75E2B">
        <w:rPr>
          <w:lang w:val="ru-RU"/>
        </w:rPr>
        <w:t xml:space="preserve">) в нотации </w:t>
      </w:r>
      <w:r>
        <w:t>Crow</w:t>
      </w:r>
      <w:r w:rsidRPr="00D75E2B">
        <w:rPr>
          <w:lang w:val="ru-RU"/>
        </w:rPr>
        <w:t>'</w:t>
      </w:r>
      <w:r>
        <w:t>s</w:t>
      </w:r>
      <w:r w:rsidRPr="00D75E2B">
        <w:rPr>
          <w:lang w:val="ru-RU"/>
        </w:rPr>
        <w:t xml:space="preserve"> </w:t>
      </w:r>
      <w:r>
        <w:t>Foot</w:t>
      </w:r>
      <w:r w:rsidRPr="00D75E2B">
        <w:rPr>
          <w:lang w:val="ru-RU"/>
        </w:rPr>
        <w:t xml:space="preserve"> / </w:t>
      </w:r>
      <w:r>
        <w:t>IDEF</w:t>
      </w:r>
      <w:r w:rsidRPr="00D75E2B">
        <w:rPr>
          <w:lang w:val="ru-RU"/>
        </w:rPr>
        <w:t>1</w:t>
      </w:r>
      <w:r>
        <w:t>X</w:t>
      </w:r>
      <w:r w:rsidRPr="00D75E2B">
        <w:rPr>
          <w:lang w:val="ru-RU"/>
        </w:rPr>
        <w:t>, диаграмма классов (</w:t>
      </w:r>
      <w:r>
        <w:t>UML</w:t>
      </w:r>
      <w:r w:rsidRPr="00D75E2B">
        <w:rPr>
          <w:lang w:val="ru-RU"/>
        </w:rPr>
        <w:t xml:space="preserve"> </w:t>
      </w:r>
      <w:r>
        <w:t>Class</w:t>
      </w:r>
      <w:r w:rsidRPr="00D75E2B">
        <w:rPr>
          <w:lang w:val="ru-RU"/>
        </w:rPr>
        <w:t>) для доменной модели.</w:t>
      </w:r>
    </w:p>
    <w:p w14:paraId="736BDE5B" w14:textId="77777777" w:rsidR="00243717" w:rsidRDefault="009D1E14">
      <w:r>
        <w:pict w14:anchorId="1434461B">
          <v:rect id="_x0000_i1034" style="width:6in;height:1.5pt" o:hralign="center" o:hrstd="t" o:hr="t" fillcolor="#a0a0a0" stroked="f"/>
        </w:pict>
      </w:r>
    </w:p>
    <w:p w14:paraId="7E3B8D63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11. Ограничения и допущения</w:t>
      </w:r>
    </w:p>
    <w:p w14:paraId="73314D42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Фиксируются технологические рамки, бизнес-ограничения и допущения, принятые при проектировании.</w:t>
      </w:r>
    </w:p>
    <w:p w14:paraId="3813C114" w14:textId="0B50B002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11.1. Технологические ограничения</w:t>
      </w:r>
      <w:r w:rsidRPr="00D75E2B">
        <w:rPr>
          <w:lang w:val="ru-RU"/>
        </w:rPr>
        <w:br/>
      </w:r>
      <w:r w:rsidRPr="00D75E2B">
        <w:rPr>
          <w:lang w:val="ru-RU"/>
        </w:rPr>
        <w:t>11.2. Бизнес-ограничения</w:t>
      </w:r>
      <w:r w:rsidRPr="00D75E2B">
        <w:rPr>
          <w:lang w:val="ru-RU"/>
        </w:rPr>
        <w:br/>
      </w:r>
      <w:r w:rsidRPr="00D75E2B">
        <w:rPr>
          <w:lang w:val="ru-RU"/>
        </w:rPr>
        <w:t>11.3. Допущения</w:t>
      </w:r>
      <w:r w:rsidRPr="00D75E2B">
        <w:rPr>
          <w:lang w:val="ru-RU"/>
        </w:rPr>
        <w:br/>
      </w:r>
    </w:p>
    <w:p w14:paraId="5314A585" w14:textId="77777777" w:rsidR="00243717" w:rsidRDefault="009D1E14">
      <w:pPr>
        <w:pStyle w:val="a3"/>
        <w:spacing w:beforeAutospacing="1" w:afterAutospacing="1"/>
      </w:pPr>
      <w:proofErr w:type="spellStart"/>
      <w:r>
        <w:t>Сопроводительная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.</w:t>
      </w:r>
    </w:p>
    <w:p w14:paraId="4453D05E" w14:textId="77777777" w:rsidR="00243717" w:rsidRDefault="009D1E14">
      <w:r>
        <w:pict w14:anchorId="0F8EF3FF">
          <v:rect id="_x0000_i1035" style="width:6in;height:1.5pt" o:hralign="center" o:hrstd="t" o:hr="t" fillcolor="#a0a0a0" stroked="f"/>
        </w:pict>
      </w:r>
    </w:p>
    <w:p w14:paraId="1B55E7B2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12. Глоссарий</w:t>
      </w:r>
    </w:p>
    <w:p w14:paraId="6E98C2DC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Дает однозначное толкование ключевых бизнес- и технических терминов, используемых в документе.</w:t>
      </w:r>
    </w:p>
    <w:p w14:paraId="6F431F28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 xml:space="preserve">12.1. </w:t>
      </w:r>
      <w:r w:rsidRPr="00D75E2B">
        <w:rPr>
          <w:lang w:val="ru-RU"/>
        </w:rPr>
        <w:t>Бизнес-термины</w:t>
      </w:r>
      <w:r w:rsidRPr="00D75E2B">
        <w:rPr>
          <w:lang w:val="ru-RU"/>
        </w:rPr>
        <w:br/>
        <w:t>12.2. Технические термины</w:t>
      </w:r>
      <w:r w:rsidRPr="00D75E2B">
        <w:rPr>
          <w:lang w:val="ru-RU"/>
        </w:rPr>
        <w:br/>
        <w:t>12.3. Сокращения и аббревиатуры</w:t>
      </w:r>
    </w:p>
    <w:p w14:paraId="534A92D4" w14:textId="77777777" w:rsidR="00243717" w:rsidRDefault="009D1E14">
      <w:pPr>
        <w:pStyle w:val="a3"/>
        <w:spacing w:beforeAutospacing="1" w:afterAutospacing="1"/>
      </w:pPr>
      <w:proofErr w:type="spellStart"/>
      <w:r>
        <w:lastRenderedPageBreak/>
        <w:t>Сопроводительная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.</w:t>
      </w:r>
    </w:p>
    <w:p w14:paraId="7DA543A9" w14:textId="77777777" w:rsidR="00243717" w:rsidRDefault="009D1E14">
      <w:r>
        <w:pict w14:anchorId="64B01B8E">
          <v:rect id="_x0000_i1036" style="width:6in;height:1.5pt" o:hralign="center" o:hrstd="t" o:hr="t" fillcolor="#a0a0a0" stroked="f"/>
        </w:pict>
      </w:r>
    </w:p>
    <w:p w14:paraId="1B1301BB" w14:textId="77777777" w:rsidR="00243717" w:rsidRPr="00D75E2B" w:rsidRDefault="009D1E14">
      <w:pPr>
        <w:pStyle w:val="3"/>
        <w:rPr>
          <w:rFonts w:ascii="Georgia" w:hAnsi="Georgia" w:hint="default"/>
          <w:lang w:val="ru-RU"/>
        </w:rPr>
      </w:pPr>
      <w:r w:rsidRPr="00D75E2B">
        <w:rPr>
          <w:rFonts w:ascii="Georgia" w:hAnsi="Georgia" w:hint="default"/>
          <w:lang w:val="ru-RU"/>
        </w:rPr>
        <w:t>13. Приложения (опционально)</w:t>
      </w:r>
    </w:p>
    <w:p w14:paraId="33C1705F" w14:textId="77777777" w:rsidR="00243717" w:rsidRPr="00D75E2B" w:rsidRDefault="009D1E14">
      <w:pPr>
        <w:pStyle w:val="a3"/>
        <w:spacing w:beforeAutospacing="1" w:afterAutospacing="1"/>
        <w:rPr>
          <w:lang w:val="ru-RU"/>
        </w:rPr>
      </w:pPr>
      <w:r w:rsidRPr="00D75E2B">
        <w:rPr>
          <w:lang w:val="ru-RU"/>
        </w:rPr>
        <w:t>Содержит дополнительные материалы, не вошедшие в основные разделы.</w:t>
      </w:r>
    </w:p>
    <w:p w14:paraId="1A6BFDC5" w14:textId="77777777" w:rsidR="00243717" w:rsidRDefault="009D1E14">
      <w:pPr>
        <w:pStyle w:val="a3"/>
        <w:spacing w:beforeAutospacing="1" w:afterAutospacing="1"/>
      </w:pPr>
      <w:r w:rsidRPr="00D75E2B">
        <w:rPr>
          <w:lang w:val="ru-RU"/>
        </w:rPr>
        <w:t>13.1. Полная матрица трассировки требований</w:t>
      </w:r>
      <w:r w:rsidRPr="00D75E2B">
        <w:rPr>
          <w:lang w:val="ru-RU"/>
        </w:rPr>
        <w:br/>
        <w:t xml:space="preserve">13.2. Прототипы интерфейсов (ссылки на </w:t>
      </w:r>
      <w:proofErr w:type="spellStart"/>
      <w:r>
        <w:t>Figma</w:t>
      </w:r>
      <w:proofErr w:type="spellEnd"/>
      <w:r w:rsidRPr="00D75E2B">
        <w:rPr>
          <w:lang w:val="ru-RU"/>
        </w:rPr>
        <w:t>/</w:t>
      </w:r>
      <w:proofErr w:type="spellStart"/>
      <w:r>
        <w:t>Zeplin</w:t>
      </w:r>
      <w:proofErr w:type="spellEnd"/>
      <w:r w:rsidRPr="00D75E2B">
        <w:rPr>
          <w:lang w:val="ru-RU"/>
        </w:rPr>
        <w:t>)</w:t>
      </w:r>
      <w:r w:rsidRPr="00D75E2B">
        <w:rPr>
          <w:lang w:val="ru-RU"/>
        </w:rPr>
        <w:br/>
        <w:t xml:space="preserve">13.3. </w:t>
      </w:r>
      <w:proofErr w:type="spellStart"/>
      <w:r>
        <w:t>Спецификация</w:t>
      </w:r>
      <w:proofErr w:type="spellEnd"/>
      <w:r>
        <w:t xml:space="preserve"> API (</w:t>
      </w:r>
      <w:proofErr w:type="spellStart"/>
      <w:r>
        <w:t>ссылка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>)</w:t>
      </w:r>
      <w:r>
        <w:br/>
        <w:t xml:space="preserve">13.4.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юзабилити-тестирования</w:t>
      </w:r>
      <w:proofErr w:type="spellEnd"/>
    </w:p>
    <w:p w14:paraId="2DC2CA14" w14:textId="77777777" w:rsidR="00243717" w:rsidRDefault="009D1E14">
      <w:pPr>
        <w:pStyle w:val="a3"/>
        <w:spacing w:beforeAutospacing="1" w:afterAutospacing="1"/>
      </w:pPr>
      <w:proofErr w:type="spellStart"/>
      <w:r>
        <w:t>Сопроводительная</w:t>
      </w:r>
      <w:proofErr w:type="spellEnd"/>
      <w:r>
        <w:t xml:space="preserve"> </w:t>
      </w:r>
      <w:proofErr w:type="spellStart"/>
      <w:r>
        <w:t>диаграмма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.</w:t>
      </w:r>
    </w:p>
    <w:p w14:paraId="5073FEFE" w14:textId="158739AF" w:rsidR="00243717" w:rsidRDefault="009D1E14">
      <w:r>
        <w:pict w14:anchorId="42208A4A">
          <v:rect id="_x0000_i1037" style="width:6in;height:1.5pt" o:hralign="center" o:hrstd="t" o:hr="t" fillcolor="#a0a0a0" stroked="f"/>
        </w:pict>
      </w:r>
      <w:bookmarkStart w:id="0" w:name="_GoBack"/>
      <w:bookmarkEnd w:id="0"/>
    </w:p>
    <w:sectPr w:rsidR="0024371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0A87C98"/>
    <w:rsid w:val="00243717"/>
    <w:rsid w:val="009D1E14"/>
    <w:rsid w:val="00D75E2B"/>
    <w:rsid w:val="50A8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D3FFF"/>
  <w15:docId w15:val="{D8532211-F1FD-43D6-9C84-36C7A440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Crazle</dc:creator>
  <cp:lastModifiedBy>Crazle</cp:lastModifiedBy>
  <cp:revision>2</cp:revision>
  <dcterms:created xsi:type="dcterms:W3CDTF">2026-06-19T07:08:00Z</dcterms:created>
  <dcterms:modified xsi:type="dcterms:W3CDTF">2026-06-19T07:08:00Z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8E6E6C18700A4FD58D9F093272492854_11</vt:lpwstr>
  </property>
  <property fmtid="{D5CDD505-2E9C-101B-9397-08002B2CF9AE}" pid="4" name="KSOTemplateDocerSaveRecord">
    <vt:lpwstr>eyJoZGlkIjoiNjY3ZjA0NmU1MDFjNDcwMTZhODY2NGIyOGI0YTFjYzEifQ==</vt:lpwstr>
  </property>
</Properties>
</file>