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(Национальный Исследовательский Университет)</w:t>
      </w:r>
    </w:p>
    <w:p>
      <w:pPr>
        <w:pStyle w:val="Normal"/>
        <w:spacing w:lineRule="auto" w:line="254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54" w:before="0" w:after="38"/>
        <w:ind w:left="87" w:hanging="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auto" w:val="clear"/>
        </w:rPr>
      </w:r>
    </w:p>
    <w:p>
      <w:pPr>
        <w:pStyle w:val="Normal"/>
        <w:spacing w:lineRule="auto" w:line="264"/>
        <w:ind w:left="2592" w:right="2570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shd w:fill="auto" w:val="clear"/>
        </w:rPr>
        <w:t xml:space="preserve">Лабораторная работа № 1 </w:t>
        <w:br/>
        <w:t>по курсу «Криптография»</w:t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spacing w:lineRule="auto" w:line="256" w:before="0" w:after="120"/>
        <w:ind w:left="91" w:hanging="0"/>
        <w:jc w:val="center"/>
        <w:rPr>
          <w:rFonts w:ascii="Times New Roman" w:hAnsi="Times New Roman" w:eastAsia="Times New Roman" w:cs="Times New Roman"/>
          <w:color w:val="000000"/>
          <w:sz w:val="3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30"/>
          <w:shd w:fill="auto" w:val="clear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М8О-3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12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Б-2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2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Куценко М.Д.</w:t>
      </w:r>
    </w:p>
    <w:p>
      <w:pPr>
        <w:pStyle w:val="Normal"/>
        <w:tabs>
          <w:tab w:val="clear" w:pos="720"/>
          <w:tab w:val="center" w:pos="6649" w:leader="none"/>
          <w:tab w:val="right" w:pos="9623" w:leader="none"/>
        </w:tabs>
        <w:spacing w:lineRule="auto" w:line="254" w:before="0" w:after="189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Преподаватель: А. В. Борисов</w:t>
      </w:r>
    </w:p>
    <w:p>
      <w:pPr>
        <w:pStyle w:val="Normal"/>
        <w:spacing w:lineRule="auto" w:line="254" w:before="0" w:after="183"/>
        <w:ind w:left="5529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Оценка:</w:t>
      </w:r>
    </w:p>
    <w:p>
      <w:pPr>
        <w:pStyle w:val="Normal"/>
        <w:spacing w:lineRule="auto" w:line="254" w:before="0" w:after="59"/>
        <w:ind w:left="5529" w:right="302" w:hanging="0"/>
        <w:jc w:val="left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Дата: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07.03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.202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5</w:t>
      </w:r>
    </w:p>
    <w:p>
      <w:pPr>
        <w:pStyle w:val="Normal"/>
        <w:spacing w:lineRule="auto" w:line="256" w:before="0" w:after="120"/>
        <w:ind w:left="79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56" w:before="0" w:after="120"/>
        <w:ind w:left="79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54" w:before="0" w:after="219"/>
        <w:ind w:left="28" w:hanging="10"/>
        <w:jc w:val="center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hd w:fill="auto" w:val="clear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4"/>
          <w:shd w:fill="auto" w:val="clear"/>
        </w:rPr>
        <w:t>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  <w:color w:val="000000"/>
              <w:highlight w:val="none"/>
              <w:shd w:fill="auto" w:val="clear"/>
            </w:rPr>
          </w:pPr>
          <w:r>
            <w:br w:type="page"/>
          </w:r>
          <w:r>
            <w:rPr>
              <w:rFonts w:ascii="Times New Roman" w:hAnsi="Times New Roman"/>
              <w:color w:val="000000"/>
              <w:shd w:fill="auto" w:val="clear"/>
            </w:rPr>
            <w:t>ОГЛАВЛЕНИЕ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hd w:fill="auto" w:val="clear"/>
              <w:rFonts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IndexLink"/>
              <w:shd w:fill="auto" w:val="clear"/>
              <w:rFonts w:ascii="Times New Roman" w:hAnsi="Times New Roman"/>
              <w:color w:val="000000"/>
            </w:rPr>
            <w:fldChar w:fldCharType="separate"/>
          </w:r>
          <w:hyperlink w:anchor="__RefHeading___Toc272_1095258672">
            <w:r>
              <w:rPr>
                <w:webHidden/>
                <w:rStyle w:val="IndexLink"/>
                <w:rFonts w:ascii="Times New Roman" w:hAnsi="Times New Roman"/>
                <w:color w:val="000000"/>
                <w:shd w:fill="auto" w:val="clear"/>
              </w:rPr>
              <w:t>1 Тема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74_1095258672">
            <w:r>
              <w:rPr>
                <w:webHidden/>
                <w:rStyle w:val="IndexLink"/>
                <w:rFonts w:ascii="Times New Roman" w:hAnsi="Times New Roman"/>
                <w:color w:val="000000"/>
                <w:shd w:fill="auto" w:val="clear"/>
              </w:rPr>
              <w:t>2 Задание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76_1095258672">
            <w:r>
              <w:rPr>
                <w:webHidden/>
                <w:rStyle w:val="IndexLink"/>
                <w:rFonts w:ascii="Times New Roman" w:hAnsi="Times New Roman"/>
                <w:color w:val="000000"/>
                <w:shd w:fill="auto" w:val="clear"/>
              </w:rPr>
              <w:t>3 Теория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78_1095258672">
            <w:r>
              <w:rPr>
                <w:webHidden/>
                <w:rStyle w:val="IndexLink"/>
                <w:rFonts w:ascii="Times New Roman" w:hAnsi="Times New Roman"/>
                <w:color w:val="000000"/>
                <w:shd w:fill="auto" w:val="clear"/>
              </w:rPr>
              <w:t>4 Ход лабораторной работы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80_1095258672">
            <w:r>
              <w:rPr>
                <w:webHidden/>
                <w:rStyle w:val="IndexLink"/>
                <w:rFonts w:ascii="Times New Roman" w:hAnsi="Times New Roman"/>
                <w:color w:val="000000"/>
                <w:shd w:fill="auto" w:val="clear"/>
              </w:rPr>
              <w:t>5 Выводы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82_1095258672">
            <w:r>
              <w:rPr>
                <w:webHidden/>
                <w:rStyle w:val="IndexLink"/>
                <w:rFonts w:ascii="Times New Roman" w:hAnsi="Times New Roman"/>
                <w:color w:val="000000"/>
                <w:shd w:fill="auto" w:val="clear"/>
              </w:rPr>
              <w:t>6 Список используемой литературы</w:t>
              <w:tab/>
              <w:t>7</w:t>
            </w:r>
          </w:hyperlink>
          <w:r>
            <w:rPr>
              <w:rStyle w:val="IndexLink"/>
              <w:shd w:fill="auto" w:val="clear"/>
              <w:rFonts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none"/>
          <w:u w:val="singl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u w:val="single"/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3"/>
        </w:numPr>
        <w:ind w:left="0" w:hanging="1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0" w:name="__RefHeading___Toc272_1095258672"/>
      <w:bookmarkStart w:id="1" w:name="_Toc158983147"/>
      <w:bookmarkEnd w:id="0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Тема</w:t>
      </w:r>
      <w:bookmarkEnd w:id="1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 xml:space="preserve"> 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Асимметричное шифрование, основанное на использовании пары ключей.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 w:cs="Times New Roman"/>
          <w:b/>
          <w:b/>
          <w:bCs/>
          <w:color w:val="000000"/>
          <w:sz w:val="32"/>
          <w:szCs w:val="32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</w:r>
    </w:p>
    <w:p>
      <w:pPr>
        <w:pStyle w:val="Heading1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2" w:name="__RefHeading___Toc274_1095258672"/>
      <w:bookmarkStart w:id="3" w:name="_Toc158983148"/>
      <w:bookmarkEnd w:id="2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Задание</w:t>
      </w:r>
      <w:bookmarkEnd w:id="3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 xml:space="preserve"> 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1. Создать пару OpenPGP-ключей, указав в сертификате свою почту. Создать её возможно, например, с помощью почтового клиента thunderbird, или из командной строки терминала ОС семейства linux, или иным способом.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2. Установить связь с преподавателем, используя созданный ключ, следующим образом: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2.1. Прислать собеседнику от своего имени по электронной почте сообщение, во вложении которого поместить свой сертификат открытого ключа.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2.2. Дождаться письма, в котором собеседник Вам пришлет сертификат своего открытого ключа.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2.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. Выслать сообщение, зашифрованное на открытом ключе собеседника.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2.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. Дождаться ответного письма.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2.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. Расшифровать ответное письмо своим закрытым ключом.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3. Собрать подписи под своим сертификатом открытого ключа: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3.0. Получить сертификат открытого ключа одногруппника.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3.2. Подписать сертификат открытого ключа одногруппника.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3.3. Передать подписанный Вами сертификат полученный в п.3.2 его владельцу, т.е. одногруппнику.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3.4. Повторив п.3.0.-3.3., собрать 10 подписей одногруппников под своим сертификатом.</w:t>
      </w:r>
    </w:p>
    <w:p>
      <w:pPr>
        <w:pStyle w:val="ListParagraph"/>
        <w:widowControl/>
        <w:bidi w:val="0"/>
        <w:spacing w:lineRule="auto" w:line="247" w:before="120" w:after="120"/>
        <w:ind w:left="737" w:right="0" w:firstLine="737"/>
        <w:contextualSpacing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3.5. Прислать преподавателю свой сертификат открытого ключа, с 10-ю или более подписями одногруппников.</w:t>
      </w:r>
    </w:p>
    <w:p>
      <w:pPr>
        <w:pStyle w:val="ListParagraph"/>
        <w:spacing w:lineRule="auto" w:line="247" w:before="120" w:after="120"/>
        <w:ind w:left="0" w:firstLine="709"/>
        <w:contextualSpacing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. Подписать сертификат открытого ключа преподавателя и выслать ему.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Heading1"/>
        <w:ind w:left="10" w:hanging="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4" w:name="__RefHeading___Toc276_1095258672"/>
      <w:bookmarkStart w:id="5" w:name="_Toc158983149"/>
      <w:bookmarkEnd w:id="4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Теория</w:t>
      </w:r>
      <w:bookmarkEnd w:id="5"/>
    </w:p>
    <w:p>
      <w:pPr>
        <w:pStyle w:val="Normal"/>
        <w:spacing w:lineRule="auto" w:line="268" w:before="120" w:after="120"/>
        <w:ind w:left="0" w:hanging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810" cy="7073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ind w:left="10" w:hanging="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6" w:name="__RefHeading___Toc278_1095258672"/>
      <w:bookmarkStart w:id="7" w:name="_Toc158983150"/>
      <w:bookmarkEnd w:id="6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Ход лабораторной работы</w:t>
      </w:r>
      <w:bookmarkEnd w:id="7"/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 помощи gpg —full-gen-key создал личные публичный и приватный ключи.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 помощи gpg -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a —export экспортировал ключ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и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д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ля отправки другим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пользователям.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 помощи gpg —import импортировал ключи других пользователей.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 помощи gpg —encrypt —recipient зашифровал сообщение для отправки другому пользователю.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 помощи gpg —decrypt расшифровал сообщение от другого пользователя.</w:t>
      </w:r>
    </w:p>
    <w:p>
      <w:pPr>
        <w:pStyle w:val="Normal"/>
        <w:widowControl/>
        <w:bidi w:val="0"/>
        <w:spacing w:lineRule="auto" w:line="259" w:before="120" w:after="120"/>
        <w:ind w:left="0" w:right="0" w:firstLine="737"/>
        <w:jc w:val="both"/>
        <w:rPr>
          <w:rFonts w:ascii="Times New Roman" w:hAnsi="Times New Roman"/>
          <w:color w:val="000000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459105</wp:posOffset>
            </wp:positionH>
            <wp:positionV relativeFrom="paragraph">
              <wp:posOffset>635</wp:posOffset>
            </wp:positionV>
            <wp:extent cx="3057525" cy="16668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 помощи gpg —fingerprint сверил отпечатки ключей других пользователей.</w:t>
      </w:r>
    </w:p>
    <w:p>
      <w:pPr>
        <w:pStyle w:val="Normal"/>
        <w:spacing w:lineRule="auto" w:line="259" w:before="120" w:after="120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При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помощи gpg —sign-key подписал ключи других пользователей.</w:t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59" w:before="120" w:after="120"/>
        <w:ind w:left="0" w:firstLine="709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Heading1"/>
        <w:ind w:left="10" w:hanging="0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8" w:name="__RefHeading___Toc280_1095258672"/>
      <w:bookmarkStart w:id="9" w:name="_Toc158983151"/>
      <w:bookmarkEnd w:id="8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Выводы</w:t>
      </w:r>
      <w:bookmarkEnd w:id="9"/>
    </w:p>
    <w:p>
      <w:pPr>
        <w:pStyle w:val="Normal"/>
        <w:spacing w:lineRule="auto" w:line="247" w:before="0" w:after="49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Изучил, как пользоваться публичным и приватным ключами для обмена ключами и информацией с другими пользователями в защищённом виде.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Публичный ключ используется для шифрования информации, а приватный — для её расшифровки, что позволяет защитить данные от несанкционированного доступа.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spacing w:lineRule="auto" w:line="247" w:before="0" w:after="49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Применил данный навык на практике при выполнении данной лабораторной работы.</w:t>
      </w:r>
    </w:p>
    <w:p>
      <w:pPr>
        <w:pStyle w:val="Normal"/>
        <w:spacing w:lineRule="auto" w:line="247" w:before="0" w:after="49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  <w:r>
        <w:br w:type="page"/>
      </w:r>
    </w:p>
    <w:p>
      <w:pPr>
        <w:pStyle w:val="Heading1"/>
        <w:rPr>
          <w:rFonts w:ascii="Times New Roman" w:hAnsi="Times New Roman"/>
          <w:color w:val="000000"/>
          <w:sz w:val="32"/>
          <w:szCs w:val="32"/>
          <w:highlight w:val="none"/>
          <w:shd w:fill="auto" w:val="clear"/>
        </w:rPr>
      </w:pPr>
      <w:bookmarkStart w:id="10" w:name="__RefHeading___Toc282_1095258672"/>
      <w:bookmarkEnd w:id="10"/>
      <w:r>
        <w:rPr>
          <w:rFonts w:cs="Times New Roman" w:ascii="Times New Roman" w:hAnsi="Times New Roman"/>
          <w:b/>
          <w:bCs/>
          <w:color w:val="000000"/>
          <w:sz w:val="32"/>
          <w:szCs w:val="32"/>
          <w:shd w:fill="auto" w:val="clear"/>
        </w:rPr>
        <w:t>Список используемой литературы</w:t>
      </w:r>
    </w:p>
    <w:p>
      <w:pPr>
        <w:pStyle w:val="Normal"/>
        <w:numPr>
          <w:ilvl w:val="0"/>
          <w:numId w:val="2"/>
        </w:numPr>
        <w:spacing w:lineRule="auto" w:line="247" w:before="0" w:after="49"/>
        <w:ind w:left="0" w:firstLine="709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none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Применко Э.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Алгебраические основы криптографии: Учебное пособие. — М.: Книжный дом «ЛИБРОКОМ», 2013. — 288 с.</w:t>
      </w:r>
    </w:p>
    <w:p>
      <w:pPr>
        <w:pStyle w:val="Normal"/>
        <w:numPr>
          <w:ilvl w:val="0"/>
          <w:numId w:val="2"/>
        </w:numPr>
        <w:spacing w:lineRule="auto" w:line="247" w:before="0" w:after="49"/>
        <w:ind w:left="0" w:firstLine="709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Грушо А.А., Применко Э.А., Тимонина Е.Е. Теоретические основы компьютерной безопасности: учеб. пособие для студентов высш. учеб. Заведений.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— М.: Издательский центр «Академия», 2009. — 272 с.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33a"/>
    <w:pPr>
      <w:widowControl/>
      <w:bidi w:val="0"/>
      <w:spacing w:lineRule="auto" w:line="266" w:before="0" w:after="10"/>
      <w:ind w:left="209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rsid w:val="002f033a"/>
    <w:pPr>
      <w:keepNext w:val="true"/>
      <w:keepLines/>
      <w:widowControl/>
      <w:numPr>
        <w:ilvl w:val="0"/>
        <w:numId w:val="1"/>
      </w:numPr>
      <w:bidi w:val="0"/>
      <w:spacing w:lineRule="auto" w:line="264" w:before="0" w:after="140"/>
      <w:ind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d73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f033a"/>
    <w:rPr>
      <w:rFonts w:ascii="Calibri" w:hAnsi="Calibri" w:eastAsia="Calibri" w:cs="Calibri"/>
      <w:color w:val="000000"/>
      <w:sz w:val="34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d73a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65c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65781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d56c9"/>
    <w:rPr>
      <w:color w:val="808080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ba56a5"/>
    <w:rPr>
      <w:rFonts w:ascii="Calibri" w:hAnsi="Calibri" w:eastAsia="Calibri" w:cs="Calibri"/>
      <w:color w:val="000000"/>
      <w:sz w:val="20"/>
      <w:lang w:val="ru-RU"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2"/>
    <w:uiPriority w:val="99"/>
    <w:semiHidden/>
    <w:unhideWhenUsed/>
    <w:rsid w:val="00ba56a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b0b02"/>
    <w:pPr>
      <w:spacing w:before="0" w:after="10"/>
      <w:ind w:left="720" w:hanging="1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6578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ba56a5"/>
    <w:pPr>
      <w:numPr>
        <w:ilvl w:val="0"/>
        <w:numId w:val="0"/>
      </w:numPr>
      <w:suppressAutoHyphens w:val="true"/>
      <w:spacing w:lineRule="auto" w:line="259" w:before="240" w:after="0"/>
      <w:ind w:hanging="10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24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Application>LibreOffice/7.3.7.2$Linux_X86_64 LibreOffice_project/30$Build-2</Application>
  <AppVersion>15.0000</AppVersion>
  <Pages>7</Pages>
  <Words>424</Words>
  <Characters>2874</Characters>
  <CharactersWithSpaces>3252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2023-03-06T18:11:00Z</dcterms:created>
  <dc:creator>Артём Сухой</dc:creator>
  <dc:description/>
  <dc:language>ru-RU</dc:language>
  <cp:lastModifiedBy/>
  <dcterms:modified xsi:type="dcterms:W3CDTF">2025-03-07T23:24:34Z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