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№5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Трассировка лучей (Ray Tracing)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Реализовать алгоритм трассировки лучей для отрисовки простой сцены, используя минимальный набор примитивов (сферы, плоскости и т.д.).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Постройте сцену с несколькими объектами (кубы и сферы).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Реализуйте многопроходную трассировку лучей, чтобы комбинировать эффекты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отражений и преломлений для каждого объекта.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Включите множественные источники света для более сложной сцены, где каждый объект взаимодействует с отражениями и преломлениями от других объектов.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Дополнительно: Реализуйте возможность настройки глубины трассировки для управления качеством изображения.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класс камеры с определённой позицией и направлением взгляда. Далее выпускаем из каждого «пикселя» пространства обозрения камеры луч, переводя его в реальные координаты.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Рассчитываем ближайшее пересечение с объектом (сфера, куб, плоскость), затем выполняем отражения и преломления в случае если они включены для пересечённого объекта, ставим в соответствие лучу определённый цвет от источника освещения и пересекаемого объекта.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Проверка пересечения со сферой проходит за счёт решения уравнения сферы для точки луча, выбор нормали представляет собой радиус-вектор к точке пересечения луча с поверхностью сферы. Проверка пересечения с кубом проходит за счёт проверки пересечения его границ по x, y, z, нормаль выбирается в зависимости от пересекаемой грани. Плоскость пересекается всегда когда луч не параллелен 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Преломление проходит по закону Снеллиуса.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Рекурсивно выполняем данную операцию n раз, где n — глубина трассировки. Затем записываем в определённый пиксель ppm получившиеся цвета.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процессе выполнения данной лабораторной работы изучил основные принципы трассировки лучей с отражениями, а также вспомнил физические основы преломления лучей и геометрии куба и сфер. Применил данные знания на практике, реализовав трассировку для набора объектов.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LibreOffice/7.3.7.2$Linux_X86_64 LibreOffice_project/30$Build-2</Application>
  <AppVersion>15.0000</AppVersion>
  <Pages>3</Pages>
  <Words>292</Words>
  <Characters>2030</Characters>
  <CharactersWithSpaces>2295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2024-12-21T18:35:34Z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