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color w:val="000000"/>
          <w:szCs w:val="21"/>
        </w:rPr>
        <w:t>[</w:t>
      </w:r>
      <w:r w:rsidRPr="00B14FA3">
        <w:rPr>
          <w:rFonts w:eastAsia="楷体"/>
          <w:color w:val="000000"/>
          <w:szCs w:val="21"/>
        </w:rPr>
        <w:t>请填写作者姓名</w:t>
      </w:r>
      <w:r w:rsidRPr="00B14FA3">
        <w:rPr>
          <w:rFonts w:eastAsia="楷体"/>
          <w:color w:val="000000"/>
          <w:szCs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2.6 </w:t>
      </w:r>
      <w:r w:rsidRPr="00B14FA3">
        <w:rPr>
          <w:rFonts w:ascii="Arial" w:eastAsia="黑体" w:hAnsi="Arial"/>
          <w:b/>
          <w:bCs/>
          <w:color w:val="000000"/>
          <w:szCs w:val="32"/>
        </w:rPr>
        <w:t>代表性预测</w:t>
      </w:r>
    </w:p>
    <w:p w14:paraId="107295EE" w14:textId="77777777" w:rsidR="00B14FA3" w:rsidRPr="00B14FA3" w:rsidRDefault="00B14FA3" w:rsidP="00B14FA3">
      <w:r w:rsidRPr="00B14FA3">
        <w:rPr>
          <w:color w:val="000000"/>
        </w:rPr>
        <w:t>为直观展示模型预测效果，选取测试集中具有代表性的</w:t>
      </w:r>
      <w:r w:rsidRPr="00B14FA3">
        <w:rPr>
          <w:color w:val="000000"/>
        </w:rPr>
        <w:t xml:space="preserve"> OD </w:t>
      </w:r>
      <w:r w:rsidRPr="00B14FA3">
        <w:rPr>
          <w:color w:val="000000"/>
        </w:rPr>
        <w:t>流量窗口进行可视化，结果如图</w:t>
      </w:r>
      <w:r w:rsidRPr="00B14FA3">
        <w:rPr>
          <w:color w:val="000000"/>
        </w:rPr>
        <w:t>6</w:t>
      </w:r>
      <w:r w:rsidRPr="00B14FA3">
        <w:rPr>
          <w:color w:val="000000"/>
        </w:rPr>
        <w:t>所示。从应用角度看，预测输出可作为容量与拥塞管理的辅助输入。例如，网络管理系统可用未来</w:t>
      </w:r>
      <w:r w:rsidRPr="00B14FA3">
        <w:rPr>
          <w:color w:val="000000"/>
        </w:rPr>
        <w:t>24 h</w:t>
      </w:r>
      <w:r w:rsidRPr="00B14FA3">
        <w:rPr>
          <w:color w:val="000000"/>
        </w:rPr>
        <w:t>的</w:t>
      </w:r>
      <w:r w:rsidRPr="00B14FA3">
        <w:rPr>
          <w:color w:val="000000"/>
        </w:rPr>
        <w:t>OD</w:t>
      </w:r>
      <w:r w:rsidRPr="00B14FA3">
        <w:rPr>
          <w:color w:val="000000"/>
        </w:rPr>
        <w:t>流量估计识别可能持续上升的业务对，提前调整链路容量、路由权重或巡检优先级；在资源编排中，可根据预测需求安排带宽和计算资源。</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本文提出一种基于自适应多尺度加权的多变量网络流量预测方法，主要创新为</w:t>
      </w:r>
      <w:r w:rsidRPr="00B14FA3">
        <w:t>轻量多尺度专家与统计路由组合，</w:t>
      </w:r>
      <w:r w:rsidRPr="00B14FA3">
        <w:rPr>
          <w:color w:val="000000"/>
        </w:rPr>
        <w:t>相对</w:t>
      </w:r>
      <w:r w:rsidRPr="00B14FA3">
        <w:rPr>
          <w:color w:val="000000"/>
        </w:rPr>
        <w:t>DLinear</w:t>
      </w:r>
      <w:r w:rsidRPr="00B14FA3">
        <w:rPr>
          <w:color w:val="000000"/>
        </w:rPr>
        <w:t>和固定等权模型有效降低了</w:t>
      </w:r>
      <w:r w:rsidRPr="00B14FA3">
        <w:rPr>
          <w:color w:val="000000"/>
        </w:rPr>
        <w:t>MSE</w:t>
      </w:r>
      <w:r w:rsidRPr="00B14FA3">
        <w:rPr>
          <w:color w:val="000000"/>
        </w:rPr>
        <w:t>和</w:t>
      </w:r>
      <w:r w:rsidRPr="00B14FA3">
        <w:rPr>
          <w:color w:val="000000"/>
        </w:rPr>
        <w:t>MAE</w:t>
      </w:r>
      <w:r w:rsidRPr="00B14FA3">
        <w:rPr>
          <w:color w:val="000000"/>
        </w:rPr>
        <w:t>，为容量规划、拥塞预警和资源调度提供短期</w:t>
      </w:r>
      <w:r w:rsidRPr="00B14FA3">
        <w:rPr>
          <w:color w:val="000000"/>
        </w:rPr>
        <w:t>OD</w:t>
      </w:r>
      <w:r w:rsidRPr="00B14FA3">
        <w:rPr>
          <w:color w:val="000000"/>
        </w:rPr>
        <w:t>需求估计。方法的跨网络场景泛化能力仍需验证，后续将结合其他公开网络流量数据集及不同预测长度，对模型适用范围进行进一步研究。</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454" w:footer="454"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