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随时间持续变化，同一序列中既能观察到短时起伏，也存在突发变化和较慢的趋势成分。若始终在单一时间分辨率上进行预测，不同流量状态下的信息利用会受到限制。基于这一问题，本文构建样本级自适应多尺度预测方法。尺度1、2和4的序列由非重叠平均池化得到，并分别交由DLinear专家处理；输入窗口的均值、标准差、末时刻均值和平均绝对一阶差分用于生成Softmax尺度权重，再据此组合3个尺度的预测结果。实验采用Abilene和GÉANT两个骨干网流量数据集。3个共同随机种子下，所提方法的MSE相对DLinear分别降低4.06%和4.43%，相对LightTS分别降低29.89%和46.83%；8个随机种子的消融实验中，相对固定等权融合分别降低1.67%和4.68%。从两个数据集的结果看，在参数只小幅增加的情况下，按样本调整尺度权重能够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不断扩展，骨干网络承载的数据规模持续增长，业务流量在时间上的变化也更加复杂。源—目的节点对（origin-destination，OD）流量描述网络中不同节点对之间的通信需求，其变化能够反映业务在网络内部的迁移和聚集情况。对于容量规划、拥塞预警、资源调度和流量工程等任务而言，若能够提前获得后一时段的OD流量估计，网络管理系统就可以在业务变化发生前进行相应调整。与相对平稳的单变量序列不同，OD流量通常同时包含周期变化、局部波动和突发变化，不同OD变量的数值范围也存在明显差异。因此，网络流量预测不仅需要描述较长时间范围内的变化趋势，还要保留对短时状态变化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围绕网络流量的时间变化规律，相关研究经历了从统计模型到机器学习、深度学习方法的发展。Lohrasbinasab等[1]对网络流量预测方法进行了系统梳理，说明数据驱动方法已成为复杂流量预测的重要研究方向。随着网络规模扩大，仅从单一序列的时间变化进行建模已难以覆盖OD变量之间的关联关系。Qin等[2]将图神经网络用于通信网络流量预测，把空间关联和时间依赖纳入同一模型；韦烜等[10]围绕大型IP网络流量矩阵开展分析与预测，进一步讨论了不同OD变量之间的关联及其随时间变化的特点。除变量关联外，周期规律也是网络流量中的重要信息，唐文杰等[11]提出CycleLLH模型，将周期性信息引入预测过程。上述工作分别从时间依赖、变量关联和周期结构等角度改进了网络流量预测，为后续从更细的时间结构分析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变量关联和周期特征外，同一段网络流量在不同时间分辨率下呈现出的信息也并不完全相同。原始分辨率序列保留了较多细节，更容易反映短时起伏；经过一定时间聚合后，局部扰动被削弱，较慢的变化趋势则更加突出。针对这类多时间尺度特征，Zhou等[3]利用深度回声状态网络开展多尺度网络流量预测，通过不同时间分辨率提取互补信息。与此同时，一些研究开始关注预测模型的结构复杂度。DLinear[4]采用时间序列分解和线性映射完成预测，结构相对简洁；TimeMixer[5]通过多尺度混合机制处理不同分辨率序列；LightTS[6]利用采样导向的MLP结构进行快速多变量时间序列预测。可以看到，多尺度建模和轻量时间序列预测分别从信息利用方式和模型结构两个方向提供了改进思路。对于骨干网络OD流量，如果能够在较小模型开销下同时使用不同时间尺度的信息，就有可能兼顾局部变化与整体趋势。</w:t>
      </w:r>
    </w:p>
    <w:p w14:paraId="65582279" w14:textId="77777777" w:rsidR="00B14FA3" w:rsidRPr="00B14FA3" w:rsidRDefault="00B14FA3" w:rsidP="00B14FA3">
      <w:pPr>
        <w:rPr>
          <w:color w:val="000000"/>
        </w:rPr>
      </w:pPr>
      <w:r>
        <w:rPr>
          <w:color w:val="000000"/>
          <w:szCs w:val="21"/>
        </w:rPr>
        <w:t>现有多尺度方法通常需要先确定若干时间尺度，但尺度建立之后，不同尺度在融合阶段往往采用预先设定的组合方式。实际流量序列中，各输入窗口的状态差异较大：有的窗口短时波动明显，有的窗口则主要呈现较平缓的趋势。当输入状态发生变化时，尺度1、2和4所包含的信息价值也可能随之变化。如果始终采用单一尺度，容易遗漏其他时间分辨率中的有效信息；如果对多个尺度长期使用固定比例，又难以反映不同窗口之间的状态差异。由此，本文关注的问题不只是如何构造多个时间尺度，还包括如何根据当前输入样本改变不同尺度在最终预测中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基于上述考虑，本文构建一种样本级自适应多尺度网络流量预测方法。首先，在原始输入窗口上采用尺度1、2和4构造多分辨率序列，并使用结构简洁的DLinear作为各尺度预测专家，使不同时间分辨率分别形成候选预测结果；随后，从当前输入窗口提取能够反映总体水平、离散程度、最近状态和变化强度的统计量，经轻量路由网络生成Softmax尺度权重，再对各尺度预测结果进行融合。该设计将“各尺度如何预测”和“当前样本更需要哪个尺度”两个问题分开处理，使路由模块不必重新承担完整的时序预测任务。实验在Abilene和GÉANT两个公开骨干网数据集上进行，并通过DLinear、LightTS外部基线、固定等权多尺度消融、多个随机种子重复实验以及路由权重分析，对模型的预测结果和尺度分配行为进行验证。</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了自适应多尺度网络流量预测方法的整体流程。本文没有直接使用一个复杂模型同时完成多尺度特征提取和预测，而是将任务拆分为两个相对独立的部分：一部分负责在不同时间分辨率下完成预测，另一部分负责判断当前输入窗口中各尺度结果应占多大比重。原始OD流量经过对数变换和标准化后，在尺度1、2和4上形成3组输入序列，分别交由独立的DLinear专家处理；与此同时，轻量路由网络只读取当前窗口的统计特征，为3个尺度生成样本级权重。最终预测由3个专家输出按权重组合得到。这样的结构使多尺度预测和尺度选择各自承担明确功能，也便于后续通过固定等权模型单独考察自适应权重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这一设计的出发点是，不同时间分辨率对同一流量窗口的描述侧重点不同。原始尺度保留的局部变化较多，较粗尺度则通过时间聚合削弱部分短时扰动，更容易呈现整体变化。若只保留其中一个尺度，其他时间分辨率的信息将不会进入预测过程；若简单固定多个尺度的融合比例，又无法随输入状态变化。基于此，本文保留3个尺度的独立预测结果，再把尺度组合问题交给路由网络处理。DLinear结构较为简洁，可在控制模型规模的同时作为不同尺度上的预测专家，使方法的重点放在多尺度构造和样本级融合机制上。</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对连续序列按时间滑动得到监督学习样本，第n个样本由一段历史窗口和其后的预测区间组成。历史窗口记为Xn，包含连续L个时间点；预测目标记为Yn，包含紧随其后的H个时间点。因而，模型学习的实质是利用多个OD变量在过去L步中的联合变化，估计这些变量未来H步的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L=96、预测长度H=24，变量数C由具体数据集保留的有效OD维度决定，学习映射记为Ŷn=fθ(Xn)。L决定模型每次能够观察到的历史范围，H则对应一次需要连续预测的未来长度。由于原始OD流量为非负值，且不同OD变量之间的流量量级可能存在明显差异，若直接使用原始数值训练，较大的数值范围会使不同变量处于不一致的尺度。为减小这种数值跨度，首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表示第c个OD变量在训练集上的均值和标准差，只由训练数据计算，验证集和测试集均沿用训练阶段得到的统计量。log(1+x)变换用于压缩非负流量的数值范围，同时保留流量大小关系；随后进行按变量标准化，使不同OD维度以相近的数值尺度进入模型。两步处理承担的作用并不相同：前者主要缓和原始流量量级差异，后者使各变量在统一尺度下参与损失计算和参数更新。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选择DLinear作为尺度专家还有一个考虑：本文需要比较“单尺度预测”“固定等权多尺度”和“样本级自适应多尺度”之间的差异。如果尺度专家本身使用结构过于复杂的网络，最终误差变化会同时受到预测主干和尺度融合机制的影响。DLinear参数结构较清晰，因此可以在保持预测能力的同时，把实验关注点更多放在多尺度输入和权重分配方式上。</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经过3个DLinear专家后，同一样本会得到3组预测结果。下一步需要确定这些结果在最终预测中的比例。最直接的方式是令3个尺度均取1/3，但这种处理默认所有输入窗口的尺度需求完全相同。实际上，某些窗口的局部波动较明显，细粒度信息可能更值得保留；另一些窗口变化较平稳，较粗尺度中的趋势信息可能更有参考价值。因此，本文不直接固定融合比例，而是从原始输入Xn中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μn用于概括当前窗口整体处于较高还是较低的流量水平；σn反映窗口内部各观测值的离散程度，可用于描述整体波动大小；ℓn对应窗口末时刻的平均状态，为路由器提供最接近预测起点的信息；dn由相邻时间点的一阶变化构造，用于补充窗口内部变化速度的信息。这4个统计量分别从水平、波动、最近状态和局部变化四个角度概括输入窗口。它们并不直接承担未来流量预测，而是作为尺度选择的依据。</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对应的未归一化分数。这里没有再使用额外的循环网络、注意力网络或其他完整时序编码器，原因是路由器的任务不是重新学习一遍OD流量预测，而只是根据已经提取的窗口状态判断三个尺度的相对重要程度。低维统计量和较小隐藏层可以把路由模块的参数规模限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综上，本文方法先利用平均池化把同一输入窗口转换为3个时间分辨率，再由独立DLinear专家分别形成候选预测；随后，路由网络根据原始窗口的4个统计量计算样本级尺度权重，完成预测融合。多尺度序列解决“从哪些时间分辨率观察历史流量”的问题，DLinear专家负责“各尺度分别如何预测”，路由网络则处理“当前样本应如何组合这些尺度”。三个模块的功能相互区分，后续实验也据此设置单尺度基线、固定等权多尺度模型和本文方法进行比较。</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部分围绕三个问题展开。首先，通过DLinear和LightTS两个外部基线，观察本文方法在统一数据划分和预测任务下的整体误差水平；其次，将固定等权多尺度模型与本文方法进行比较，在保持尺度集合和DLinear专家一致的条件下，考察样本级尺度权重带来的变化；最后，结合多个随机种子的重复实验和路由权重分布，观察这种变化是否只出现在个别初始化条件下，以及模型在测试阶段实际如何分配三个尺度。</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TS-Zoo[7]，选取Abilene[8]和GÉANT[9]两个1 h聚合的骨干网流量矩阵。Abilene共有4656个时间点，保留144维有效OD流量；GÉANT共有2849个时间点，去除恒定通道后保留524维有效OD流量。两个数据集在序列长度和变量规模上存在明显差异：Abilene时间点更多，而GÉANT包含更多OD变量。因而，在相同预测流程下同时使用这两个数据集，可以观察模型在不同变量规模和样本数量条件下的表现。两者均按时间顺序以6∶2∶2划分为训练集、验证集和测试集，输入长度L=96，预测长度H=24，预处理方式与第1.1节保持一致。表1列出了具体的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采用相同的数据划分、输入长度、预测长度和评价指标，批量大小统一设为16。这样设置的目的不是比较不同模型各自的最佳超参数，而是在统一预测任务下控制数据条件的一致性。DLinear、固定等权多尺度模型和本文方法最多训练30轮，LightTS最多训练50轮，训练过程中均根据验证集MSE选择用于测试的模型参数，而不是直接使用最后一轮结果。验证集在这里承担模型选择作用，测试集只用于最终性能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随机种子的设置分为两组。外部基线比较使用42—44共3个共同随机种子，使DLinear、LightTS和本文方法能够在相同初始化编号下进行重复比较；核心消融进一步扩展到42—49共8个随机种子，只比较DLinear、固定等权多尺度模型和本文方法。前一组用于给出与外部基线的统一比较，后一组则增加重复次数，以便更充分地观察多尺度结构和样本级加权在不同初始化下的结果变化。</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三类模型承担的比较作用并不相同。DLinear与本文各尺度专家采用相同的基础预测结构，可作为单尺度基线，用于观察从单一时间分辨率扩展到多尺度后的变化；LightTS是独立的轻量多变量时间序列预测模型，用于提供外部结构基线；固定等权多尺度模型与本文方法使用完全相同的尺度集合{1,2,4}和DLinear专家，但取消样本级路由，3个尺度始终以1/3权重融合。因此，从DLinear到固定等权模型主要增加多尺度信息，而从固定等权模型到本文方法只改变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结果与真实值之间的偏差越小。三项指标的侧重点有所不同：MSE对较大的预测误差更敏感，MAE直接统计绝对误差的平均水平，RMSE则在均方误差基础上开方，便于从另一种尺度观察整体偏差。正文以MSE和MAE作为主要比较指标，RMSE用于补充评价。表2统计随机种子42—44的均值±标准差，表3统计随机种子42—49的均值±标准差，从而同时保留平均水平和不同重复实验之间的波动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3个共同随机种子下的外部基线结果。本文方法在Abilene上的MSE为0.186，在GÉANT上为0.434。相对于DLinear，两项MSE分别降低4.06%和4.43%；相对于LightTS，分别降低29.89%和46.83%。MAE的变化方向与MSE一致。由比较幅度可以看到，本文方法相对DLinear的改进较为接近，而相对LightTS的差距更大，这说明在当前两个数据集和既定参数设置下，DLinear本身已经是更接近本文方法的强基线。本文的改进是在这一基础上进一步引入多尺度输入和样本级融合获得的。</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进一步给出了随机种子42—44的单次实验结果，用于观察表2中的平均值由哪些重复实验构成。Abilene上，本文方法在3次实验中的MSE和MAE均低于DLinear和LightTS。GÉANT上，相对LightTS的3次结果同样保持较低误差；与DLinear相比则存在个别随机种子的波动，但3次结果取平均后仍低于DLinear。由此可见，表2中的平均改善并非完全来自某一个随机种子的异常结果，尤其在Abilene上，3次重复实验的变化方向较一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Abilene与GÉANT上三随机种子外部基线配对结果</w:t>
      </w:r>
    </w:p>
    <w:p>
      <w:pPr/>
      <w:r>
        <w:t>两个数据集上的相对降幅并不完全相同。GÉANT的OD变量数明显多于Abilene，而本文方法相对LightTS在GÉANT上的MSE降幅也更大；不过，这一现象只能说明在当前数据集和实验设置下两种模型之间的差距不同，不能据此把误差变化简单归因于变量规模。更直接的判断仍需要依赖后续固定等权消融，因为该模型与本文方法共享相同的多尺度专家结构。</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为进一步区分多尺度结构和自适应权重各自带来的影响，表3把核心模型扩展到随机种子42—49共8次重复实验。这里可以按两步理解结果。第一步比较DLinear与本文方法：Abilene和GÉANT上的平均MSE分别降低2.77%和2.37%，说明完整模型相对单尺度DLinear保持较低的平均误差。第二步比较固定等权多尺度模型与本文方法：两者拥有相同的尺度集合和3个DLinear专家，区别只在融合权重是否随样本变化。在这一更严格的结构对照下，本文方法的平均MSE仍分别降低1.67%和4.68%。因此，表3把性能变化分成了“引入多尺度信息”和“进一步改变尺度融合方式”两个层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按照相同随机种子对固定等权模型和本文方法进行配对比较，以避免把不同随机初始化之间的自然波动混入模型差异。Abilene的8个随机种子中，本文方法有6次取得更低MSE；GÉANT中有7次取得更低MSE。两个数据集的平均ΔMSE均为正，与表3中的均值结果一致。换言之，自适应权重带来的平均改善并不只由少数单次实验推动，而是在多数共同随机种子下都能观察到同方向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pPr/>
      <w:r>
        <w:t>从DLinear、固定等权多尺度模型到本文方法，模型结构逐步增加了两个因素：先加入多个时间尺度，再把固定权重替换为样本级权重。表3与图5共同说明，在已经具备多尺度专家的前提下，尺度融合方式仍会影响预测结果。这也是后续分析路由权重分布的原因：如果路由器始终输出接近1/3的权重，那么自适应模块与固定等权模型实际上不会形成明显区别。</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统计随机种子42—49下全部测试窗口的尺度权重，用于观察路由网络在测试阶段是否真正形成了不同于固定1/3的尺度分配。固定等权模型在所有样本上都使用同一组权重，而本文方法的权重由每个输入窗口的统计特征计算，因此测试集中的权重分布能够直接反映路由器对3个尺度的总体偏好及其变化范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图6 八随机种子下样本级自适应路由权重分布</w:t>
      </w:r>
    </w:p>
    <w:p>
      <w:pPr/>
      <w:r>
        <w:rPr>
          <w:color w:val="000000"/>
          <w:szCs w:val="21"/>
        </w:rPr>
        <w:t>Abilene中α1、α2和α4的平均权重依次为0.257、0.319和0.424；GÉANT中依次为0.283、0.318和0.399。两个数据集都表现为尺度4的平均权重最高，尺度1最低，且三个尺度的平均值明显不同于固定等权的1/3。对于本文设置的24步预测任务，路由器整体上给予较粗尺度更高的权重，说明经过更强时间平滑后的趋势信息在最终融合中占有较大比例；与此同时，尺度1和尺度2仍保留非零权重，表明最终预测并不是只依赖单一粗尺度，而是继续组合不同时间分辨率的信息。</w:t>
      </w:r>
    </w:p>
    <w:p w14:paraId="2B7D35DC" w14:textId="77777777" w:rsidR="00B14FA3" w:rsidRPr="00B14FA3" w:rsidRDefault="00B14FA3" w:rsidP="00B14FA3">
      <w:r>
        <w:rPr>
          <w:color w:val="000000"/>
          <w:szCs w:val="21"/>
        </w:rPr>
        <w:t>综合表2、表3以及图3、图5和图6可以形成一条较清晰的实验链。表2和图3用于比较本文方法与外部轻量基线的总体误差水平；表3和图5进一步控制专家结构，考察固定等权与样本级权重之间的差异；图6则从模型内部的尺度分配结果说明路由器在测试样本上形成了非等权的融合方式。各部分分别对应总体性能、核心结构消融和内部权重行为，与第1节提出的多尺度专家和样本级路由设计相互对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围绕骨干网络OD流量的多时间尺度变化开展预测。尺度1、2和4分别由DLinear专家处理，轻量路由网络根据输入窗口统计量确定融合权重。Abilene和GÉANT实验中，本文方法相对DLinear、LightTS和固定等权多尺度模型取得了更低的平均预测误差；3个尺度的路由权重也呈现不同分布。路由模块只增加131个参数，在模型规模变化较小的情况下完成多尺度预测结果的样本级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