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DE27E" w14:textId="77777777" w:rsidR="00E86078" w:rsidRDefault="00000000">
      <w:pPr>
        <w:pStyle w:val="ae"/>
      </w:pPr>
      <w:r>
        <w:t>自适应多尺度加权的多变量网络流量预测</w:t>
      </w:r>
    </w:p>
    <w:p w14:paraId="1E5707E4" w14:textId="546FD7D9" w:rsidR="00E86078" w:rsidRDefault="00000000">
      <w:pPr>
        <w:pStyle w:val="JournalMetadata"/>
      </w:pPr>
      <w:r>
        <w:t>收稿日期：</w:t>
      </w:r>
      <w:r w:rsidR="007D1F40">
        <w:rPr>
          <w:rFonts w:hint="eastAsia"/>
        </w:rPr>
        <w:t>2026.10.22</w:t>
      </w:r>
    </w:p>
    <w:p w14:paraId="0BD68315" w14:textId="6C42F878" w:rsidR="00E86078" w:rsidRDefault="00000000">
      <w:pPr>
        <w:pStyle w:val="JournalMetadata"/>
      </w:pPr>
      <w:r>
        <w:t>作者简介：柯亚文（</w:t>
      </w:r>
      <w:r>
        <w:t>1998—</w:t>
      </w:r>
      <w:r>
        <w:t>），男（汉族），安徽池州人，助教，硕士研究生学历，硕士学位，主要研究方向：计算机软件。联系电话：</w:t>
      </w:r>
      <w:r w:rsidR="007D1F40">
        <w:rPr>
          <w:rFonts w:hint="eastAsia"/>
        </w:rPr>
        <w:t>18983096676</w:t>
      </w:r>
      <w:r>
        <w:t>；电子邮箱：</w:t>
      </w:r>
      <w:r>
        <w:t>keyawen@afc.edu.cn</w:t>
      </w:r>
      <w:r>
        <w:t>。</w:t>
      </w:r>
    </w:p>
    <w:p w14:paraId="3F6F7A85" w14:textId="77777777" w:rsidR="00E86078" w:rsidRDefault="00000000">
      <w:pPr>
        <w:pStyle w:val="JournalAuthor"/>
      </w:pPr>
      <w:r>
        <w:t>柯亚文</w:t>
      </w:r>
    </w:p>
    <w:p w14:paraId="32BC1B81" w14:textId="77777777" w:rsidR="00E86078" w:rsidRDefault="00000000">
      <w:pPr>
        <w:pStyle w:val="JournalAffiliation"/>
      </w:pPr>
      <w:r>
        <w:t>（安徽财贸职业学院</w:t>
      </w:r>
      <w:r>
        <w:t xml:space="preserve"> </w:t>
      </w:r>
      <w:r>
        <w:t>信息工程学院，安徽</w:t>
      </w:r>
      <w:r>
        <w:t xml:space="preserve"> </w:t>
      </w:r>
      <w:r>
        <w:t>合肥</w:t>
      </w:r>
      <w:r>
        <w:t xml:space="preserve"> 231200</w:t>
      </w:r>
      <w:r>
        <w:t>）</w:t>
      </w:r>
    </w:p>
    <w:p w14:paraId="7577FFDF" w14:textId="77777777" w:rsidR="00E86078" w:rsidRDefault="00000000">
      <w:pPr>
        <w:pStyle w:val="JournalAbstract"/>
      </w:pPr>
      <w:r>
        <w:rPr>
          <w:b/>
        </w:rPr>
        <w:t>摘要：</w:t>
      </w:r>
      <w:r>
        <w:t>提出自适应多尺度加权方法，按窗口统计量融合三个分解线性模型（</w:t>
      </w:r>
      <w:proofErr w:type="spellStart"/>
      <w:r>
        <w:t>DLinear</w:t>
      </w:r>
      <w:proofErr w:type="spellEnd"/>
      <w:r>
        <w:t>）的小时级流量预测。</w:t>
      </w:r>
      <w:r>
        <w:t>8</w:t>
      </w:r>
      <w:r>
        <w:t>次重复中，</w:t>
      </w:r>
      <w:r>
        <w:t>Abilene</w:t>
      </w:r>
      <w:r>
        <w:t>和</w:t>
      </w:r>
      <w:r>
        <w:t>GÉANT</w:t>
      </w:r>
      <w:r>
        <w:t>的</w:t>
      </w:r>
      <w:r>
        <w:t>24 h</w:t>
      </w:r>
      <w:r>
        <w:t>均方误差较</w:t>
      </w:r>
      <w:proofErr w:type="spellStart"/>
      <w:r>
        <w:t>LightTS</w:t>
      </w:r>
      <w:proofErr w:type="spellEnd"/>
      <w:r>
        <w:t>平均降低</w:t>
      </w:r>
      <w:r>
        <w:t>25.77%</w:t>
      </w:r>
      <w:r>
        <w:t>和</w:t>
      </w:r>
      <w:r>
        <w:t>43.74%</w:t>
      </w:r>
      <w:r>
        <w:t>，参数量为其</w:t>
      </w:r>
      <w:r>
        <w:t>6.41%</w:t>
      </w:r>
      <w:r>
        <w:t>和</w:t>
      </w:r>
      <w:r>
        <w:t>2.17%</w:t>
      </w:r>
      <w:r>
        <w:t>。较</w:t>
      </w:r>
      <w:proofErr w:type="spellStart"/>
      <w:r>
        <w:t>DLinear</w:t>
      </w:r>
      <w:proofErr w:type="spellEnd"/>
      <w:r>
        <w:t>，</w:t>
      </w:r>
      <w:r>
        <w:t>Abilene</w:t>
      </w:r>
      <w:r>
        <w:t>高需求点平均低估误差降低</w:t>
      </w:r>
      <w:r>
        <w:t>16.07%</w:t>
      </w:r>
      <w:r>
        <w:t>，</w:t>
      </w:r>
      <w:r>
        <w:t>GÉANT</w:t>
      </w:r>
      <w:r>
        <w:t>的</w:t>
      </w:r>
      <w:r>
        <w:t>168 h</w:t>
      </w:r>
      <w:r>
        <w:t>均方误差和平均绝对误差降低</w:t>
      </w:r>
      <w:r>
        <w:t>23.16%</w:t>
      </w:r>
      <w:r>
        <w:t>和</w:t>
      </w:r>
      <w:r>
        <w:t>11.16%</w:t>
      </w:r>
      <w:r>
        <w:t>，辅助容量需求估计。</w:t>
      </w:r>
    </w:p>
    <w:p w14:paraId="17A01051" w14:textId="77777777" w:rsidR="00E86078" w:rsidRDefault="00000000">
      <w:pPr>
        <w:pStyle w:val="JournalAbstract"/>
      </w:pPr>
      <w:r>
        <w:rPr>
          <w:b/>
        </w:rPr>
        <w:t>关键词：</w:t>
      </w:r>
      <w:r>
        <w:t>网络流量预测；多变量时间序列；多尺度学习；自适应加权；分解线性模型</w:t>
      </w:r>
    </w:p>
    <w:p w14:paraId="729EA21A" w14:textId="77777777" w:rsidR="00E86078" w:rsidRDefault="00000000">
      <w:pPr>
        <w:pStyle w:val="JournalMetadata"/>
      </w:pPr>
      <w:r>
        <w:rPr>
          <w:b/>
        </w:rPr>
        <w:t>中图分类号：</w:t>
      </w:r>
      <w:r w:rsidRPr="008B28D1">
        <w:rPr>
          <w:rFonts w:ascii="宋体" w:hAnsi="宋体"/>
        </w:rPr>
        <w:t>TP393</w:t>
      </w:r>
      <w:r>
        <w:t xml:space="preserve">    </w:t>
      </w:r>
      <w:r>
        <w:rPr>
          <w:b/>
        </w:rPr>
        <w:t>文献标志码：</w:t>
      </w:r>
      <w:r w:rsidRPr="008B28D1">
        <w:rPr>
          <w:rFonts w:ascii="宋体" w:hAnsi="宋体"/>
        </w:rPr>
        <w:t>A</w:t>
      </w:r>
      <w:r>
        <w:t xml:space="preserve">    </w:t>
      </w:r>
      <w:r>
        <w:rPr>
          <w:b/>
        </w:rPr>
        <w:t>文章编号：</w:t>
      </w:r>
    </w:p>
    <w:p w14:paraId="4ABDC5DE" w14:textId="77777777" w:rsidR="00E86078" w:rsidRDefault="00000000">
      <w:pPr>
        <w:pStyle w:val="JournalMetadata"/>
        <w:sectPr w:rsidR="00E86078" w:rsidSect="002C04BD">
          <w:headerReference w:type="default" r:id="rId7"/>
          <w:pgSz w:w="11906" w:h="16838"/>
          <w:pgMar w:top="935" w:right="746" w:bottom="779" w:left="1080" w:header="851" w:footer="331" w:gutter="0"/>
          <w:cols w:space="720"/>
          <w:docGrid w:type="lines" w:linePitch="312"/>
        </w:sectPr>
      </w:pPr>
      <w:proofErr w:type="spellStart"/>
      <w:r>
        <w:rPr>
          <w:b/>
        </w:rPr>
        <w:t>doi</w:t>
      </w:r>
      <w:proofErr w:type="spellEnd"/>
      <w:r>
        <w:rPr>
          <w:b/>
        </w:rPr>
        <w:t>：</w:t>
      </w:r>
    </w:p>
    <w:p w14:paraId="6D5CAA64" w14:textId="77777777" w:rsidR="00E86078" w:rsidRDefault="00000000">
      <w:pPr>
        <w:pStyle w:val="JournalHeading1"/>
      </w:pPr>
      <w:r>
        <w:t>0</w:t>
      </w:r>
      <w:r>
        <w:t xml:space="preserve">　引言</w:t>
      </w:r>
    </w:p>
    <w:p w14:paraId="1701A8E1" w14:textId="77777777" w:rsidR="00E86078" w:rsidRDefault="00000000">
      <w:pPr>
        <w:pStyle w:val="JournalBody"/>
      </w:pPr>
      <w:r>
        <w:t>骨干网的容量配置与资源管理需要估计未来的通信需求，而源</w:t>
      </w:r>
      <w:r>
        <w:t>—</w:t>
      </w:r>
      <w:r>
        <w:t>目的节点对（</w:t>
      </w:r>
      <w:r>
        <w:t>origin-destination</w:t>
      </w:r>
      <w:r>
        <w:t>，</w:t>
      </w:r>
      <w:r>
        <w:t>OD</w:t>
      </w:r>
      <w:r>
        <w:t>）的流量预测能够为需求分析提供数据依据。小时级</w:t>
      </w:r>
      <w:r>
        <w:t>OD</w:t>
      </w:r>
      <w:r>
        <w:t>流量既包含局部波动，也呈现较慢的趋势变化，而且不同历史窗口的波动幅度与近期变化状态有所不同。因此，预测模型需要提取不同时间尺度的信息，并结合当前窗口的统计特征融合各尺度预测，从而估计未来多个时刻的流量需求。</w:t>
      </w:r>
    </w:p>
    <w:p w14:paraId="35B87E9B" w14:textId="77777777" w:rsidR="00E86078" w:rsidRDefault="00000000">
      <w:pPr>
        <w:pStyle w:val="JournalBody"/>
      </w:pPr>
      <w:r>
        <w:t>围绕网络流量预测，已有研究从时间依赖、变量关联与周期结构等方面开展探索。</w:t>
      </w:r>
      <w:proofErr w:type="spellStart"/>
      <w:r>
        <w:t>Lohrasbinasab</w:t>
      </w:r>
      <w:proofErr w:type="spellEnd"/>
      <w:r>
        <w:t>等</w:t>
      </w:r>
      <w:r>
        <w:rPr>
          <w:vertAlign w:val="superscript"/>
        </w:rPr>
        <w:t>[1]</w:t>
      </w:r>
      <w:r>
        <w:t>总结了统计方法和机器学习方法的研究进展；</w:t>
      </w:r>
      <w:r>
        <w:t>Qin</w:t>
      </w:r>
      <w:r>
        <w:t>等</w:t>
      </w:r>
      <w:r>
        <w:rPr>
          <w:vertAlign w:val="superscript"/>
        </w:rPr>
        <w:t>[2]</w:t>
      </w:r>
      <w:r>
        <w:t>利用图神经网络建模时空关联，韦烜等</w:t>
      </w:r>
      <w:r>
        <w:rPr>
          <w:vertAlign w:val="superscript"/>
        </w:rPr>
        <w:t>[3]</w:t>
      </w:r>
      <w:r>
        <w:t>讨论了大型网际协议（</w:t>
      </w:r>
      <w:r>
        <w:t>Internet Protocol</w:t>
      </w:r>
      <w:r>
        <w:t>，</w:t>
      </w:r>
      <w:r>
        <w:t>IP</w:t>
      </w:r>
      <w:r>
        <w:t>）网络流量矩阵的变量关系与时间变化，唐文杰等</w:t>
      </w:r>
      <w:r>
        <w:rPr>
          <w:vertAlign w:val="superscript"/>
        </w:rPr>
        <w:t>[4]</w:t>
      </w:r>
      <w:r>
        <w:t>则通过周期性整合组织流量信息。这些研究为流量序列的结构建模提供了不同思路。</w:t>
      </w:r>
    </w:p>
    <w:p w14:paraId="01DDC300" w14:textId="77777777" w:rsidR="00E86078" w:rsidRDefault="00000000">
      <w:pPr>
        <w:pStyle w:val="JournalBody"/>
      </w:pPr>
      <w:r>
        <w:t>在时间结构建模方面，</w:t>
      </w:r>
      <w:r>
        <w:t>Zhou</w:t>
      </w:r>
      <w:r>
        <w:t>等</w:t>
      </w:r>
      <w:r>
        <w:rPr>
          <w:vertAlign w:val="superscript"/>
        </w:rPr>
        <w:t>[5]</w:t>
      </w:r>
      <w:r>
        <w:t>通过深度回声状态网络开展多尺度流量预测。分解线性模型（</w:t>
      </w:r>
      <w:r>
        <w:t>decomposition linear model</w:t>
      </w:r>
      <w:r>
        <w:t>，</w:t>
      </w:r>
      <w:proofErr w:type="spellStart"/>
      <w:r>
        <w:t>DLinear</w:t>
      </w:r>
      <w:proofErr w:type="spellEnd"/>
      <w:r>
        <w:t>）</w:t>
      </w:r>
      <w:r>
        <w:rPr>
          <w:vertAlign w:val="superscript"/>
        </w:rPr>
        <w:t>[6]</w:t>
      </w:r>
      <w:r>
        <w:t>将趋势项和余项分别映射至预测区间，</w:t>
      </w:r>
      <w:proofErr w:type="spellStart"/>
      <w:r>
        <w:t>TimeMixer</w:t>
      </w:r>
      <w:proofErr w:type="spellEnd"/>
      <w:r>
        <w:rPr>
          <w:vertAlign w:val="superscript"/>
        </w:rPr>
        <w:t>[7]</w:t>
      </w:r>
      <w:r>
        <w:t>采用可分解多尺度混合；</w:t>
      </w:r>
      <w:proofErr w:type="spellStart"/>
      <w:r>
        <w:t>TimesNet</w:t>
      </w:r>
      <w:proofErr w:type="spellEnd"/>
      <w:r>
        <w:t>公开基准</w:t>
      </w:r>
      <w:r>
        <w:rPr>
          <w:vertAlign w:val="superscript"/>
        </w:rPr>
        <w:t>[8]</w:t>
      </w:r>
      <w:r>
        <w:t>则将基于多层感知机（</w:t>
      </w:r>
      <w:r>
        <w:t>multilayer perceptron</w:t>
      </w:r>
      <w:r>
        <w:t>，</w:t>
      </w:r>
      <w:r>
        <w:t>MLP</w:t>
      </w:r>
      <w:r>
        <w:t>）的</w:t>
      </w:r>
      <w:proofErr w:type="spellStart"/>
      <w:r>
        <w:t>LightTS</w:t>
      </w:r>
      <w:proofErr w:type="spellEnd"/>
      <w:r>
        <w:t>纳入比较。多尺度信息的提取还需与融合方式相配合。固定等权或全局权重在窗口间共享融合系数，因而不能根据当前窗口的变化状态调整尺度权重。本文关注如何在控制参数规模的同时，利用窗口信息调整尺度权重。</w:t>
      </w:r>
    </w:p>
    <w:p w14:paraId="338E7D70" w14:textId="77777777" w:rsidR="00E86078" w:rsidRDefault="00000000">
      <w:pPr>
        <w:pStyle w:val="JournalBody"/>
      </w:pPr>
      <w:r>
        <w:t>据此，本文将三个独立</w:t>
      </w:r>
      <w:proofErr w:type="spellStart"/>
      <w:r>
        <w:t>DLinear</w:t>
      </w:r>
      <w:proofErr w:type="spellEnd"/>
      <w:r>
        <w:t>专家与四维窗口统计特征驱动的尺度路由相结合，构建自适应多尺度加权预测模型。时间聚合形成多分辨率输入，各专家在</w:t>
      </w:r>
      <w:r>
        <w:t>OD</w:t>
      </w:r>
      <w:r>
        <w:t>变量间共享时间映射，使参数量不随变量数增加；路由网络仅含</w:t>
      </w:r>
      <w:r>
        <w:t>131</w:t>
      </w:r>
      <w:r>
        <w:t>个参数，根据窗口状态分配尺度权重。在</w:t>
      </w:r>
      <w:r>
        <w:t>Abilene</w:t>
      </w:r>
      <w:r>
        <w:t>和</w:t>
      </w:r>
      <w:r>
        <w:t>GÉANT</w:t>
      </w:r>
      <w:r>
        <w:t>上以</w:t>
      </w:r>
      <w:r>
        <w:t>96 h</w:t>
      </w:r>
      <w:r>
        <w:t>输入开展</w:t>
      </w:r>
      <w:r>
        <w:t>24 h</w:t>
      </w:r>
      <w:r>
        <w:t>预测、融合消融与高需求点分析，并在</w:t>
      </w:r>
      <w:r>
        <w:t>GÉANT</w:t>
      </w:r>
      <w:r>
        <w:t>上开展</w:t>
      </w:r>
      <w:r>
        <w:t>168 h</w:t>
      </w:r>
      <w:r>
        <w:t>预测，评价预测误差与参数规模。</w:t>
      </w:r>
    </w:p>
    <w:p>
      <w:pPr>
        <w:pStyle w:val="JournalBody"/>
        <w:keepNext w:val="0"/>
      </w:pPr>
      <w:r>
        <w:t>从预测任务来看，OD流量矩阵以源节点和目的节点的组合为变量，记录了各节点对之间随时间变化的通信需求。与只考察全网总流量不同，多变量预测需要在同一时间窗口内同时给出多个OD变量的未来轨迹。本文围绕各变量共享的时间变化模式展开预测，通过共享时间映射参数控制模型规模，使其能够在较多OD变量的条件下保持简洁结构，并为窗口级尺度融合提供一致的候选预测。</w:t>
      </w:r>
    </w:p>
    <w:p w14:paraId="7C6F127E" w14:textId="77777777" w:rsidR="00E86078" w:rsidRDefault="00000000">
      <w:pPr>
        <w:pStyle w:val="JournalHeading1"/>
      </w:pPr>
      <w:r>
        <w:t>1</w:t>
      </w:r>
      <w:r>
        <w:t xml:space="preserve">　自适应多尺度网络流量预测方法</w:t>
      </w:r>
    </w:p>
    <w:p w14:paraId="4C2576B1" w14:textId="77777777" w:rsidR="00E86078" w:rsidRDefault="00000000">
      <w:pPr>
        <w:pStyle w:val="JournalBody"/>
      </w:pPr>
      <w:r>
        <w:t>所提方法由多尺度预测分支和尺度路由分支组成，图</w:t>
      </w:r>
      <w:r>
        <w:t>1</w:t>
      </w:r>
      <w:r>
        <w:t>以</w:t>
      </w:r>
      <w:r>
        <w:t>24 h</w:t>
      </w:r>
      <w:r>
        <w:t>预测任务为例展示整体流程。预测分支提取不同时间分辨率下的趋势与余项，路由分支则根据当前窗口的统计特征分配尺度权重。两条分支共同作用，输出未来</w:t>
      </w:r>
      <w:r>
        <w:rPr>
          <w:i/>
        </w:rPr>
        <w:t>H</w:t>
      </w:r>
      <w:r>
        <w:t>个小时的逐小时</w:t>
      </w:r>
      <w:r>
        <w:t>OD</w:t>
      </w:r>
      <w:r>
        <w:t>流量预测。</w:t>
      </w:r>
    </w:p>
    <w:p w14:paraId="54473526" w14:textId="68824B0C" w:rsidR="00E86078" w:rsidRDefault="007D1F40">
      <w:pPr>
        <w:pStyle w:val="JournalFigure"/>
        <w:spacing w:line="360" w:lineRule="auto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77CFC2A" wp14:editId="40A08104">
                <wp:extent cx="4968240" cy="3446780"/>
                <wp:effectExtent l="0" t="0" r="3810" b="3175"/>
                <wp:docPr id="1380030278" name="JournalFigureBox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8240" cy="344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D9CFB9" w14:textId="77777777" w:rsidR="00E86078" w:rsidRDefault="00000000">
                            <w:pPr>
                              <w:pStyle w:val="JournalFigure"/>
                              <w:spacing w:after="0" w:line="240" w:lineRule="auto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B0F340" wp14:editId="5B70D768">
                                  <wp:extent cx="4968000" cy="3167691"/>
                                  <wp:effectExtent l="0" t="0" r="0" b="0"/>
                                  <wp:docPr id="101" name="图1" descr="Original schematic: all labels, example curves and connections preserved; typography only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1.png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68000" cy="316769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402B0D8" w14:textId="77777777" w:rsidR="00E86078" w:rsidRDefault="00000000">
                            <w:pPr>
                              <w:pStyle w:val="JournalCaption"/>
                            </w:pPr>
                            <w:r>
                              <w:t>图</w:t>
                            </w:r>
                            <w:r>
                              <w:t xml:space="preserve">1 </w:t>
                            </w:r>
                            <w:r>
                              <w:t>自适应多尺度网络流量预测框架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77CFC2A" id="_x0000_t202" coordsize="21600,21600" o:spt="202" path="m,l,21600r21600,l21600,xe">
                <v:stroke joinstyle="miter"/>
                <v:path gradientshapeok="t" o:connecttype="rect"/>
              </v:shapetype>
              <v:shape id="JournalFigureBox1" o:spid="_x0000_s1026" type="#_x0000_t202" style="width:391.2pt;height:27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" filled="f" stroked="f">
                <v:textbox inset="0,0,0,0">
                  <w:txbxContent>
                    <w:p w14:paraId="29D9CFB9" w14:textId="77777777" w:rsidR="00E86078" w:rsidRDefault="00000000">
                      <w:pPr>
                        <w:pStyle w:val="JournalFigure"/>
                        <w:spacing w:after="0" w:line="240" w:lineRule="auto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CB0F340" wp14:editId="5B70D768">
                            <wp:extent cx="4968000" cy="3167691"/>
                            <wp:effectExtent l="0" t="0" r="0" b="0"/>
                            <wp:docPr id="101" name="图1" descr="Original schematic: all labels, example curves and connections preserved; typography only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1.png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68000" cy="316769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402B0D8" w14:textId="77777777" w:rsidR="00E86078" w:rsidRDefault="00000000">
                      <w:pPr>
                        <w:pStyle w:val="JournalCaption"/>
                      </w:pPr>
                      <w:r>
                        <w:t>图</w:t>
                      </w:r>
                      <w:r>
                        <w:t xml:space="preserve">1 </w:t>
                      </w:r>
                      <w:r>
                        <w:t>自适应多尺度网络流量预测框架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CECC45" w14:textId="77777777" w:rsidR="00E86078" w:rsidRDefault="00000000">
      <w:pPr>
        <w:pStyle w:val="JournalHeading2"/>
      </w:pPr>
      <w:r>
        <w:t>1.1</w:t>
      </w:r>
      <w:r>
        <w:t xml:space="preserve">　数据表示与预处理</w:t>
      </w:r>
    </w:p>
    <w:p w14:paraId="7A7F4842" w14:textId="77777777" w:rsidR="00E86078" w:rsidRDefault="00000000">
      <w:pPr>
        <w:pStyle w:val="JournalBody"/>
      </w:pPr>
      <w:r>
        <w:t>记预处理后的多变量流量向量为</w:t>
      </w:r>
      <w:r>
        <w:rPr>
          <w:b/>
          <w:i/>
        </w:rPr>
        <w:t>xₜ</w:t>
      </w:r>
      <w:r>
        <w:t>，包含</w:t>
      </w:r>
      <w:r>
        <w:rPr>
          <w:i/>
        </w:rPr>
        <w:t>C</w:t>
      </w:r>
      <w:r>
        <w:t>个</w:t>
      </w:r>
      <w:r>
        <w:t>OD</w:t>
      </w:r>
      <w:r>
        <w:t>变量。沿时间轴以</w:t>
      </w:r>
      <w:r>
        <w:t>1 h</w:t>
      </w:r>
      <w:r>
        <w:t>步长构造滑动窗口，第</w:t>
      </w:r>
      <w:r>
        <w:rPr>
          <w:i/>
        </w:rPr>
        <w:t>n</w:t>
      </w:r>
      <w:r>
        <w:t>个样本由长度为</w:t>
      </w:r>
      <w:r>
        <w:rPr>
          <w:i/>
        </w:rPr>
        <w:t>L</w:t>
      </w:r>
      <w:r>
        <w:t>的历史输入</w:t>
      </w:r>
      <w:r>
        <w:rPr>
          <w:b/>
          <w:i/>
        </w:rPr>
        <w:t>Xₙ</w:t>
      </w:r>
      <w:r>
        <w:t>和其后长度为</w:t>
      </w:r>
      <w:r>
        <w:rPr>
          <w:i/>
        </w:rPr>
        <w:t>H</w:t>
      </w:r>
      <w:r>
        <w:t>的目标</w:t>
      </w:r>
      <w:r>
        <w:rPr>
          <w:b/>
          <w:i/>
        </w:rPr>
        <w:t>Yₙ</w:t>
      </w:r>
      <w:r>
        <w:t>组成，其中行对应时间点，列对应</w:t>
      </w:r>
      <w:r>
        <w:t>OD</w:t>
      </w:r>
      <w:r>
        <w:t>变量：</w:t>
      </w:r>
    </w:p>
    <w:p w14:paraId="0003F9FA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b>
        </m:sSub>
        <m:r>
          <m:rPr>
            <m:sty m:val="p"/>
          </m:rPr>
          <w:rPr>
            <w:rFonts w:ascii="Cambria Math" w:hAnsi="Cambria Math"/>
          </w:rPr>
          <m:t>]∈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C</m:t>
            </m:r>
          </m:sup>
        </m:sSup>
        <m:r>
          <m:rPr>
            <m:sty m:val="p"/>
          </m:rPr>
          <w:rPr>
            <w:rFonts w:ascii="Cambria Math" w:hAnsi="Cambria Math"/>
          </w:rPr>
          <m:t>.</m:t>
        </m:r>
      </m:oMath>
      <w:r w:rsidRPr="00B14FA3">
        <w:tab/>
        <w:t>(1)</w:t>
      </w:r>
    </w:p>
    <w:p w14:paraId="339991CF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b>
        </m:sSub>
        <m:r>
          <m:rPr>
            <m:sty m:val="p"/>
          </m:rPr>
          <w:rPr>
            <w:rFonts w:ascii="Cambria Math" w:hAnsi="Cambria Math"/>
          </w:rPr>
          <m:t>]∈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C</m:t>
            </m:r>
          </m:sup>
        </m:sSup>
        <m:r>
          <m:rPr>
            <m:sty m:val="p"/>
          </m:rPr>
          <w:rPr>
            <w:rFonts w:ascii="Cambria Math" w:hAnsi="Cambria Math"/>
          </w:rPr>
          <m:t>.</m:t>
        </m:r>
      </m:oMath>
      <w:r w:rsidRPr="00B14FA3">
        <w:tab/>
        <w:t>(2)</w:t>
      </w:r>
    </w:p>
    <w:p w14:paraId="257B8F90" w14:textId="77777777" w:rsidR="00E86078" w:rsidRDefault="00000000">
      <w:pPr>
        <w:pStyle w:val="JournalBody"/>
      </w:pPr>
      <w:r>
        <w:t>基础任务取</w:t>
      </w:r>
      <w:r>
        <w:rPr>
          <w:i/>
        </w:rPr>
        <w:t>L</w:t>
      </w:r>
      <w:r>
        <w:t>=96</w:t>
      </w:r>
      <w:r>
        <w:t>、</w:t>
      </w:r>
      <w:r>
        <w:rPr>
          <w:i/>
        </w:rPr>
        <w:t>H</w:t>
      </w:r>
      <w:r>
        <w:t>=24</w:t>
      </w:r>
      <w:r>
        <w:t>，一周任务取</w:t>
      </w:r>
      <w:r>
        <w:rPr>
          <w:i/>
        </w:rPr>
        <w:t>L</w:t>
      </w:r>
      <w:r>
        <w:t>=96</w:t>
      </w:r>
      <w:r>
        <w:t>、</w:t>
      </w:r>
      <w:r>
        <w:rPr>
          <w:i/>
        </w:rPr>
        <w:t>H</w:t>
      </w:r>
      <w:r>
        <w:t>=168</w:t>
      </w:r>
      <w:r>
        <w:t>。数据读取时，将缺失值和无穷值记为</w:t>
      </w:r>
      <w:r>
        <w:t>0</w:t>
      </w:r>
      <w:r>
        <w:t>，并将负值截为</w:t>
      </w:r>
      <w:r>
        <w:t>0</w:t>
      </w:r>
      <w:r>
        <w:t>。考虑到流量非负且变量量级不同，先进行自然对数变换，再按变量标准化：</w:t>
      </w:r>
    </w:p>
    <w:p w14:paraId="103F550E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=log(1+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).</m:t>
        </m:r>
      </m:oMath>
      <w:r w:rsidRPr="00B14FA3">
        <w:tab/>
        <w:t>(3)</w:t>
      </w:r>
    </w:p>
    <w:p w14:paraId="68AEABB9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tr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tr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  <w:r w:rsidRPr="00B14FA3">
        <w:tab/>
        <w:t>(4)</w:t>
      </w:r>
    </w:p>
    <w:p w14:paraId="0FFED228" w14:textId="77777777" w:rsidR="00E86078" w:rsidRDefault="00000000">
      <w:pPr>
        <w:pStyle w:val="JournalBody"/>
      </w:pPr>
      <w:r>
        <w:t>式中，</w:t>
      </w:r>
      <w:r>
        <w:rPr>
          <w:i/>
        </w:rPr>
        <w:t>v</w:t>
      </w:r>
      <w:r>
        <w:t>为原始流量，</w:t>
      </w:r>
      <w:r>
        <w:rPr>
          <w:i/>
        </w:rPr>
        <w:t>u</w:t>
      </w:r>
      <w:r>
        <w:t>为对数变换后的流量；下标</w:t>
      </w:r>
      <w:r>
        <w:rPr>
          <w:i/>
        </w:rPr>
        <w:t>t</w:t>
      </w:r>
      <w:r>
        <w:t>、</w:t>
      </w:r>
      <w:r>
        <w:rPr>
          <w:i/>
        </w:rPr>
        <w:t>c</w:t>
      </w:r>
      <w:r>
        <w:t>分别表示时间与变量，上标</w:t>
      </w:r>
      <w:r>
        <w:t>tr</w:t>
      </w:r>
      <w:r>
        <w:t>表示训练集统计量，</w:t>
      </w:r>
      <w:r>
        <w:rPr>
          <w:i/>
        </w:rPr>
        <w:t>μ</w:t>
      </w:r>
      <w:r>
        <w:t>与</w:t>
      </w:r>
      <w:r>
        <w:rPr>
          <w:i/>
        </w:rPr>
        <w:t>σ</w:t>
      </w:r>
      <w:r>
        <w:t>分别为对应变量的均值和标准差。验证集与测试集沿用训练统计量。数据首先按时间顺序划分，再在各子集中独立生成滑动窗口，使输入与目标均位于对应时间段内。</w:t>
      </w:r>
    </w:p>
    <w:p>
      <w:pPr>
        <w:pStyle w:val="JournalBody"/>
        <w:keepNext w:val="0"/>
      </w:pPr>
      <w:r>
        <w:t>上述处理同时服务于模型训练和结果比较。时间顺序划分保证验证集、测试集位于训练阶段之后；标准化参数只由训练部分确定，避免后续时间段的信息参与预处理参数估计。每个OD变量分别进行变换与标准化，可以减小不同流量量级对损失计算的影响。构造样本时，输入窗口和预测目标均限制在各自数据子集内，因而同一数据划分能够供DLinear、LightTS及各融合模型使用。</w:t>
      </w:r>
    </w:p>
    <w:p w14:paraId="3DD10094" w14:textId="77777777" w:rsidR="00E86078" w:rsidRDefault="00000000">
      <w:pPr>
        <w:pStyle w:val="JournalHeading2"/>
      </w:pPr>
      <w:r>
        <w:t>1.2</w:t>
      </w:r>
      <w:r>
        <w:t xml:space="preserve">　多尺度构造与线性专家</w:t>
      </w:r>
    </w:p>
    <w:p w14:paraId="16100283" w14:textId="77777777" w:rsidR="00E86078" w:rsidRDefault="00000000">
      <w:pPr>
        <w:pStyle w:val="JournalBody"/>
      </w:pPr>
      <w:r>
        <w:t>为了在同一历史范围内兼顾局部变化与平滑趋势，设置尺度集合</w:t>
      </w:r>
      <w:r>
        <w:rPr>
          <w:i/>
        </w:rPr>
        <w:t>S</w:t>
      </w:r>
      <w:r>
        <w:t>={1,2,4}</w:t>
      </w:r>
      <w:r>
        <w:t>。对历史输入沿时间维进行非重叠平均池化，聚合长度与步长均为</w:t>
      </w:r>
      <w:r>
        <w:rPr>
          <w:i/>
        </w:rPr>
        <w:t>s</w:t>
      </w:r>
      <w:r>
        <w:t>，得到</w:t>
      </w:r>
    </w:p>
    <w:p w14:paraId="7F3D1FC5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st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, 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=0,…,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  <m:r>
          <m:rPr>
            <m:sty m:val="p"/>
          </m:rPr>
          <w:rPr>
            <w:rFonts w:ascii="Cambria Math" w:hAnsi="Cambria Math"/>
          </w:rPr>
          <m:t>-1.</m:t>
        </m:r>
      </m:oMath>
      <w:r w:rsidRPr="00B14FA3">
        <w:tab/>
        <w:t>(5)</w:t>
      </w:r>
    </w:p>
    <w:p w14:paraId="66F8D402" w14:textId="77777777" w:rsidR="00E86078" w:rsidRDefault="00000000">
      <w:pPr>
        <w:pStyle w:val="JournalBody"/>
      </w:pPr>
      <w:r>
        <w:t>式中，</w:t>
      </w:r>
      <w:proofErr w:type="spellStart"/>
      <w:r>
        <w:rPr>
          <w:i/>
        </w:rPr>
        <w:t>s</w:t>
      </w:r>
      <w:r>
        <w:t>∈</w:t>
      </w:r>
      <w:r>
        <w:rPr>
          <w:i/>
        </w:rPr>
        <w:t>S</w:t>
      </w:r>
      <w:proofErr w:type="spellEnd"/>
      <w:r>
        <w:t>，</w:t>
      </w:r>
      <w:proofErr w:type="spellStart"/>
      <w:r>
        <w:rPr>
          <w:i/>
        </w:rPr>
        <w:t>i</w:t>
      </w:r>
      <w:proofErr w:type="spellEnd"/>
      <w:r>
        <w:t>为聚合窗口内的时间索引。各尺度覆盖同一</w:t>
      </w:r>
      <w:r>
        <w:t>96 h</w:t>
      </w:r>
      <w:r>
        <w:t>历史，分别以</w:t>
      </w:r>
      <w:r>
        <w:t>1 h</w:t>
      </w:r>
      <w:r>
        <w:t>输入值、</w:t>
      </w:r>
      <w:r>
        <w:t>2 h</w:t>
      </w:r>
      <w:r>
        <w:t>均值和</w:t>
      </w:r>
      <w:r>
        <w:t>4 h</w:t>
      </w:r>
      <w:r>
        <w:t>均值构成</w:t>
      </w:r>
      <w:r>
        <w:t>96</w:t>
      </w:r>
      <w:r>
        <w:t>、</w:t>
      </w:r>
      <w:r>
        <w:t>48</w:t>
      </w:r>
      <w:r>
        <w:t>和</w:t>
      </w:r>
      <w:r>
        <w:t>24</w:t>
      </w:r>
      <w:r>
        <w:t>步序列。各尺度使用结构相同、参数独立的</w:t>
      </w:r>
      <w:proofErr w:type="spellStart"/>
      <w:r>
        <w:t>DLinear</w:t>
      </w:r>
      <w:proofErr w:type="spellEnd"/>
      <w:r>
        <w:t>专家</w:t>
      </w:r>
      <w:r>
        <w:rPr>
          <w:vertAlign w:val="superscript"/>
        </w:rPr>
        <w:t>[6]</w:t>
      </w:r>
      <w:r>
        <w:t>，并统一输出</w:t>
      </w:r>
      <w:r>
        <w:rPr>
          <w:i/>
        </w:rPr>
        <w:t>H</w:t>
      </w:r>
      <w:r>
        <w:t>步预测。</w:t>
      </w:r>
    </w:p>
    <w:p w14:paraId="72EA2BE9" w14:textId="77777777" w:rsidR="00E86078" w:rsidRDefault="00000000">
      <w:pPr>
        <w:pStyle w:val="JournalBody"/>
      </w:pPr>
      <w:r>
        <w:t>在每个尺度上，采用长度</w:t>
      </w:r>
      <w:r>
        <w:rPr>
          <w:i/>
        </w:rPr>
        <w:t>q</w:t>
      </w:r>
      <w:r>
        <w:t>=25</w:t>
      </w:r>
      <w:r>
        <w:t>的中心移动平均提取趋势项，序列两端通过复制端点补齐。设</w:t>
      </w:r>
      <w:r>
        <w:rPr>
          <w:i/>
        </w:rPr>
        <w:t>m</w:t>
      </w:r>
      <w:r>
        <w:t>=12</w:t>
      </w:r>
      <w:r>
        <w:t>，补齐后的输入参与下式计算：</w:t>
      </w:r>
    </w:p>
    <w:p w14:paraId="1CA38C06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=-</m:t>
            </m:r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bSup>
          </m:e>
        </m:nary>
        <m:r>
          <m:rPr>
            <m:sty m:val="p"/>
          </m:rPr>
          <w:rPr>
            <w:rFonts w:ascii="Cambria Math" w:hAnsi="Cambria Math"/>
          </w:rPr>
          <m:t>, 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+1=25.</m:t>
        </m:r>
      </m:oMath>
      <w:r w:rsidRPr="00B14FA3">
        <w:tab/>
        <w:t>(6)</w:t>
      </w:r>
    </w:p>
    <w:p w14:paraId="493F77C1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.</m:t>
        </m:r>
      </m:oMath>
      <w:r w:rsidRPr="00B14FA3">
        <w:tab/>
        <w:t>(7)</w:t>
      </w:r>
    </w:p>
    <w:p w14:paraId="22E1FC16" w14:textId="77777777" w:rsidR="00E86078" w:rsidRDefault="00000000">
      <w:pPr>
        <w:pStyle w:val="JournalBody"/>
      </w:pPr>
      <w:r>
        <w:lastRenderedPageBreak/>
        <w:t>式中，带波浪号的</w:t>
      </w:r>
      <w:r>
        <w:rPr>
          <w:b/>
          <w:i/>
        </w:rPr>
        <w:t>X</w:t>
      </w:r>
      <w:r>
        <w:t>表示端点补齐序列，</w:t>
      </w:r>
      <w:r>
        <w:rPr>
          <w:b/>
          <w:i/>
        </w:rPr>
        <w:t>T</w:t>
      </w:r>
      <w:r>
        <w:t>与</w:t>
      </w:r>
      <w:r>
        <w:rPr>
          <w:b/>
          <w:i/>
        </w:rPr>
        <w:t>R</w:t>
      </w:r>
      <w:r>
        <w:t>分别表示趋势项和余项。随后，两个线性层沿时间维分别完成映射，并将其输出相加，得到尺度</w:t>
      </w:r>
      <w:r>
        <w:rPr>
          <w:i/>
        </w:rPr>
        <w:t>s</w:t>
      </w:r>
      <w:r>
        <w:t>的预测：</w:t>
      </w:r>
    </w:p>
    <w:p w14:paraId="52908AB8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.</m:t>
        </m:r>
      </m:oMath>
      <w:r w:rsidRPr="00B14FA3">
        <w:tab/>
        <w:t>(8)</w:t>
      </w:r>
    </w:p>
    <w:p w14:paraId="0E268D90" w14:textId="77777777" w:rsidR="00E86078" w:rsidRDefault="00000000">
      <w:pPr>
        <w:pStyle w:val="JournalBody"/>
      </w:pPr>
      <w:r>
        <w:t>式中，</w:t>
      </w:r>
      <w:r>
        <w:rPr>
          <w:b/>
          <w:i/>
        </w:rPr>
        <w:t>W</w:t>
      </w:r>
      <w:r>
        <w:t>与</w:t>
      </w:r>
      <w:r>
        <w:rPr>
          <w:b/>
          <w:i/>
        </w:rPr>
        <w:t>b</w:t>
      </w:r>
      <w:r>
        <w:t>分别为线性层的权重和偏置，下标</w:t>
      </w:r>
      <w:r>
        <w:rPr>
          <w:b/>
          <w:i/>
        </w:rPr>
        <w:t>T</w:t>
      </w:r>
      <w:r>
        <w:t>、</w:t>
      </w:r>
      <w:r>
        <w:rPr>
          <w:b/>
          <w:i/>
        </w:rPr>
        <w:t>R</w:t>
      </w:r>
      <w:r>
        <w:t>表示对应分量。各权重矩阵的维度为</w:t>
      </w:r>
      <w:r>
        <w:rPr>
          <w:i/>
        </w:rPr>
        <w:t>H</w:t>
      </w:r>
      <w:r>
        <w:t>×</w:t>
      </w:r>
      <w:proofErr w:type="gramStart"/>
      <w:r>
        <w:t>(</w:t>
      </w:r>
      <w:r>
        <w:rPr>
          <w:i/>
        </w:rPr>
        <w:t>L</w:t>
      </w:r>
      <w:r>
        <w:t>/</w:t>
      </w:r>
      <w:r>
        <w:rPr>
          <w:i/>
        </w:rPr>
        <w:t>s</w:t>
      </w:r>
      <w:r>
        <w:t>)</w:t>
      </w:r>
      <w:proofErr w:type="gramEnd"/>
      <w:r>
        <w:t>，偏置为</w:t>
      </w:r>
      <w:r>
        <w:rPr>
          <w:i/>
        </w:rPr>
        <w:t>H</w:t>
      </w:r>
      <w:r>
        <w:t>维，并在</w:t>
      </w:r>
      <w:r>
        <w:t>OD</w:t>
      </w:r>
      <w:r>
        <w:t>变量之间共享。由此，各尺度输出均为</w:t>
      </w:r>
      <w:r>
        <w:rPr>
          <w:i/>
        </w:rPr>
        <w:t>H</w:t>
      </w:r>
      <w:r>
        <w:t>×</w:t>
      </w:r>
      <w:r>
        <w:rPr>
          <w:i/>
        </w:rPr>
        <w:t>C</w:t>
      </w:r>
      <w:r>
        <w:t>，可直接进行后续融合。</w:t>
      </w:r>
    </w:p>
    <w:p>
      <w:pPr>
        <w:pStyle w:val="JournalBody"/>
        <w:keepNext w:val="0"/>
      </w:pPr>
      <w:r>
        <w:t>三个尺度并非对应三个不同的预测时段，而是在同一段历史上形成粒度不同的输入表示。细粒度分支直接保留逐小时观测，较粗粒度分支通过局部平均削弱相邻小时之间的短时起伏；各分支随后独立完成趋势项和余项的线性映射。这样设置的目的，是使候选预测来自不同时间分辨率，同时保持输出维度一致。尺度数和专家结构在全部融合消融模型中保持不变，有利于单独考察权重分配方式的作用。</w:t>
      </w:r>
    </w:p>
    <w:p w14:paraId="7811832F" w14:textId="77777777" w:rsidR="00E86078" w:rsidRDefault="00000000">
      <w:pPr>
        <w:pStyle w:val="JournalHeading2"/>
      </w:pPr>
      <w:r>
        <w:t>1.3</w:t>
      </w:r>
      <w:r>
        <w:t xml:space="preserve">　窗口统计特征与自适应加权</w:t>
      </w:r>
    </w:p>
    <w:p w14:paraId="52E292EA" w14:textId="77777777" w:rsidR="00E86078" w:rsidRDefault="00000000">
      <w:pPr>
        <w:pStyle w:val="JournalBody"/>
      </w:pPr>
      <w:r>
        <w:t>完成各尺度预测后，路由分支从原始时间分辨率的预处理窗口中提取均值</w:t>
      </w:r>
      <w:r>
        <w:rPr>
          <w:i/>
        </w:rPr>
        <w:t>μₙ</w:t>
      </w:r>
      <w:r>
        <w:t>、标准差</w:t>
      </w:r>
      <w:r>
        <w:rPr>
          <w:i/>
        </w:rPr>
        <w:t>σₙ</w:t>
      </w:r>
      <w:r>
        <w:t>、末时刻均值</w:t>
      </w:r>
      <w:r>
        <w:rPr>
          <w:i/>
        </w:rPr>
        <w:t>ℓₙ</w:t>
      </w:r>
      <w:r>
        <w:t>和平均绝对一阶差分</w:t>
      </w:r>
      <w:r>
        <w:rPr>
          <w:i/>
        </w:rPr>
        <w:t>dₙ</w:t>
      </w:r>
      <w:r>
        <w:t>，组成四维窗口整体统计特征向量</w:t>
      </w:r>
      <w:r>
        <w:rPr>
          <w:b/>
          <w:i/>
        </w:rPr>
        <w:t>zₙ</w:t>
      </w:r>
      <w:r>
        <w:t>。各统计量定义为</w:t>
      </w:r>
    </w:p>
    <w:p w14:paraId="592B0A20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LC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nary>
          </m:e>
        </m:nary>
        <m:r>
          <m:rPr>
            <m:sty m:val="p"/>
          </m:rPr>
          <w:rPr>
            <w:rFonts w:ascii="Cambria Math" w:hAnsi="Cambria Math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LC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sub>
              <m:sup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</m:e>
                </m:nary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.</m:t>
        </m:r>
      </m:oMath>
      <w:r w:rsidRPr="00B14FA3">
        <w:tab/>
        <w:t>(9)</w:t>
      </w:r>
    </w:p>
    <w:p w14:paraId="633055C6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C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-1,</m:t>
                </m:r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-1)</m:t>
            </m:r>
            <m:r>
              <w:rPr>
                <w:rFonts w:ascii="Cambria Math" w:hAnsi="Cambria Math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-1,</m:t>
            </m:r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|.</m:t>
        </m:r>
      </m:oMath>
      <w:r w:rsidRPr="00B14FA3">
        <w:tab/>
        <w:t>(10)</w:t>
      </w:r>
    </w:p>
    <w:p w14:paraId="50577933" w14:textId="77777777" w:rsidR="00E86078" w:rsidRDefault="00000000">
      <w:pPr>
        <w:pStyle w:val="JournalBody"/>
      </w:pPr>
      <w:r>
        <w:t>均值反映标准化窗口相对训练期均值的整体偏移，标准差概括时间与变量两个维度的离散程度；末时刻均值表征窗口末端状态，平均绝对一阶差分反映相邻小时的变化幅度。由此，路由网络以四维输入汇总窗口状态，尺度分数计算为：</w:t>
      </w:r>
    </w:p>
    <w:p w14:paraId="46D1856D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ReLU(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  <w:r w:rsidRPr="00B14FA3">
        <w:tab/>
        <w:t>(11)</w:t>
      </w:r>
    </w:p>
    <w:p w14:paraId="6EF86FA6" w14:textId="77777777" w:rsidR="00E86078" w:rsidRDefault="00000000">
      <w:pPr>
        <w:pStyle w:val="JournalBody"/>
      </w:pPr>
      <w:r>
        <w:t>式中，</w:t>
      </w:r>
      <w:r>
        <w:rPr>
          <w:b/>
          <w:i/>
        </w:rPr>
        <w:t>aₙ</w:t>
      </w:r>
      <w:r>
        <w:t>为尺度分数向量，</w:t>
      </w:r>
      <w:r>
        <w:rPr>
          <w:b/>
          <w:i/>
        </w:rPr>
        <w:t>W₁</w:t>
      </w:r>
      <w:r>
        <w:t>、</w:t>
      </w:r>
      <w:r>
        <w:rPr>
          <w:b/>
          <w:i/>
        </w:rPr>
        <w:t>W₂</w:t>
      </w:r>
      <w:r>
        <w:t>与</w:t>
      </w:r>
      <w:r>
        <w:rPr>
          <w:b/>
          <w:i/>
        </w:rPr>
        <w:t>b₁</w:t>
      </w:r>
      <w:r>
        <w:t>、</w:t>
      </w:r>
      <w:r>
        <w:rPr>
          <w:b/>
          <w:i/>
        </w:rPr>
        <w:t>b₂</w:t>
      </w:r>
      <w:r>
        <w:t>分别为两层网络的权重矩阵和偏置。第一层将四维特征映射到</w:t>
      </w:r>
      <w:r>
        <w:t>16</w:t>
      </w:r>
      <w:r>
        <w:t>维隐藏层，经修正线性单元（</w:t>
      </w:r>
      <w:r>
        <w:t>rectified linear unit</w:t>
      </w:r>
      <w:r>
        <w:t>，</w:t>
      </w:r>
      <w:proofErr w:type="spellStart"/>
      <w:r>
        <w:t>ReLU</w:t>
      </w:r>
      <w:proofErr w:type="spellEnd"/>
      <w:r>
        <w:t>）激活后，第二层输出三个尺度分数。两层权重矩阵分别为</w:t>
      </w:r>
      <w:r>
        <w:t>16×4</w:t>
      </w:r>
      <w:r>
        <w:t>和</w:t>
      </w:r>
      <w:r>
        <w:t>3×16</w:t>
      </w:r>
      <w:r>
        <w:t>，偏置分别为</w:t>
      </w:r>
      <w:r>
        <w:t>16</w:t>
      </w:r>
      <w:r>
        <w:t>维和</w:t>
      </w:r>
      <w:r>
        <w:t>3</w:t>
      </w:r>
      <w:r>
        <w:t>维。进一步采用归一化指数函数（</w:t>
      </w:r>
      <w:proofErr w:type="spellStart"/>
      <w:r>
        <w:t>Softmax</w:t>
      </w:r>
      <w:proofErr w:type="spellEnd"/>
      <w:r>
        <w:t>），得到</w:t>
      </w:r>
    </w:p>
    <w:p w14:paraId="4BE03754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exp(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/>
                  </w:rPr>
                  <m:t>S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exp</m:t>
                </m:r>
              </m:e>
            </m:nary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≥0, 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=1.</m:t>
        </m:r>
      </m:oMath>
      <w:r w:rsidRPr="00B14FA3">
        <w:tab/>
        <w:t>(12)</w:t>
      </w:r>
    </w:p>
    <w:p w14:paraId="73B76D73" w14:textId="77777777" w:rsidR="00E86078" w:rsidRDefault="00000000">
      <w:pPr>
        <w:pStyle w:val="JournalBody"/>
      </w:pPr>
      <w:r>
        <w:t>其中，</w:t>
      </w:r>
      <w:r>
        <w:rPr>
          <w:i/>
        </w:rPr>
        <w:t>α</w:t>
      </w:r>
      <w:proofErr w:type="gramStart"/>
      <w:r>
        <w:rPr>
          <w:i/>
        </w:rPr>
        <w:t>ₙ,</w:t>
      </w:r>
      <w:proofErr w:type="gramEnd"/>
      <w:r>
        <w:rPr>
          <w:i/>
        </w:rPr>
        <w:t>ₛ</w:t>
      </w:r>
      <w:r>
        <w:t>表示第</w:t>
      </w:r>
      <w:r>
        <w:rPr>
          <w:i/>
        </w:rPr>
        <w:t>n</w:t>
      </w:r>
      <w:r>
        <w:t>个窗口在尺度</w:t>
      </w:r>
      <w:r>
        <w:rPr>
          <w:i/>
        </w:rPr>
        <w:t>s</w:t>
      </w:r>
      <w:r>
        <w:t>上的融合权重，</w:t>
      </w:r>
      <w:r>
        <w:rPr>
          <w:i/>
        </w:rPr>
        <w:t>j</w:t>
      </w:r>
      <w:r>
        <w:t>为尺度集合中的求和索引。三个非负权重之和为</w:t>
      </w:r>
      <w:r>
        <w:t>1</w:t>
      </w:r>
      <w:r>
        <w:t>，并在当前窗口的全部</w:t>
      </w:r>
      <w:r>
        <w:t>OD</w:t>
      </w:r>
      <w:r>
        <w:t>变量和预测步之间共享。最终预测为</w:t>
      </w:r>
    </w:p>
    <w:p w14:paraId="5EEED01C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.</m:t>
        </m:r>
      </m:oMath>
      <w:r w:rsidRPr="00B14FA3">
        <w:tab/>
        <w:t>(13)</w:t>
      </w:r>
    </w:p>
    <w:p>
      <w:pPr>
        <w:pStyle w:val="JournalBody"/>
        <w:keepNext w:val="0"/>
      </w:pPr>
      <w:r>
        <w:t>与直接把全部OD时间序列输入另一套预测网络不同，路由分支仅接收四个由当前窗口计算得到的统计量。这些量依次从整体位置、离散程度、末端状态和相邻时刻变化四个方面描述窗口。Softmax将三个尺度分数归一化，使最终输出保持为各专家候选预测的加权组合。同一个窗口的融合权重在全部OD变量与预测步上共享；当输入窗口改变时，专家参数保持不变，融合系数根据新窗口的统计特征相应调整。</w:t>
      </w:r>
    </w:p>
    <w:p w14:paraId="0AB29B6A" w14:textId="77777777" w:rsidR="00E86078" w:rsidRDefault="00000000">
      <w:pPr>
        <w:pStyle w:val="JournalHeading2"/>
      </w:pPr>
      <w:r>
        <w:t>1.4</w:t>
      </w:r>
      <w:r>
        <w:t xml:space="preserve">　模型训练与参数规模</w:t>
      </w:r>
    </w:p>
    <w:p w14:paraId="0100F1CD" w14:textId="77777777" w:rsidR="00E86078" w:rsidRDefault="00000000">
      <w:pPr>
        <w:pStyle w:val="JournalBody"/>
      </w:pPr>
      <w:r>
        <w:t>尺度专家与路由网络联合训练，以均方误差（</w:t>
      </w:r>
      <w:r>
        <w:t>mean squared error</w:t>
      </w:r>
      <w:r>
        <w:t>，</w:t>
      </w:r>
      <w:r>
        <w:t>MSE</w:t>
      </w:r>
      <w:r>
        <w:t>）为损失函数，对</w:t>
      </w:r>
      <w:r>
        <w:rPr>
          <w:i/>
        </w:rPr>
        <w:t>N</w:t>
      </w:r>
      <w:r>
        <w:t>个训练样本、</w:t>
      </w:r>
      <w:r>
        <w:rPr>
          <w:i/>
        </w:rPr>
        <w:t>H</w:t>
      </w:r>
      <w:r>
        <w:t>个预测步和</w:t>
      </w:r>
      <w:r>
        <w:rPr>
          <w:i/>
        </w:rPr>
        <w:t>C</w:t>
      </w:r>
      <w:r>
        <w:t>个变量的平方误差取平均：</w:t>
      </w:r>
    </w:p>
    <w:p w14:paraId="1C48F31B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MSE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.</m:t>
        </m:r>
      </m:oMath>
      <w:r w:rsidRPr="00B14FA3">
        <w:tab/>
        <w:t>(14)</w:t>
      </w:r>
    </w:p>
    <w:p w14:paraId="35A31E0A" w14:textId="77777777" w:rsidR="00E86078" w:rsidRDefault="00000000">
      <w:pPr>
        <w:pStyle w:val="JournalBody"/>
      </w:pPr>
      <w:r>
        <w:t>采用自适应矩估计（</w:t>
      </w:r>
      <w:r>
        <w:t>adaptive moment estimation</w:t>
      </w:r>
      <w:r>
        <w:t>，</w:t>
      </w:r>
      <w:r>
        <w:t>Adam</w:t>
      </w:r>
      <w:r>
        <w:t>）优化器更新参数，并依据验证集</w:t>
      </w:r>
      <w:r>
        <w:t>MSE</w:t>
      </w:r>
      <w:r>
        <w:t>选择模型。每个尺度包含两个线性层，参数量为</w:t>
      </w:r>
      <w:r>
        <w:t>2</w:t>
      </w:r>
      <w:r>
        <w:rPr>
          <w:i/>
        </w:rPr>
        <w:t>H</w:t>
      </w:r>
      <w:proofErr w:type="gramStart"/>
      <w:r>
        <w:t>(</w:t>
      </w:r>
      <w:r>
        <w:rPr>
          <w:i/>
        </w:rPr>
        <w:t>L</w:t>
      </w:r>
      <w:r>
        <w:t>/</w:t>
      </w:r>
      <w:r>
        <w:rPr>
          <w:i/>
        </w:rPr>
        <w:t>s</w:t>
      </w:r>
      <w:r>
        <w:t>+1)</w:t>
      </w:r>
      <w:proofErr w:type="gramEnd"/>
      <w:r>
        <w:t>；路由网络参数量为</w:t>
      </w:r>
      <w:r>
        <w:t>4×16+16+16×3+3=131</w:t>
      </w:r>
      <w:r>
        <w:t>。因此，当</w:t>
      </w:r>
      <w:r>
        <w:rPr>
          <w:i/>
        </w:rPr>
        <w:t>L</w:t>
      </w:r>
      <w:r>
        <w:t>=96</w:t>
      </w:r>
      <w:r>
        <w:t>、</w:t>
      </w:r>
      <w:r>
        <w:rPr>
          <w:i/>
        </w:rPr>
        <w:t>H</w:t>
      </w:r>
      <w:r>
        <w:t>=24</w:t>
      </w:r>
      <w:r>
        <w:t>时，模型总参数量</w:t>
      </w:r>
      <w:r>
        <w:rPr>
          <w:i/>
        </w:rPr>
        <w:t>P</w:t>
      </w:r>
      <w:r>
        <w:t>为</w:t>
      </w:r>
    </w:p>
    <w:p w14:paraId="4DC432B2" w14:textId="77777777" w:rsidR="00E86078" w:rsidRDefault="00000000">
      <w:pPr>
        <w:pStyle w:val="JournalEquation"/>
        <w:tabs>
          <w:tab w:val="center" w:pos="5040"/>
          <w:tab w:val="right" w:pos="10080"/>
        </w:tabs>
        <w:spacing w:line="420" w:lineRule="atLeast"/>
        <w:jc w:val="center"/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S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+1)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+ 131 = 8339.</m:t>
          </m:r>
        </m:oMath>
      </m:oMathPara>
    </w:p>
    <w:p w14:paraId="7AD9BCB7" w14:textId="77777777" w:rsidR="00E86078" w:rsidRDefault="00000000">
      <w:pPr>
        <w:pStyle w:val="JournalBody"/>
      </w:pPr>
      <w:r>
        <w:t>同一尺度的线性映射在变量间共享，因此参数量不随</w:t>
      </w:r>
      <w:r>
        <w:t>OD</w:t>
      </w:r>
      <w:r>
        <w:t>变量数增加；</w:t>
      </w:r>
      <w:r>
        <w:t>24 h</w:t>
      </w:r>
      <w:r>
        <w:t>配置中，路由参数仅占总参数量的</w:t>
      </w:r>
      <w:r>
        <w:t>1.57%</w:t>
      </w:r>
      <w:r>
        <w:t>。当</w:t>
      </w:r>
      <w:r>
        <w:rPr>
          <w:i/>
        </w:rPr>
        <w:t>H</w:t>
      </w:r>
      <w:r>
        <w:t>=168</w:t>
      </w:r>
      <w:r>
        <w:t>时，模型含</w:t>
      </w:r>
      <w:r>
        <w:t>57587</w:t>
      </w:r>
      <w:r>
        <w:t>个参数，路由网络仍为</w:t>
      </w:r>
      <w:r>
        <w:t>131</w:t>
      </w:r>
      <w:r>
        <w:t>个参数。模型依次通过多尺度预测与自适应融合，输出标准化空间中的多步预测结果。</w:t>
      </w:r>
    </w:p>
    <w:p w14:paraId="0E29A175" w14:textId="77777777" w:rsidR="00E86078" w:rsidRDefault="00000000">
      <w:pPr>
        <w:pStyle w:val="JournalHeading1"/>
      </w:pPr>
      <w:r>
        <w:t>2</w:t>
      </w:r>
      <w:r>
        <w:t xml:space="preserve">　实验与结果分析</w:t>
      </w:r>
    </w:p>
    <w:p w14:paraId="6E23CB69" w14:textId="77777777" w:rsidR="00E86078" w:rsidRDefault="00000000">
      <w:pPr>
        <w:pStyle w:val="JournalHeading2"/>
      </w:pPr>
      <w:r>
        <w:t>2.1</w:t>
      </w:r>
      <w:r>
        <w:t xml:space="preserve">　数据与实验设置</w:t>
      </w:r>
    </w:p>
    <w:p w14:paraId="6E3F670A" w14:textId="77777777" w:rsidR="00E86078" w:rsidRDefault="00000000">
      <w:pPr>
        <w:pStyle w:val="JournalBody"/>
      </w:pPr>
      <w:r>
        <w:t>实验采用</w:t>
      </w:r>
      <w:r>
        <w:t>CESNET TS-Zoo</w:t>
      </w:r>
      <w:r>
        <w:rPr>
          <w:vertAlign w:val="superscript"/>
        </w:rPr>
        <w:t>[9]</w:t>
      </w:r>
      <w:r>
        <w:t>中</w:t>
      </w:r>
      <w:r>
        <w:t>1 h</w:t>
      </w:r>
      <w:r>
        <w:t>粒度的</w:t>
      </w:r>
      <w:r>
        <w:t>Abilene</w:t>
      </w:r>
      <w:r>
        <w:rPr>
          <w:vertAlign w:val="superscript"/>
        </w:rPr>
        <w:t>[10]</w:t>
      </w:r>
      <w:r>
        <w:t>与</w:t>
      </w:r>
      <w:r>
        <w:t>GÉANT</w:t>
      </w:r>
      <w:r>
        <w:rPr>
          <w:vertAlign w:val="superscript"/>
        </w:rPr>
        <w:t>[11]</w:t>
      </w:r>
      <w:r>
        <w:t>流量矩阵，两套数据分别含</w:t>
      </w:r>
      <w:r>
        <w:t>4656</w:t>
      </w:r>
      <w:r>
        <w:t>和</w:t>
      </w:r>
      <w:r>
        <w:t>2849</w:t>
      </w:r>
      <w:r>
        <w:t>个时间点。按时间顺序以</w:t>
      </w:r>
      <w:r>
        <w:t>6∶2∶2</w:t>
      </w:r>
      <w:r>
        <w:t>划分训练集、验证集和测试集，并独立训练和评价。对数变换后，仅保留训练集</w:t>
      </w:r>
      <w:r>
        <w:lastRenderedPageBreak/>
        <w:t>标准差大于</w:t>
      </w:r>
      <w:r>
        <w:t>10⁻⁸</w:t>
      </w:r>
      <w:r>
        <w:t>的变量，</w:t>
      </w:r>
      <w:r>
        <w:t>Abilene</w:t>
      </w:r>
      <w:r>
        <w:t>保留</w:t>
      </w:r>
      <w:r>
        <w:t>144</w:t>
      </w:r>
      <w:r>
        <w:t>个</w:t>
      </w:r>
      <w:r>
        <w:t>OD</w:t>
      </w:r>
      <w:r>
        <w:t>变量，</w:t>
      </w:r>
      <w:r>
        <w:t>GÉANT</w:t>
      </w:r>
      <w:r>
        <w:t>保留</w:t>
      </w:r>
      <w:r>
        <w:t>524</w:t>
      </w:r>
      <w:r>
        <w:t>个</w:t>
      </w:r>
      <w:r>
        <w:t>OD</w:t>
      </w:r>
      <w:r>
        <w:t>变量。两套数据均开展</w:t>
      </w:r>
      <w:r>
        <w:t>24 h</w:t>
      </w:r>
      <w:r>
        <w:t>预测，</w:t>
      </w:r>
      <w:r>
        <w:t>GÉANT</w:t>
      </w:r>
      <w:r>
        <w:t>另设</w:t>
      </w:r>
      <w:r>
        <w:t>168 h</w:t>
      </w:r>
      <w:r>
        <w:t>预测任务，数据划分与样本窗口数见表</w:t>
      </w:r>
      <w:r>
        <w:t>1</w:t>
      </w:r>
      <w:r>
        <w:t>。</w:t>
      </w:r>
    </w:p>
    <w:p w14:paraId="1160DA0E" w14:textId="77777777" w:rsidR="00E86078" w:rsidRDefault="00000000">
      <w:pPr>
        <w:pStyle w:val="JournalCaption"/>
        <w:keepNext/>
      </w:pPr>
      <w:r>
        <w:t>表</w:t>
      </w:r>
      <w:r>
        <w:t xml:space="preserve">1 </w:t>
      </w:r>
      <w:r>
        <w:t>数据集规模与预测任务设置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1191"/>
        <w:gridCol w:w="1134"/>
        <w:gridCol w:w="2778"/>
        <w:gridCol w:w="2665"/>
      </w:tblGrid>
      <w:tr w:rsidR="00E86078" w14:paraId="2ACA6158" w14:textId="77777777">
        <w:trPr>
          <w:cantSplit/>
          <w:tblHeader/>
          <w:jc w:val="center"/>
        </w:trPr>
        <w:tc>
          <w:tcPr>
            <w:tcW w:w="119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9A0275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数据集</w:t>
            </w:r>
          </w:p>
        </w:tc>
        <w:tc>
          <w:tcPr>
            <w:tcW w:w="119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5D2542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有效变量数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66B3E41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预测时长</w:t>
            </w:r>
            <w:r>
              <w:rPr>
                <w:b/>
              </w:rPr>
              <w:t>/h</w:t>
            </w:r>
          </w:p>
        </w:tc>
        <w:tc>
          <w:tcPr>
            <w:tcW w:w="277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3FFF08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训练</w:t>
            </w:r>
            <w:r>
              <w:rPr>
                <w:b/>
              </w:rPr>
              <w:t>/</w:t>
            </w:r>
            <w:r>
              <w:rPr>
                <w:b/>
              </w:rPr>
              <w:t>验证</w:t>
            </w:r>
            <w:r>
              <w:rPr>
                <w:b/>
              </w:rPr>
              <w:t>/</w:t>
            </w:r>
            <w:r>
              <w:rPr>
                <w:b/>
              </w:rPr>
              <w:t>测试时间点</w:t>
            </w:r>
          </w:p>
        </w:tc>
        <w:tc>
          <w:tcPr>
            <w:tcW w:w="266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27B152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训练</w:t>
            </w:r>
            <w:r>
              <w:rPr>
                <w:b/>
              </w:rPr>
              <w:t>/</w:t>
            </w:r>
            <w:r>
              <w:rPr>
                <w:b/>
              </w:rPr>
              <w:t>验证</w:t>
            </w:r>
            <w:r>
              <w:rPr>
                <w:b/>
              </w:rPr>
              <w:t>/</w:t>
            </w:r>
            <w:r>
              <w:rPr>
                <w:b/>
              </w:rPr>
              <w:t>测试窗口</w:t>
            </w:r>
          </w:p>
        </w:tc>
      </w:tr>
      <w:tr w:rsidR="00E86078" w14:paraId="1036B876" w14:textId="77777777">
        <w:trPr>
          <w:cantSplit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053C8B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Abilene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F07697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144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024D62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24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5F69DD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2793/931/932</w:t>
            </w: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6D2524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2674/812/813</w:t>
            </w:r>
          </w:p>
        </w:tc>
      </w:tr>
      <w:tr w:rsidR="00E86078" w14:paraId="286DB7CE" w14:textId="77777777">
        <w:trPr>
          <w:cantSplit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4F4D4D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GÉANT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5552EB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524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5AFA4E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24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41629E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1709/570/570</w:t>
            </w: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7130E7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1590/451/451</w:t>
            </w:r>
          </w:p>
        </w:tc>
      </w:tr>
      <w:tr w:rsidR="00E86078" w14:paraId="36C5E757" w14:textId="77777777">
        <w:trPr>
          <w:cantSplit/>
          <w:jc w:val="center"/>
        </w:trPr>
        <w:tc>
          <w:tcPr>
            <w:tcW w:w="119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3121EC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GÉANT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EF042C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524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7FD09E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168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7325EC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1709/570/570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82B77C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1446/307/307</w:t>
            </w:r>
          </w:p>
        </w:tc>
      </w:tr>
    </w:tbl>
    <w:p w14:paraId="6148BF88" w14:textId="77777777" w:rsidR="00E86078" w:rsidRDefault="00000000">
      <w:pPr>
        <w:pStyle w:val="JournalBody"/>
      </w:pPr>
      <w:r>
        <w:t>基础实验中，各模型均以</w:t>
      </w:r>
      <w:r>
        <w:t>96 h</w:t>
      </w:r>
      <w:r>
        <w:t>历史预测未来</w:t>
      </w:r>
      <w:r>
        <w:t>24 h</w:t>
      </w:r>
      <w:r>
        <w:t>，批量大小为</w:t>
      </w:r>
      <w:r>
        <w:t>16</w:t>
      </w:r>
      <w:r>
        <w:t>。</w:t>
      </w:r>
      <w:proofErr w:type="spellStart"/>
      <w:r>
        <w:t>DLinear</w:t>
      </w:r>
      <w:proofErr w:type="spellEnd"/>
      <w:r>
        <w:t>及多尺度模型的学习率为</w:t>
      </w:r>
      <w:r>
        <w:t>0.001</w:t>
      </w:r>
      <w:r>
        <w:t>，最多训练</w:t>
      </w:r>
      <w:r>
        <w:t>30</w:t>
      </w:r>
      <w:r>
        <w:t>轮，早停耐心值为</w:t>
      </w:r>
      <w:r>
        <w:t>6</w:t>
      </w:r>
      <w:r>
        <w:t>；</w:t>
      </w:r>
      <w:proofErr w:type="spellStart"/>
      <w:r>
        <w:t>LightTS</w:t>
      </w:r>
      <w:proofErr w:type="spellEnd"/>
      <w:r>
        <w:t>采用</w:t>
      </w:r>
      <w:proofErr w:type="spellStart"/>
      <w:r>
        <w:t>TimesNet</w:t>
      </w:r>
      <w:proofErr w:type="spellEnd"/>
      <w:r>
        <w:t>公开基准代码库的实现</w:t>
      </w:r>
      <w:r>
        <w:rPr>
          <w:vertAlign w:val="superscript"/>
        </w:rPr>
        <w:t>[8]</w:t>
      </w:r>
      <w:r>
        <w:t>，分块长度为</w:t>
      </w:r>
      <w:r>
        <w:t>24</w:t>
      </w:r>
      <w:r>
        <w:t>、模型维度为</w:t>
      </w:r>
      <w:r>
        <w:t>512</w:t>
      </w:r>
      <w:r>
        <w:t>，学习率为</w:t>
      </w:r>
      <w:r>
        <w:t>0.0001</w:t>
      </w:r>
      <w:r>
        <w:t>，最多训练</w:t>
      </w:r>
      <w:r>
        <w:t>50</w:t>
      </w:r>
      <w:r>
        <w:t>轮，早停耐心值为</w:t>
      </w:r>
      <w:r>
        <w:t>10</w:t>
      </w:r>
      <w:r>
        <w:t>。各模型均按验证集</w:t>
      </w:r>
      <w:r>
        <w:t>MSE</w:t>
      </w:r>
      <w:r>
        <w:t>选择检查点。软件环境为</w:t>
      </w:r>
      <w:r>
        <w:t>Python 3.11.9</w:t>
      </w:r>
      <w:r>
        <w:t>和</w:t>
      </w:r>
      <w:proofErr w:type="spellStart"/>
      <w:r>
        <w:t>PyTorch</w:t>
      </w:r>
      <w:proofErr w:type="spellEnd"/>
      <w:r>
        <w:t xml:space="preserve"> 2.5.1</w:t>
      </w:r>
      <w:r>
        <w:t>。</w:t>
      </w:r>
    </w:p>
    <w:p w14:paraId="3EE8B6D2" w14:textId="77777777" w:rsidR="00E86078" w:rsidRDefault="00000000">
      <w:pPr>
        <w:pStyle w:val="JournalBody"/>
      </w:pPr>
      <w:r>
        <w:t>各模型均采用</w:t>
      </w:r>
      <w:r>
        <w:t>42</w:t>
      </w:r>
      <w:r>
        <w:t>～</w:t>
      </w:r>
      <w:r>
        <w:t>49</w:t>
      </w:r>
      <w:r>
        <w:t>八个共同随机种子重复训练。误差报告均值与样本标准差，误差线表示样本标准差；相对降幅按相同种子下的结果计算，再取平均。</w:t>
      </w:r>
    </w:p>
    <w:p w14:paraId="00BA7E25" w14:textId="77777777" w:rsidR="00E86078" w:rsidRDefault="00000000">
      <w:pPr>
        <w:pStyle w:val="JournalBody"/>
      </w:pPr>
      <w:r>
        <w:t>采用</w:t>
      </w:r>
      <w:r>
        <w:t>MSE</w:t>
      </w:r>
      <w:r>
        <w:t>和平均绝对误差（</w:t>
      </w:r>
      <w:r>
        <w:t>mean absolute error</w:t>
      </w:r>
      <w:r>
        <w:t>，</w:t>
      </w:r>
      <w:r>
        <w:t>MAE</w:t>
      </w:r>
      <w:r>
        <w:t>）评价预测结果，两项指标均在对数变换与逐变量标准化后的空间计算。测试集</w:t>
      </w:r>
      <w:r>
        <w:t>MSE</w:t>
      </w:r>
      <w:r>
        <w:t>按式（</w:t>
      </w:r>
      <w:r>
        <w:t>14</w:t>
      </w:r>
      <w:r>
        <w:t>）计算，</w:t>
      </w:r>
      <w:r>
        <w:rPr>
          <w:i/>
        </w:rPr>
        <w:t>N</w:t>
      </w:r>
      <w:r>
        <w:t>取相应测试窗口数；</w:t>
      </w:r>
      <w:r>
        <w:t>MAE</w:t>
      </w:r>
      <w:r>
        <w:t>为</w:t>
      </w:r>
    </w:p>
    <w:p w14:paraId="0D85FB7B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r>
          <m:rPr>
            <m:sty m:val="p"/>
          </m:rPr>
          <w:rPr>
            <w:rFonts w:ascii="Cambria Math" w:hAnsi="Cambria Math"/>
          </w:rPr>
          <m:t>MAE=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te</m:t>
                </m:r>
              </m:sub>
            </m:sSub>
            <m:r>
              <w:rPr>
                <w:rFonts w:ascii="Cambria Math" w:hAnsi="Cambria Math"/>
              </w:rPr>
              <m:t>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te</m:t>
                </m:r>
              </m:sub>
            </m:sSub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|.</m:t>
        </m:r>
      </m:oMath>
      <w:r w:rsidRPr="00B14FA3">
        <w:tab/>
        <w:t>(15)</w:t>
      </w:r>
    </w:p>
    <w:p w14:paraId="680D4D56" w14:textId="77777777" w:rsidR="00E86078" w:rsidRDefault="00000000">
      <w:pPr>
        <w:pStyle w:val="JournalBody"/>
      </w:pPr>
      <w:r>
        <w:t>式中，</w:t>
      </w:r>
      <w:r>
        <w:rPr>
          <w:i/>
        </w:rPr>
        <w:t>Nₜₑ</w:t>
      </w:r>
      <w:r>
        <w:t>为测试窗口数。</w:t>
      </w:r>
      <w:r>
        <w:t>MSE</w:t>
      </w:r>
      <w:r>
        <w:t>对较大偏差更敏感，</w:t>
      </w:r>
      <w:r>
        <w:t>MAE</w:t>
      </w:r>
      <w:r>
        <w:t>反映平均绝对偏差；两项指标越小，预测误差越低。</w:t>
      </w:r>
    </w:p>
    <w:p>
      <w:pPr>
        <w:pStyle w:val="JournalBody"/>
        <w:keepNext w:val="0"/>
      </w:pPr>
      <w:r>
        <w:t>基线与本文方法使用相同数据集、时间划分、输入窗口和预测目标，所有模型均在各自验证集上选择检查点，再使用测试集评价。随机种子42～49用于重复训练，并按种子保留预测记录和误差指标。表中“均值±标准差”反映不同初始化下的描述性变化；相对降幅先在同一种子内配对计算，再对八次结果取平均，以避免将两个模型的非配对汇总值直接作为单次改善比例。</w:t>
      </w:r>
    </w:p>
    <w:p w14:paraId="615CD5A9" w14:textId="77777777" w:rsidR="00E86078" w:rsidRDefault="00000000">
      <w:pPr>
        <w:pStyle w:val="JournalHeading2"/>
      </w:pPr>
      <w:r>
        <w:t>2.2</w:t>
      </w:r>
      <w:r>
        <w:t xml:space="preserve">　预测精度比较</w:t>
      </w:r>
    </w:p>
    <w:p w14:paraId="417DAED4" w14:textId="77777777" w:rsidR="00E86078" w:rsidRDefault="00000000">
      <w:pPr>
        <w:pStyle w:val="JournalBody"/>
      </w:pPr>
      <w:r>
        <w:t>选取单尺度</w:t>
      </w:r>
      <w:proofErr w:type="spellStart"/>
      <w:r>
        <w:t>DLinear</w:t>
      </w:r>
      <w:proofErr w:type="spellEnd"/>
      <w:r>
        <w:t>和</w:t>
      </w:r>
      <w:proofErr w:type="spellStart"/>
      <w:r>
        <w:t>LightTS</w:t>
      </w:r>
      <w:proofErr w:type="spellEnd"/>
      <w:r>
        <w:t>作为基线，在相同测试窗口上进行比较，结果见表</w:t>
      </w:r>
      <w:r>
        <w:t>2</w:t>
      </w:r>
      <w:r>
        <w:t>。</w:t>
      </w:r>
    </w:p>
    <w:p w14:paraId="0DA8CD37" w14:textId="77777777" w:rsidR="00E86078" w:rsidRDefault="00000000">
      <w:pPr>
        <w:pStyle w:val="JournalCaption"/>
        <w:keepNext/>
      </w:pPr>
      <w:r>
        <w:t>表</w:t>
      </w:r>
      <w:r>
        <w:t xml:space="preserve">2 </w:t>
      </w:r>
      <w:r>
        <w:t>基线模型的</w:t>
      </w:r>
      <w:r>
        <w:t>24 h</w:t>
      </w:r>
      <w:r>
        <w:t>预测误差（</w:t>
      </w:r>
      <w:r>
        <w:t>8</w:t>
      </w:r>
      <w:r>
        <w:t>次重复）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100"/>
        <w:gridCol w:w="2100"/>
        <w:gridCol w:w="2100"/>
        <w:gridCol w:w="1410"/>
      </w:tblGrid>
      <w:tr w:rsidR="00E86078" w14:paraId="3DC431E1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FD5746D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数据集</w:t>
            </w:r>
          </w:p>
        </w:tc>
        <w:tc>
          <w:tcPr>
            <w:tcW w:w="21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E02AF9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方法</w:t>
            </w:r>
          </w:p>
        </w:tc>
        <w:tc>
          <w:tcPr>
            <w:tcW w:w="21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DD8732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MSE</w:t>
            </w:r>
          </w:p>
        </w:tc>
        <w:tc>
          <w:tcPr>
            <w:tcW w:w="21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9862DB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MAE</w:t>
            </w:r>
          </w:p>
        </w:tc>
        <w:tc>
          <w:tcPr>
            <w:tcW w:w="141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152F4B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参数量</w:t>
            </w:r>
          </w:p>
        </w:tc>
      </w:tr>
      <w:tr w:rsidR="00E86078" w14:paraId="446F575D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BA524A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Abilene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F3BAA6" w14:textId="77777777" w:rsidR="00E86078" w:rsidRDefault="00000000">
            <w:pPr>
              <w:pStyle w:val="JournalTable"/>
              <w:spacing w:before="40" w:after="40" w:line="240" w:lineRule="auto"/>
            </w:pPr>
            <w:proofErr w:type="spellStart"/>
            <w:r>
              <w:t>DLinear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4C3D02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0.194±0.002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CD533E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0.189±0.008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FF1903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4656</w:t>
            </w:r>
          </w:p>
        </w:tc>
      </w:tr>
      <w:tr w:rsidR="00E86078" w14:paraId="187D22B6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776B5D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Abilene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5ED428" w14:textId="77777777" w:rsidR="00E86078" w:rsidRDefault="00000000">
            <w:pPr>
              <w:pStyle w:val="JournalTable"/>
              <w:spacing w:before="40" w:after="40" w:line="240" w:lineRule="auto"/>
            </w:pPr>
            <w:proofErr w:type="spellStart"/>
            <w:r>
              <w:t>LightTS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FDE8A9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0.255±0.014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D364FA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0.199±0.008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D58C89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130162</w:t>
            </w:r>
          </w:p>
        </w:tc>
      </w:tr>
      <w:tr w:rsidR="00E86078" w14:paraId="0A0F5509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A969C6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Abilene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4B999C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本文方法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050D6DB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0.189±0.003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4F5996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0.173±0.008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2CBB03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8339</w:t>
            </w:r>
          </w:p>
        </w:tc>
      </w:tr>
      <w:tr w:rsidR="00E86078" w14:paraId="739B3C1E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3DDFF6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GÉANT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C5A1DB" w14:textId="77777777" w:rsidR="00E86078" w:rsidRDefault="00000000">
            <w:pPr>
              <w:pStyle w:val="JournalTable"/>
              <w:spacing w:before="40" w:after="40" w:line="240" w:lineRule="auto"/>
            </w:pPr>
            <w:proofErr w:type="spellStart"/>
            <w:r>
              <w:t>DLinear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DF1EF5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0.437±0.016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B37305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0.371±0.011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25074BC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4656</w:t>
            </w:r>
          </w:p>
        </w:tc>
      </w:tr>
      <w:tr w:rsidR="00E86078" w14:paraId="411B6979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5E335A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GÉANT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E4BF44" w14:textId="77777777" w:rsidR="00E86078" w:rsidRDefault="00000000">
            <w:pPr>
              <w:pStyle w:val="JournalTable"/>
              <w:spacing w:before="40" w:after="40" w:line="240" w:lineRule="auto"/>
            </w:pPr>
            <w:proofErr w:type="spellStart"/>
            <w:r>
              <w:t>LightTS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8A56B0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0.761±0.056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2C869D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0.516±0.013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435055C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384382</w:t>
            </w:r>
          </w:p>
        </w:tc>
      </w:tr>
      <w:tr w:rsidR="00E86078" w14:paraId="651ABC8B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AA12A2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GÉANT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99BC39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本文方法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D6BBB6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0.426±0.029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EC0944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0.366±0.018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C2C2882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8339</w:t>
            </w:r>
          </w:p>
        </w:tc>
      </w:tr>
    </w:tbl>
    <w:p w14:paraId="4DC01EF9" w14:textId="77777777" w:rsidR="00E86078" w:rsidRDefault="00000000">
      <w:pPr>
        <w:pStyle w:val="JournalBody"/>
      </w:pPr>
      <w:r>
        <w:t>表</w:t>
      </w:r>
      <w:r>
        <w:t>2</w:t>
      </w:r>
      <w:r>
        <w:t>中，本文方法在两套数据上的平均</w:t>
      </w:r>
      <w:r>
        <w:t>MSE</w:t>
      </w:r>
      <w:r>
        <w:t>与</w:t>
      </w:r>
      <w:r>
        <w:t>MAE</w:t>
      </w:r>
      <w:r>
        <w:t>均最优。相对</w:t>
      </w:r>
      <w:proofErr w:type="spellStart"/>
      <w:r>
        <w:t>LightTS</w:t>
      </w:r>
      <w:proofErr w:type="spellEnd"/>
      <w:r>
        <w:t>，</w:t>
      </w:r>
      <w:r>
        <w:t>Abilene</w:t>
      </w:r>
      <w:r>
        <w:t>和</w:t>
      </w:r>
      <w:r>
        <w:t>GÉANT</w:t>
      </w:r>
      <w:r>
        <w:t>的</w:t>
      </w:r>
      <w:r>
        <w:t>MSE</w:t>
      </w:r>
      <w:r>
        <w:t>平均降低</w:t>
      </w:r>
      <w:r>
        <w:t>25.77%</w:t>
      </w:r>
      <w:r>
        <w:t>和</w:t>
      </w:r>
      <w:r>
        <w:t>43.74%</w:t>
      </w:r>
      <w:r>
        <w:t>，</w:t>
      </w:r>
      <w:r>
        <w:t>MAE</w:t>
      </w:r>
      <w:r>
        <w:t>降低</w:t>
      </w:r>
      <w:r>
        <w:t>12.66%</w:t>
      </w:r>
      <w:r>
        <w:t>和</w:t>
      </w:r>
      <w:r>
        <w:t>29.09%</w:t>
      </w:r>
      <w:r>
        <w:t>；参数量分别减少</w:t>
      </w:r>
      <w:r>
        <w:t>93.59%</w:t>
      </w:r>
      <w:r>
        <w:t>和</w:t>
      </w:r>
      <w:r>
        <w:t>97.83%</w:t>
      </w:r>
      <w:r>
        <w:t>。</w:t>
      </w:r>
    </w:p>
    <w:p w14:paraId="5E7127AC" w14:textId="3F676651" w:rsidR="00E86078" w:rsidRDefault="007D1F40">
      <w:pPr>
        <w:pStyle w:val="JournalFigure"/>
        <w:spacing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1D69318" wp14:editId="50F0C2A0">
                <wp:extent cx="4968240" cy="2245995"/>
                <wp:effectExtent l="0" t="1905" r="3810" b="0"/>
                <wp:docPr id="1781016290" name="JournalFigureBox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8240" cy="2245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55D93D" w14:textId="77777777" w:rsidR="00E86078" w:rsidRDefault="00000000">
                            <w:pPr>
                              <w:pStyle w:val="JournalFigure"/>
                              <w:spacing w:after="0" w:line="240" w:lineRule="auto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04A60C" wp14:editId="3462D81A">
                                  <wp:extent cx="4968000" cy="1966468"/>
                                  <wp:effectExtent l="0" t="0" r="0" b="0"/>
                                  <wp:docPr id="102" name="图2" descr="Same twelve paired reductions, three seeds per dataset/metric; sample SD. Deterministic parameter ratios unchanged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2.png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68000" cy="19664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7BD073" w14:textId="77777777" w:rsidR="00E86078" w:rsidRDefault="00000000">
                            <w:pPr>
                              <w:pStyle w:val="JournalCaption"/>
                            </w:pPr>
                            <w:r>
                              <w:t>图</w:t>
                            </w:r>
                            <w:r>
                              <w:t xml:space="preserve">2 </w:t>
                            </w:r>
                            <w:r>
                              <w:t>相对</w:t>
                            </w:r>
                            <w:proofErr w:type="spellStart"/>
                            <w:r>
                              <w:t>DLinear</w:t>
                            </w:r>
                            <w:proofErr w:type="spellEnd"/>
                            <w:r>
                              <w:t>与</w:t>
                            </w:r>
                            <w:proofErr w:type="spellStart"/>
                            <w:r>
                              <w:t>LightTS</w:t>
                            </w:r>
                            <w:proofErr w:type="spellEnd"/>
                            <w:r>
                              <w:t>的配对误差降幅（</w:t>
                            </w:r>
                            <w:r>
                              <w:t>8</w:t>
                            </w:r>
                            <w:r>
                              <w:t>次重复）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D69318" id="JournalFigureBox2" o:spid="_x0000_s1027" type="#_x0000_t202" style="width:391.2pt;height:17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" filled="f" stroked="f">
                <v:textbox inset="0,0,0,0">
                  <w:txbxContent>
                    <w:p w14:paraId="3F55D93D" w14:textId="77777777" w:rsidR="00E86078" w:rsidRDefault="00000000">
                      <w:pPr>
                        <w:pStyle w:val="JournalFigure"/>
                        <w:spacing w:after="0" w:line="240" w:lineRule="auto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304A60C" wp14:editId="3462D81A">
                            <wp:extent cx="4968000" cy="1966468"/>
                            <wp:effectExtent l="0" t="0" r="0" b="0"/>
                            <wp:docPr id="102" name="图2" descr="Same twelve paired reductions, three seeds per dataset/metric; sample SD. Deterministic parameter ratios unchanged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2.png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68000" cy="196646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B7BD073" w14:textId="77777777" w:rsidR="00E86078" w:rsidRDefault="00000000">
                      <w:pPr>
                        <w:pStyle w:val="JournalCaption"/>
                      </w:pPr>
                      <w:r>
                        <w:t>图</w:t>
                      </w:r>
                      <w:r>
                        <w:t xml:space="preserve">2 </w:t>
                      </w:r>
                      <w:r>
                        <w:t>相对</w:t>
                      </w:r>
                      <w:proofErr w:type="spellStart"/>
                      <w:r>
                        <w:t>DLinear</w:t>
                      </w:r>
                      <w:proofErr w:type="spellEnd"/>
                      <w:r>
                        <w:t>与</w:t>
                      </w:r>
                      <w:proofErr w:type="spellStart"/>
                      <w:r>
                        <w:t>LightTS</w:t>
                      </w:r>
                      <w:proofErr w:type="spellEnd"/>
                      <w:r>
                        <w:t>的配对误差降幅（</w:t>
                      </w:r>
                      <w:r>
                        <w:t>8</w:t>
                      </w:r>
                      <w:r>
                        <w:t>次重复）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0BDCEF" w14:textId="77777777" w:rsidR="00E86078" w:rsidRDefault="00000000">
      <w:pPr>
        <w:pStyle w:val="JournalBody"/>
      </w:pPr>
      <w:r>
        <w:t>图</w:t>
      </w:r>
      <w:r>
        <w:t>2</w:t>
      </w:r>
      <w:r>
        <w:t>中，点为单次配对结果，菱形及横线为均值与样本标准差；下方为相对</w:t>
      </w:r>
      <w:proofErr w:type="spellStart"/>
      <w:r>
        <w:t>LightTS</w:t>
      </w:r>
      <w:proofErr w:type="spellEnd"/>
      <w:r>
        <w:t>的参数比例。</w:t>
      </w:r>
    </w:p>
    <w:p>
      <w:pPr>
        <w:pStyle w:val="JournalBody"/>
        <w:keepNext w:val="0"/>
      </w:pPr>
      <w:r>
        <w:t>与单尺度DLinear相比，本文方法通过另外两个聚合尺度提供补充候选预测；与LightTS相比，本文方法以三个分解线性专家和低维路由完成预测任务，保持了简洁的计算结构。表2和图2分别呈现绝对误差、逐种子配对降幅及模型参数数量，既能查看具体预测误差，也能比较不同网络结构的规模。相对LightTS的参数比例按照相应数据集的模型配置分别计算，便于结合两项误差指标评估本方法在任务中的精度与参数规模。</w:t>
      </w:r>
    </w:p>
    <w:p w14:paraId="00278270" w14:textId="77777777" w:rsidR="00E86078" w:rsidRDefault="00000000">
      <w:pPr>
        <w:pStyle w:val="JournalHeading2"/>
      </w:pPr>
      <w:r>
        <w:lastRenderedPageBreak/>
        <w:t>2.3</w:t>
      </w:r>
      <w:r>
        <w:t xml:space="preserve">　融合方式消融</w:t>
      </w:r>
    </w:p>
    <w:p w14:paraId="06C3AC5A" w14:textId="77777777" w:rsidR="00E86078" w:rsidRDefault="00000000">
      <w:pPr>
        <w:pStyle w:val="JournalBody"/>
      </w:pPr>
      <w:r>
        <w:t>保持三个独立</w:t>
      </w:r>
      <w:proofErr w:type="spellStart"/>
      <w:r>
        <w:t>DLinear</w:t>
      </w:r>
      <w:proofErr w:type="spellEnd"/>
      <w:r>
        <w:t>专家与尺度集合不变，比较融合方式。固定等权模型将权重设为</w:t>
      </w:r>
      <w:r>
        <w:t>1/3</w:t>
      </w:r>
      <w:r>
        <w:t>；全局可学习权重模型（图中简称</w:t>
      </w:r>
      <w:r>
        <w:t>“</w:t>
      </w:r>
      <w:r>
        <w:t>全局权重</w:t>
      </w:r>
      <w:r>
        <w:t>”</w:t>
      </w:r>
      <w:r>
        <w:t>）以三个可训练分数生成所有窗口共用的权重；恒定输入路由模型（图中简称</w:t>
      </w:r>
      <w:r>
        <w:t>“</w:t>
      </w:r>
      <w:r>
        <w:t>恒定路由</w:t>
      </w:r>
      <w:r>
        <w:t>”</w:t>
      </w:r>
      <w:r>
        <w:t>）保留两层路由网络，并输入全零特征。各对照均以真实历史序列驱动尺度专家，结果见表</w:t>
      </w:r>
      <w:r>
        <w:t>3</w:t>
      </w:r>
      <w:r>
        <w:t>。</w:t>
      </w:r>
    </w:p>
    <w:p w14:paraId="1BB7ABE0" w14:textId="77777777" w:rsidR="00E86078" w:rsidRDefault="00000000">
      <w:pPr>
        <w:pStyle w:val="JournalCaption"/>
        <w:keepNext/>
      </w:pPr>
      <w:r>
        <w:t>表</w:t>
      </w:r>
      <w:r>
        <w:t xml:space="preserve">3 </w:t>
      </w:r>
      <w:r>
        <w:t>融合方式的</w:t>
      </w:r>
      <w:r>
        <w:t>24 h</w:t>
      </w:r>
      <w:r>
        <w:t>预测误差（</w:t>
      </w:r>
      <w:r>
        <w:t>8</w:t>
      </w:r>
      <w:r>
        <w:t>次重复）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494"/>
        <w:gridCol w:w="2608"/>
        <w:gridCol w:w="2608"/>
      </w:tblGrid>
      <w:tr w:rsidR="00E86078" w14:paraId="187FC92A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049748C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数据集</w:t>
            </w:r>
          </w:p>
        </w:tc>
        <w:tc>
          <w:tcPr>
            <w:tcW w:w="249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091B0D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方法</w:t>
            </w:r>
          </w:p>
        </w:tc>
        <w:tc>
          <w:tcPr>
            <w:tcW w:w="2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15FB170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MSE</w:t>
            </w:r>
          </w:p>
        </w:tc>
        <w:tc>
          <w:tcPr>
            <w:tcW w:w="2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270F38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MAE</w:t>
            </w:r>
          </w:p>
        </w:tc>
      </w:tr>
      <w:tr w:rsidR="00E86078" w14:paraId="11A4CEBB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55006F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Abilene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FE9AA9" w14:textId="77777777" w:rsidR="00E86078" w:rsidRDefault="00000000">
            <w:pPr>
              <w:pStyle w:val="JournalTable"/>
              <w:spacing w:before="40" w:after="40" w:line="240" w:lineRule="auto"/>
            </w:pPr>
            <w:proofErr w:type="spellStart"/>
            <w:r>
              <w:t>DLinear</w:t>
            </w:r>
            <w:proofErr w:type="spellEnd"/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801471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0.194±0.002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9D2517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0.189±0.008</w:t>
            </w:r>
          </w:p>
        </w:tc>
      </w:tr>
      <w:tr w:rsidR="00E86078" w14:paraId="2BE5D3C5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A9B9AA5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Abilene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88AD6B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固定等权多尺度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C71B6EB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0.192±0.002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830F11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0.191±0.006</w:t>
            </w:r>
          </w:p>
        </w:tc>
      </w:tr>
      <w:tr w:rsidR="00E86078" w14:paraId="05468243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FA092E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Abilene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53EF0AB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全局可学习权重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A3AA7B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0.192±0.002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D03323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0.190±0.006</w:t>
            </w:r>
          </w:p>
        </w:tc>
      </w:tr>
      <w:tr w:rsidR="00E86078" w14:paraId="65CAA24A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FFEED2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Abilene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79EE1F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恒定输入路由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B0CA3E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0.192±0.002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4B8218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0.181±0.006</w:t>
            </w:r>
          </w:p>
        </w:tc>
      </w:tr>
      <w:tr w:rsidR="00E86078" w14:paraId="4A2EEB35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C0ED57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Abilene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5DF121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本文方法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F8669D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0.189±0.003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B8576E3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0.173±0.008</w:t>
            </w:r>
          </w:p>
        </w:tc>
      </w:tr>
      <w:tr w:rsidR="00E86078" w14:paraId="389E0404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023D21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GÉANT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EFCB8B" w14:textId="77777777" w:rsidR="00E86078" w:rsidRDefault="00000000">
            <w:pPr>
              <w:pStyle w:val="JournalTable"/>
              <w:spacing w:before="40" w:after="40" w:line="240" w:lineRule="auto"/>
            </w:pPr>
            <w:proofErr w:type="spellStart"/>
            <w:r>
              <w:t>DLinear</w:t>
            </w:r>
            <w:proofErr w:type="spellEnd"/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76061F3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0.437±0.016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9A6193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0.371±0.011</w:t>
            </w:r>
          </w:p>
        </w:tc>
      </w:tr>
      <w:tr w:rsidR="00E86078" w14:paraId="36480326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0CEF76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GÉANT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4B4BD3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固定等权多尺度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A89BD8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0.447±0.014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6F7E2B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0.377±0.009</w:t>
            </w:r>
          </w:p>
        </w:tc>
      </w:tr>
      <w:tr w:rsidR="00E86078" w14:paraId="5ACEDC1E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ADA63F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GÉANT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CF5F68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全局可学习权重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8BEC2E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0.446±0.014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F05A8D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0.377±0.009</w:t>
            </w:r>
          </w:p>
        </w:tc>
      </w:tr>
      <w:tr w:rsidR="00E86078" w14:paraId="0826E56F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DF3F58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GÉANT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8DE1A5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恒定输入路由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D164623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0.449±0.012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8DACB1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0.379±0.007</w:t>
            </w:r>
          </w:p>
        </w:tc>
      </w:tr>
      <w:tr w:rsidR="00E86078" w14:paraId="49009ABB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3C92B6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GÉANT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D54395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本文方法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8E8173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0.426±0.029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08D5D9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0.366±0.018</w:t>
            </w:r>
          </w:p>
        </w:tc>
      </w:tr>
    </w:tbl>
    <w:p w14:paraId="373CDAEA" w14:textId="77777777" w:rsidR="00E86078" w:rsidRDefault="00000000">
      <w:pPr>
        <w:pStyle w:val="JournalBody"/>
      </w:pPr>
      <w:r>
        <w:t>表</w:t>
      </w:r>
      <w:r>
        <w:t>3</w:t>
      </w:r>
      <w:r>
        <w:t>中，本文方法各项平均误差均最优。相对</w:t>
      </w:r>
      <w:proofErr w:type="spellStart"/>
      <w:r>
        <w:t>DLinear</w:t>
      </w:r>
      <w:proofErr w:type="spellEnd"/>
      <w:r>
        <w:t>，两套数据的</w:t>
      </w:r>
      <w:r>
        <w:t>MSE</w:t>
      </w:r>
      <w:r>
        <w:t>平均降低</w:t>
      </w:r>
      <w:r>
        <w:t>2.77%</w:t>
      </w:r>
      <w:r>
        <w:t>和</w:t>
      </w:r>
      <w:r>
        <w:t>2.35%</w:t>
      </w:r>
      <w:r>
        <w:t>；相对全局权重，降低</w:t>
      </w:r>
      <w:r>
        <w:t>1.80%</w:t>
      </w:r>
      <w:r>
        <w:t>和</w:t>
      </w:r>
      <w:r>
        <w:t>4.31%</w:t>
      </w:r>
      <w:r>
        <w:t>。</w:t>
      </w:r>
      <w:r>
        <w:t>Abilene</w:t>
      </w:r>
      <w:r>
        <w:t>的</w:t>
      </w:r>
      <w:r>
        <w:t>MAE</w:t>
      </w:r>
      <w:r>
        <w:t>较二者降低</w:t>
      </w:r>
      <w:r>
        <w:t>8.01%</w:t>
      </w:r>
      <w:r>
        <w:t>和</w:t>
      </w:r>
      <w:r>
        <w:t>8.91%</w:t>
      </w:r>
      <w:r>
        <w:t>。</w:t>
      </w:r>
      <w:r>
        <w:t>GÉANT</w:t>
      </w:r>
      <w:r>
        <w:t>上，仅本文方法的平均</w:t>
      </w:r>
      <w:r>
        <w:t>MSE</w:t>
      </w:r>
      <w:r>
        <w:t>低于</w:t>
      </w:r>
      <w:proofErr w:type="spellStart"/>
      <w:r>
        <w:t>DLinear</w:t>
      </w:r>
      <w:proofErr w:type="spellEnd"/>
      <w:r>
        <w:t>；恒定输入路由保留相同结构和参数量，其误差仍较高，支持窗口统计量驱动的融合设计。</w:t>
      </w:r>
    </w:p>
    <w:p>
      <w:pPr>
        <w:pStyle w:val="JournalBody"/>
        <w:keepNext w:val="0"/>
      </w:pPr>
      <w:r>
        <w:t>消融实验将预测专家、输入尺度和训练任务固定，仅改变融合系数的生成方式。固定等权不学习尺度偏好，全局可学习权重虽可在训练中调整，却对所有窗口使用同一组系数；恒定输入路由则保留路由网络的结构与参数数量，但不向其提供窗口统计信息。与这些设置相比较，本文方法的融合权重直接依赖当前输入窗口。两套数据集的平均MSE、MAE结果均支持这种窗口级融合方式在所设24 h任务中的作用。</w:t>
      </w:r>
    </w:p>
    <w:p w14:paraId="34A71AD3" w14:textId="77777777" w:rsidR="00E86078" w:rsidRDefault="00000000">
      <w:pPr>
        <w:pStyle w:val="JournalHeading2"/>
      </w:pPr>
      <w:r>
        <w:t>2.4</w:t>
      </w:r>
      <w:r>
        <w:t xml:space="preserve">　高需求预测表现</w:t>
      </w:r>
    </w:p>
    <w:p w14:paraId="09BCE600" w14:textId="77777777" w:rsidR="00E86078" w:rsidRDefault="00000000">
      <w:pPr>
        <w:pStyle w:val="JournalBody"/>
      </w:pPr>
      <w:r>
        <w:t>以标准化训练集各</w:t>
      </w:r>
      <w:r>
        <w:t>OD</w:t>
      </w:r>
      <w:r>
        <w:t>变量的第</w:t>
      </w:r>
      <w:r>
        <w:t>90</w:t>
      </w:r>
      <w:r>
        <w:t>百分位为阈值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>，定义测试集高需求点集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c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d>
      </m:oMath>
      <w:r>
        <w:t>，在集合内全部目标点上计算</w:t>
      </w:r>
      <w:r>
        <w:t>MAE</w:t>
      </w:r>
      <w:r>
        <w:t>与平均低估误差（</w:t>
      </w:r>
      <w:r>
        <w:t>average underestimation error</w:t>
      </w:r>
      <w:r>
        <w:t>，</w:t>
      </w:r>
      <w:r>
        <w:t>AUE</w:t>
      </w:r>
      <w:r>
        <w:t>）：</w:t>
      </w:r>
    </w:p>
    <w:p w14:paraId="2ED03D35" w14:textId="77777777" w:rsidR="00E86078" w:rsidRDefault="00000000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r>
          <m:rPr>
            <m:sty m:val="p"/>
          </m:rPr>
          <w:rPr>
            <w:rFonts w:ascii="Cambria Math" w:hAnsi="Cambria Math"/>
          </w:rPr>
          <m:t>AUE=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Ω</m:t>
                </m:r>
              </m:e>
            </m:d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c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Ω</m:t>
            </m:r>
          </m:sub>
          <m:sup/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e>
                </m:d>
              </m:e>
            </m:func>
          </m:e>
        </m:nary>
        <m:r>
          <m:rPr>
            <m:sty m:val="p"/>
          </m:rPr>
          <w:rPr>
            <w:rFonts w:ascii="Cambria Math" w:hAnsi="Cambria Math"/>
          </w:rPr>
          <m:t>.</m:t>
        </m:r>
      </m:oMath>
      <w:r w:rsidRPr="00B14FA3">
        <w:tab/>
        <w:t>(16)</w:t>
      </w:r>
    </w:p>
    <w:p w14:paraId="05C8DE5E" w14:textId="3F697B3D" w:rsidR="00E86078" w:rsidRDefault="007D1F40">
      <w:pPr>
        <w:pStyle w:val="JournalFigure"/>
        <w:spacing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86187A2" wp14:editId="3A934922">
                <wp:extent cx="4968240" cy="2703195"/>
                <wp:effectExtent l="0" t="0" r="3810" b="3175"/>
                <wp:docPr id="489548145" name="JournalFigureBox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8240" cy="2703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7A2797" w14:textId="77777777" w:rsidR="00E86078" w:rsidRDefault="00000000">
                            <w:pPr>
                              <w:pStyle w:val="JournalFigure"/>
                              <w:spacing w:after="0" w:line="240" w:lineRule="auto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092AB2" wp14:editId="2DB7D2EB">
                                  <wp:extent cx="4968000" cy="2423786"/>
                                  <wp:effectExtent l="0" t="0" r="0" b="0"/>
                                  <wp:docPr id="103" name="图3" descr="All eighty high-demand dataset/model/seed rows. Same means and sample SD; only fonts, tick direction and grid styling changed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3.png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68000" cy="24237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54DB3B5" w14:textId="77777777" w:rsidR="00E86078" w:rsidRDefault="00000000">
                            <w:pPr>
                              <w:pStyle w:val="JournalCaption"/>
                            </w:pPr>
                            <w:r>
                              <w:t>图</w:t>
                            </w:r>
                            <w:r>
                              <w:t xml:space="preserve">3 </w:t>
                            </w:r>
                            <w:r>
                              <w:t>高需求点的</w:t>
                            </w:r>
                            <w:r>
                              <w:t>MAE</w:t>
                            </w:r>
                            <w:r>
                              <w:t>与</w:t>
                            </w:r>
                            <w:r>
                              <w:t>AUE</w:t>
                            </w:r>
                            <w:r>
                              <w:t>（</w:t>
                            </w:r>
                            <w:r>
                              <w:t>8</w:t>
                            </w:r>
                            <w:r>
                              <w:t>次重复，均值</w:t>
                            </w:r>
                            <w:r>
                              <w:t>±</w:t>
                            </w:r>
                            <w:r>
                              <w:t>样本标准差）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6187A2" id="JournalFigureBox3" o:spid="_x0000_s1028" type="#_x0000_t202" style="width:391.2pt;height:21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" filled="f" stroked="f">
                <v:textbox inset="0,0,0,0">
                  <w:txbxContent>
                    <w:p w14:paraId="5C7A2797" w14:textId="77777777" w:rsidR="00E86078" w:rsidRDefault="00000000">
                      <w:pPr>
                        <w:pStyle w:val="JournalFigure"/>
                        <w:spacing w:after="0" w:line="240" w:lineRule="auto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F092AB2" wp14:editId="2DB7D2EB">
                            <wp:extent cx="4968000" cy="2423786"/>
                            <wp:effectExtent l="0" t="0" r="0" b="0"/>
                            <wp:docPr id="103" name="图3" descr="All eighty high-demand dataset/model/seed rows. Same means and sample SD; only fonts, tick direction and grid styling changed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3.png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68000" cy="24237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54DB3B5" w14:textId="77777777" w:rsidR="00E86078" w:rsidRDefault="00000000">
                      <w:pPr>
                        <w:pStyle w:val="JournalCaption"/>
                      </w:pPr>
                      <w:r>
                        <w:t>图</w:t>
                      </w:r>
                      <w:r>
                        <w:t xml:space="preserve">3 </w:t>
                      </w:r>
                      <w:r>
                        <w:t>高需求点的</w:t>
                      </w:r>
                      <w:r>
                        <w:t>MAE</w:t>
                      </w:r>
                      <w:r>
                        <w:t>与</w:t>
                      </w:r>
                      <w:r>
                        <w:t>AUE</w:t>
                      </w:r>
                      <w:r>
                        <w:t>（</w:t>
                      </w:r>
                      <w:r>
                        <w:t>8</w:t>
                      </w:r>
                      <w:r>
                        <w:t>次重复，均值</w:t>
                      </w:r>
                      <w:r>
                        <w:t>±</w:t>
                      </w:r>
                      <w:r>
                        <w:t>样本标准差）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0773E6" w14:textId="77777777" w:rsidR="00E86078" w:rsidRDefault="00000000">
      <w:pPr>
        <w:pStyle w:val="JournalBody"/>
      </w:pPr>
      <w:r>
        <w:t>图</w:t>
      </w:r>
      <w:r>
        <w:t>3</w:t>
      </w:r>
      <w:r>
        <w:t>中，本文方法在</w:t>
      </w:r>
      <w:r>
        <w:t>Abilene</w:t>
      </w:r>
      <w:r>
        <w:t>上的</w:t>
      </w:r>
      <w:r>
        <w:t>MAE</w:t>
      </w:r>
      <w:r>
        <w:t>与</w:t>
      </w:r>
      <w:r>
        <w:t>AUE</w:t>
      </w:r>
      <w:r>
        <w:t>为</w:t>
      </w:r>
      <w:r>
        <w:t>0.147</w:t>
      </w:r>
      <w:r>
        <w:t>和</w:t>
      </w:r>
      <w:r>
        <w:t>0.137</w:t>
      </w:r>
      <w:r>
        <w:t>，在</w:t>
      </w:r>
      <w:r>
        <w:t>GÉANT</w:t>
      </w:r>
      <w:r>
        <w:t>上为</w:t>
      </w:r>
      <w:r>
        <w:t>0.632</w:t>
      </w:r>
      <w:r>
        <w:t>和</w:t>
      </w:r>
      <w:r>
        <w:t>0.577</w:t>
      </w:r>
      <w:r>
        <w:t>，均值均低于所列对照。</w:t>
      </w:r>
      <w:r>
        <w:t>Abilene</w:t>
      </w:r>
      <w:r>
        <w:t>上，相对</w:t>
      </w:r>
      <w:proofErr w:type="spellStart"/>
      <w:r>
        <w:t>DLinear</w:t>
      </w:r>
      <w:proofErr w:type="spellEnd"/>
      <w:r>
        <w:t>两项指标平均降低</w:t>
      </w:r>
      <w:r>
        <w:t>13.96%</w:t>
      </w:r>
      <w:r>
        <w:t>和</w:t>
      </w:r>
      <w:r>
        <w:t>16.07%</w:t>
      </w:r>
      <w:r>
        <w:t>，相对固定等权降低</w:t>
      </w:r>
      <w:r>
        <w:t>17.47%</w:t>
      </w:r>
      <w:r>
        <w:t>和</w:t>
      </w:r>
      <w:r>
        <w:t>20.84%</w:t>
      </w:r>
      <w:r>
        <w:t>。横轴为局部范围，虚线为</w:t>
      </w:r>
      <w:proofErr w:type="spellStart"/>
      <w:r>
        <w:t>DLinear</w:t>
      </w:r>
      <w:proofErr w:type="spellEnd"/>
      <w:r>
        <w:t>均值。</w:t>
      </w:r>
    </w:p>
    <w:p>
      <w:pPr>
        <w:pStyle w:val="JournalBody"/>
        <w:keepNext w:val="0"/>
      </w:pPr>
      <w:r>
        <w:t>高需求点由训练集各OD变量的分位数单独确定，再将同一阈值应用于该变量的测试目标，因此不同变量的高需求判定不依赖统一的绝对流量门槛。MAE用于衡量这些目标点上的总体预测偏差；AUE只累计预测低于真实值的差额，并对全部入选目标点取平均。两项指标从不同角度反映高需求时段的预测质量。Abilene上两项指标均获得明确的平均改善，可为后续需求估计提供补充依据。</w:t>
      </w:r>
    </w:p>
    <w:p w14:paraId="66F5F76C" w14:textId="77777777" w:rsidR="00E86078" w:rsidRDefault="00000000">
      <w:pPr>
        <w:pStyle w:val="JournalHeading2"/>
      </w:pPr>
      <w:r>
        <w:lastRenderedPageBreak/>
        <w:t>2.5</w:t>
      </w:r>
      <w:r>
        <w:t xml:space="preserve">　一周预测表现</w:t>
      </w:r>
    </w:p>
    <w:p w14:paraId="0521E545" w14:textId="77777777" w:rsidR="00E86078" w:rsidRDefault="00000000">
      <w:pPr>
        <w:pStyle w:val="JournalBody"/>
      </w:pPr>
      <w:r>
        <w:t>设置</w:t>
      </w:r>
      <w:r>
        <w:rPr>
          <w:i/>
        </w:rPr>
        <w:t>H</w:t>
      </w:r>
      <w:r>
        <w:t>=168</w:t>
      </w:r>
      <w:r>
        <w:t>，保持</w:t>
      </w:r>
      <w:r>
        <w:t>96 h</w:t>
      </w:r>
      <w:r>
        <w:t>输入及原有划分和预处理；五种模型按</w:t>
      </w:r>
      <w:r>
        <w:t>2.1</w:t>
      </w:r>
      <w:r>
        <w:t>节设置独立训练，在</w:t>
      </w:r>
      <w:r>
        <w:t>GÉANT</w:t>
      </w:r>
      <w:r>
        <w:t>全部</w:t>
      </w:r>
      <w:r>
        <w:t>307</w:t>
      </w:r>
      <w:r>
        <w:t>个测试窗口上评价。</w:t>
      </w:r>
    </w:p>
    <w:p w14:paraId="00654549" w14:textId="77777777" w:rsidR="00E86078" w:rsidRDefault="00000000">
      <w:pPr>
        <w:pStyle w:val="JournalCaption"/>
        <w:keepNext/>
      </w:pPr>
      <w:r>
        <w:t>表</w:t>
      </w:r>
      <w:r>
        <w:t>4 GÉANT</w:t>
      </w:r>
      <w:r>
        <w:t>一周预测的绝对误差（</w:t>
      </w:r>
      <w:r>
        <w:t>8</w:t>
      </w:r>
      <w:r>
        <w:t>次重复）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2608"/>
        <w:gridCol w:w="2608"/>
      </w:tblGrid>
      <w:tr w:rsidR="00E86078" w14:paraId="4CA41D51" w14:textId="77777777">
        <w:trPr>
          <w:cantSplit/>
          <w:tblHeader/>
          <w:jc w:val="center"/>
        </w:trPr>
        <w:tc>
          <w:tcPr>
            <w:tcW w:w="362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1FC45B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方法</w:t>
            </w:r>
          </w:p>
        </w:tc>
        <w:tc>
          <w:tcPr>
            <w:tcW w:w="2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BCB1CD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MSE</w:t>
            </w:r>
          </w:p>
        </w:tc>
        <w:tc>
          <w:tcPr>
            <w:tcW w:w="2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FDC610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MAE</w:t>
            </w:r>
          </w:p>
        </w:tc>
      </w:tr>
      <w:tr w:rsidR="00E86078" w14:paraId="4C245E99" w14:textId="77777777">
        <w:trPr>
          <w:cantSplit/>
          <w:jc w:val="center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F058D88" w14:textId="77777777" w:rsidR="00E86078" w:rsidRDefault="00000000">
            <w:pPr>
              <w:pStyle w:val="JournalTable"/>
              <w:spacing w:before="40" w:after="40" w:line="240" w:lineRule="auto"/>
            </w:pPr>
            <w:proofErr w:type="spellStart"/>
            <w:r>
              <w:t>DLinear</w:t>
            </w:r>
            <w:proofErr w:type="spellEnd"/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1383D5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1.100±0.091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B54BA9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0.604±0.021</w:t>
            </w:r>
          </w:p>
        </w:tc>
      </w:tr>
      <w:tr w:rsidR="00E86078" w14:paraId="00C3B287" w14:textId="77777777">
        <w:trPr>
          <w:cantSplit/>
          <w:jc w:val="center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4DE302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固定等权多尺度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0A8BE3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1.149±0.107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A533DE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0.614±0.027</w:t>
            </w:r>
          </w:p>
        </w:tc>
      </w:tr>
      <w:tr w:rsidR="00E86078" w14:paraId="241D133E" w14:textId="77777777">
        <w:trPr>
          <w:cantSplit/>
          <w:jc w:val="center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A4A7A7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全局可学习权重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C09DDE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1.148±0.108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7517C1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0.613±0.027</w:t>
            </w:r>
          </w:p>
        </w:tc>
      </w:tr>
      <w:tr w:rsidR="00E86078" w14:paraId="0FE46D61" w14:textId="77777777">
        <w:trPr>
          <w:cantSplit/>
          <w:jc w:val="center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77F9FC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恒定输入路由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BDDE76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1.102±0.028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0C2B43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0.604±0.010</w:t>
            </w:r>
          </w:p>
        </w:tc>
      </w:tr>
      <w:tr w:rsidR="00E86078" w14:paraId="4E9618F3" w14:textId="77777777">
        <w:trPr>
          <w:cantSplit/>
          <w:jc w:val="center"/>
        </w:trPr>
        <w:tc>
          <w:tcPr>
            <w:tcW w:w="362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44D304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本文方法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06023CE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0.841±0.088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4A907F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0.536±0.028</w:t>
            </w:r>
          </w:p>
        </w:tc>
      </w:tr>
    </w:tbl>
    <w:p w14:paraId="6F4800AF" w14:textId="1D911AA6" w:rsidR="00E86078" w:rsidRDefault="007D1F40">
      <w:pPr>
        <w:pStyle w:val="JournalFigure"/>
        <w:spacing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75D2596" wp14:editId="0FDC9D74">
                <wp:extent cx="4968240" cy="2655570"/>
                <wp:effectExtent l="0" t="0" r="3810" b="3175"/>
                <wp:docPr id="1514210165" name="JournalFigureBox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8240" cy="2655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5D692F" w14:textId="77777777" w:rsidR="00E86078" w:rsidRDefault="00000000">
                            <w:pPr>
                              <w:pStyle w:val="JournalFigure"/>
                              <w:spacing w:after="0" w:line="240" w:lineRule="auto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235C90" wp14:editId="67A2B5F6">
                                  <wp:extent cx="4968000" cy="2376000"/>
                                  <wp:effectExtent l="0" t="0" r="0" b="0"/>
                                  <wp:docPr id="104" name="图4" descr="Same forty GÉANT H168 model/seed rows; all five models and eight seeds; mean and sample SD unchanged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4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68000" cy="237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C991DFE" w14:textId="77777777" w:rsidR="00E86078" w:rsidRDefault="00000000">
                            <w:pPr>
                              <w:pStyle w:val="JournalCaption"/>
                            </w:pPr>
                            <w:r>
                              <w:t>图</w:t>
                            </w:r>
                            <w:r>
                              <w:t>4 GÉANT</w:t>
                            </w:r>
                            <w:r>
                              <w:t>一周预测的绝对误差与配对降幅（</w:t>
                            </w:r>
                            <w:r>
                              <w:t>8</w:t>
                            </w:r>
                            <w:r>
                              <w:t>次重复）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5D2596" id="JournalFigureBox4" o:spid="_x0000_s1029" type="#_x0000_t202" style="width:391.2pt;height:20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" filled="f" stroked="f">
                <v:textbox inset="0,0,0,0">
                  <w:txbxContent>
                    <w:p w14:paraId="4A5D692F" w14:textId="77777777" w:rsidR="00E86078" w:rsidRDefault="00000000">
                      <w:pPr>
                        <w:pStyle w:val="JournalFigure"/>
                        <w:spacing w:after="0" w:line="240" w:lineRule="auto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0235C90" wp14:editId="67A2B5F6">
                            <wp:extent cx="4968000" cy="2376000"/>
                            <wp:effectExtent l="0" t="0" r="0" b="0"/>
                            <wp:docPr id="104" name="图4" descr="Same forty GÉANT H168 model/seed rows; all five models and eight seeds; mean and sample SD unchanged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4.pn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68000" cy="2376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C991DFE" w14:textId="77777777" w:rsidR="00E86078" w:rsidRDefault="00000000">
                      <w:pPr>
                        <w:pStyle w:val="JournalCaption"/>
                      </w:pPr>
                      <w:r>
                        <w:t>图</w:t>
                      </w:r>
                      <w:r>
                        <w:t>4 GÉANT</w:t>
                      </w:r>
                      <w:r>
                        <w:t>一周预测的绝对误差与配对降幅（</w:t>
                      </w:r>
                      <w:r>
                        <w:t>8</w:t>
                      </w:r>
                      <w:r>
                        <w:t>次重复）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4F34AF" w14:textId="77777777" w:rsidR="00E86078" w:rsidRDefault="00000000">
      <w:pPr>
        <w:pStyle w:val="JournalBody"/>
      </w:pPr>
      <w:r>
        <w:t>表</w:t>
      </w:r>
      <w:r>
        <w:t>4</w:t>
      </w:r>
      <w:r>
        <w:t>中，本文方法的平均</w:t>
      </w:r>
      <w:r>
        <w:t>MSE</w:t>
      </w:r>
      <w:r>
        <w:t>和</w:t>
      </w:r>
      <w:r>
        <w:t>MAE</w:t>
      </w:r>
      <w:r>
        <w:t>均最优，较</w:t>
      </w:r>
      <w:proofErr w:type="spellStart"/>
      <w:r>
        <w:t>DLinear</w:t>
      </w:r>
      <w:proofErr w:type="spellEnd"/>
      <w:r>
        <w:t>降低</w:t>
      </w:r>
      <w:r>
        <w:t>23.16%</w:t>
      </w:r>
      <w:r>
        <w:t>和</w:t>
      </w:r>
      <w:r>
        <w:t>11.16%</w:t>
      </w:r>
      <w:r>
        <w:t>，较其余融合对照降低</w:t>
      </w:r>
      <w:r>
        <w:t>23.77%</w:t>
      </w:r>
      <w:r>
        <w:t>～</w:t>
      </w:r>
      <w:r>
        <w:t>26.11%</w:t>
      </w:r>
      <w:r>
        <w:t>和</w:t>
      </w:r>
      <w:r>
        <w:t>11.19%</w:t>
      </w:r>
      <w:r>
        <w:t>～</w:t>
      </w:r>
      <w:r>
        <w:t>12.39%</w:t>
      </w:r>
      <w:r>
        <w:t>。</w:t>
      </w:r>
      <w:r>
        <w:t>168 h</w:t>
      </w:r>
      <w:r>
        <w:t>模型含</w:t>
      </w:r>
      <w:r>
        <w:t>57587</w:t>
      </w:r>
      <w:r>
        <w:t>个参数，路由网络仍为</w:t>
      </w:r>
      <w:r>
        <w:t>131</w:t>
      </w:r>
      <w:r>
        <w:t>个，仅占</w:t>
      </w:r>
      <w:r>
        <w:t>0.23%</w:t>
      </w:r>
      <w:r>
        <w:t>。图</w:t>
      </w:r>
      <w:r>
        <w:t>4</w:t>
      </w:r>
      <w:r>
        <w:t>左列展示绝对误差，右列中全部</w:t>
      </w:r>
      <w:r>
        <w:t>64</w:t>
      </w:r>
      <w:r>
        <w:t>个配对降幅均为正值。</w:t>
      </w:r>
    </w:p>
    <w:p>
      <w:pPr>
        <w:pStyle w:val="JournalBody"/>
        <w:keepNext w:val="0"/>
      </w:pPr>
      <w:r>
        <w:t>一周任务与24 h任务采用相同的96 h输入和数据预处理，区别在于输出序列延长至168个小时，并为这一输出长度重新训练相应模型。表4报告每种方法八次重复的绝对误差，图4则进一步展示逐种子配对降幅，二者分别回答平均误差大小和重复结果方向的问题。GÉANT的这一设置覆盖307个共同测试窗口，评价时包含全部预测小时及全部保留的OD变量，避免仅用少量典型曲线代替整体结果。</w:t>
      </w:r>
    </w:p>
    <w:p w14:paraId="51A4E1D5" w14:textId="77777777" w:rsidR="00E86078" w:rsidRDefault="00000000">
      <w:pPr>
        <w:pStyle w:val="JournalHeading1"/>
      </w:pPr>
      <w:r>
        <w:t>3</w:t>
      </w:r>
      <w:r>
        <w:t xml:space="preserve">　结语</w:t>
      </w:r>
    </w:p>
    <w:p w14:paraId="3D78946D" w14:textId="77777777" w:rsidR="00E86078" w:rsidRDefault="00000000">
      <w:pPr>
        <w:pStyle w:val="JournalBody"/>
      </w:pPr>
      <w:r>
        <w:t>本文面向小时级骨干网流量预测，构建了由三个独立</w:t>
      </w:r>
      <w:proofErr w:type="spellStart"/>
      <w:r>
        <w:t>DLinear</w:t>
      </w:r>
      <w:proofErr w:type="spellEnd"/>
      <w:r>
        <w:t>专家和低维路由网络组成的自适应多尺度模型。通过时间聚合形成不同分辨率的输入，再以四维窗口统计量计算尺度权重，实现多尺度候选预测的融合。</w:t>
      </w:r>
    </w:p>
    <w:p w14:paraId="55E2F097" w14:textId="77777777" w:rsidR="00E86078" w:rsidRDefault="00000000">
      <w:pPr>
        <w:pStyle w:val="JournalBody"/>
      </w:pPr>
      <w:r>
        <w:t>24 h</w:t>
      </w:r>
      <w:r>
        <w:t>任务的基线比较和融合消融表明，本文方法在</w:t>
      </w:r>
      <w:r>
        <w:t>Abilene</w:t>
      </w:r>
      <w:r>
        <w:t>和</w:t>
      </w:r>
      <w:r>
        <w:t>GÉANT</w:t>
      </w:r>
      <w:r>
        <w:t>上均取得了较低的平均预测误差。相对</w:t>
      </w:r>
      <w:proofErr w:type="spellStart"/>
      <w:r>
        <w:t>LightTS</w:t>
      </w:r>
      <w:proofErr w:type="spellEnd"/>
      <w:r>
        <w:t>，</w:t>
      </w:r>
      <w:r>
        <w:t>MSE</w:t>
      </w:r>
      <w:r>
        <w:t>的平均相对降幅分别为</w:t>
      </w:r>
      <w:r>
        <w:t>25.77%</w:t>
      </w:r>
      <w:r>
        <w:t>和</w:t>
      </w:r>
      <w:r>
        <w:t>43.74%</w:t>
      </w:r>
      <w:r>
        <w:t>，参数量分别为对应</w:t>
      </w:r>
      <w:proofErr w:type="spellStart"/>
      <w:r>
        <w:t>LightTS</w:t>
      </w:r>
      <w:proofErr w:type="spellEnd"/>
      <w:r>
        <w:t>配置的</w:t>
      </w:r>
      <w:r>
        <w:t>6.41%</w:t>
      </w:r>
      <w:r>
        <w:t>和</w:t>
      </w:r>
      <w:r>
        <w:t>2.17%</w:t>
      </w:r>
      <w:r>
        <w:t>。在</w:t>
      </w:r>
      <w:r>
        <w:t>GÉANT</w:t>
      </w:r>
      <w:r>
        <w:t>的一周任务中，</w:t>
      </w:r>
      <w:r>
        <w:t>MSE</w:t>
      </w:r>
      <w:r>
        <w:t>与</w:t>
      </w:r>
      <w:r>
        <w:t>MAE</w:t>
      </w:r>
      <w:r>
        <w:t>相对</w:t>
      </w:r>
      <w:proofErr w:type="spellStart"/>
      <w:r>
        <w:t>DLinear</w:t>
      </w:r>
      <w:proofErr w:type="spellEnd"/>
      <w:r>
        <w:t>的平均相对降幅分别为</w:t>
      </w:r>
      <w:r>
        <w:t>23.16%</w:t>
      </w:r>
      <w:r>
        <w:t>和</w:t>
      </w:r>
      <w:r>
        <w:t>11.16%</w:t>
      </w:r>
      <w:r>
        <w:t>。结合高需求点的预测结果，这些实验为利用低维窗口信息融合多尺度预测提供了依据，可为小时级</w:t>
      </w:r>
      <w:r>
        <w:t>OD</w:t>
      </w:r>
      <w:r>
        <w:t>流量需求分析提供方法参考。</w:t>
      </w:r>
    </w:p>
    <w:p w14:paraId="7E34A645" w14:textId="77777777" w:rsidR="00E86078" w:rsidRDefault="00E86078">
      <w:pPr>
        <w:pStyle w:val="JournalBlank"/>
      </w:pPr>
    </w:p>
    <w:p w14:paraId="44DBA7F7" w14:textId="77777777" w:rsidR="00E86078" w:rsidRDefault="00000000">
      <w:pPr>
        <w:pStyle w:val="JournalReferenceHeading"/>
      </w:pPr>
      <w:r>
        <w:t>参考文献：</w:t>
      </w:r>
    </w:p>
    <w:p w14:paraId="39C79528" w14:textId="77777777" w:rsidR="00E86078" w:rsidRDefault="00000000">
      <w:pPr>
        <w:pStyle w:val="JournalReference"/>
      </w:pPr>
      <w:r>
        <w:t>[1] LOHRASBINASAB I, SHAHRAKI A, TAHERKORDI A, et al. From statistical- to machine learning-based network traffic prediction[J]. Transactions on Emerging Telecommunications Technologies, 2022, 33(4): e4394. DOI: 10.1002/ett.4394.</w:t>
      </w:r>
    </w:p>
    <w:p w14:paraId="38B204FC" w14:textId="77777777" w:rsidR="00E86078" w:rsidRDefault="00000000">
      <w:pPr>
        <w:pStyle w:val="JournalReference"/>
      </w:pPr>
      <w:r>
        <w:t xml:space="preserve">[2] QIN Liang, GU </w:t>
      </w:r>
      <w:proofErr w:type="spellStart"/>
      <w:r>
        <w:t>Huaxi</w:t>
      </w:r>
      <w:proofErr w:type="spellEnd"/>
      <w:r>
        <w:t xml:space="preserve">, WEI </w:t>
      </w:r>
      <w:proofErr w:type="spellStart"/>
      <w:r>
        <w:t>Wenting</w:t>
      </w:r>
      <w:proofErr w:type="spellEnd"/>
      <w:r>
        <w:t xml:space="preserve">, et al. </w:t>
      </w:r>
      <w:proofErr w:type="spellStart"/>
      <w:r>
        <w:t>Spatio</w:t>
      </w:r>
      <w:proofErr w:type="spellEnd"/>
      <w:r>
        <w:t>-temporal communication network traffic prediction method based on graph neural network[J]. Information Sciences, 2024, 679: 121003. DOI: 10.1016/j.ins.2024.121003.</w:t>
      </w:r>
    </w:p>
    <w:p w14:paraId="20760F24" w14:textId="77777777" w:rsidR="00E86078" w:rsidRDefault="00000000">
      <w:pPr>
        <w:pStyle w:val="JournalReference"/>
      </w:pPr>
      <w:r>
        <w:lastRenderedPageBreak/>
        <w:t xml:space="preserve">[3] </w:t>
      </w:r>
      <w:r>
        <w:t>韦</w:t>
      </w:r>
      <w:proofErr w:type="gramStart"/>
      <w:r>
        <w:t>烜</w:t>
      </w:r>
      <w:r>
        <w:t>,</w:t>
      </w:r>
      <w:proofErr w:type="gramEnd"/>
      <w:r>
        <w:t xml:space="preserve"> </w:t>
      </w:r>
      <w:proofErr w:type="gramStart"/>
      <w:r>
        <w:t>刘志华</w:t>
      </w:r>
      <w:r>
        <w:t>,</w:t>
      </w:r>
      <w:proofErr w:type="gramEnd"/>
      <w:r>
        <w:t xml:space="preserve"> </w:t>
      </w:r>
      <w:proofErr w:type="gramStart"/>
      <w:r>
        <w:t>李青</w:t>
      </w:r>
      <w:r>
        <w:t>,</w:t>
      </w:r>
      <w:proofErr w:type="gramEnd"/>
      <w:r>
        <w:t xml:space="preserve"> </w:t>
      </w:r>
      <w:proofErr w:type="gramStart"/>
      <w:r>
        <w:t>等</w:t>
      </w:r>
      <w:r>
        <w:t>.</w:t>
      </w:r>
      <w:proofErr w:type="gramEnd"/>
      <w:r>
        <w:t xml:space="preserve"> </w:t>
      </w:r>
      <w:r>
        <w:t>大型</w:t>
      </w:r>
      <w:r>
        <w:t>IP</w:t>
      </w:r>
      <w:r>
        <w:t>网络流量矩阵分析预测的探讨研究</w:t>
      </w:r>
      <w:r>
        <w:t xml:space="preserve">[J]. </w:t>
      </w:r>
      <w:r>
        <w:t>系统工程与电子</w:t>
      </w:r>
      <w:proofErr w:type="gramStart"/>
      <w:r>
        <w:t>技术</w:t>
      </w:r>
      <w:r>
        <w:t>,</w:t>
      </w:r>
      <w:proofErr w:type="gramEnd"/>
      <w:r>
        <w:t xml:space="preserve"> 2024, 46</w:t>
      </w:r>
      <w:proofErr w:type="gramStart"/>
      <w:r>
        <w:t>(6)</w:t>
      </w:r>
      <w:proofErr w:type="gramEnd"/>
      <w:r>
        <w:t>: 2164-2173. DOI: 10.12305/j.issn.1001-506X.2024.06.35.</w:t>
      </w:r>
    </w:p>
    <w:p w14:paraId="6C2F9884" w14:textId="77777777" w:rsidR="00E86078" w:rsidRDefault="00000000">
      <w:pPr>
        <w:pStyle w:val="JournalReference"/>
      </w:pPr>
      <w:r>
        <w:t xml:space="preserve">[4] </w:t>
      </w:r>
      <w:proofErr w:type="gramStart"/>
      <w:r>
        <w:t>唐文杰</w:t>
      </w:r>
      <w:r>
        <w:t>,</w:t>
      </w:r>
      <w:proofErr w:type="gramEnd"/>
      <w:r>
        <w:t xml:space="preserve"> </w:t>
      </w:r>
      <w:proofErr w:type="gramStart"/>
      <w:r>
        <w:t>肖一磊</w:t>
      </w:r>
      <w:r>
        <w:t>,</w:t>
      </w:r>
      <w:proofErr w:type="gramEnd"/>
      <w:r>
        <w:t xml:space="preserve"> </w:t>
      </w:r>
      <w:proofErr w:type="gramStart"/>
      <w:r>
        <w:t>孔祥宇</w:t>
      </w:r>
      <w:r>
        <w:t>,</w:t>
      </w:r>
      <w:proofErr w:type="gramEnd"/>
      <w:r>
        <w:t xml:space="preserve"> </w:t>
      </w:r>
      <w:proofErr w:type="gramStart"/>
      <w:r>
        <w:t>等</w:t>
      </w:r>
      <w:r>
        <w:t>.</w:t>
      </w:r>
      <w:proofErr w:type="gramEnd"/>
      <w:r>
        <w:t xml:space="preserve"> </w:t>
      </w:r>
      <w:proofErr w:type="spellStart"/>
      <w:r>
        <w:t>CycleLLH</w:t>
      </w:r>
      <w:proofErr w:type="spellEnd"/>
      <w:r>
        <w:t>：一种基于周期性整合的新型网络流量预测模型</w:t>
      </w:r>
      <w:r>
        <w:t xml:space="preserve">[J]. </w:t>
      </w:r>
      <w:r>
        <w:t>计算机</w:t>
      </w:r>
      <w:proofErr w:type="gramStart"/>
      <w:r>
        <w:t>学报</w:t>
      </w:r>
      <w:r>
        <w:t>,</w:t>
      </w:r>
      <w:proofErr w:type="gramEnd"/>
      <w:r>
        <w:t xml:space="preserve"> 2024, 47</w:t>
      </w:r>
      <w:proofErr w:type="gramStart"/>
      <w:r>
        <w:t>(12)</w:t>
      </w:r>
      <w:proofErr w:type="gramEnd"/>
      <w:r>
        <w:t>: 2867-2888. DOI: 10.11897/SP.J.1016.2024.02867.</w:t>
      </w:r>
    </w:p>
    <w:p w14:paraId="78FAE1E2" w14:textId="77777777" w:rsidR="00E86078" w:rsidRDefault="00000000">
      <w:pPr>
        <w:pStyle w:val="JournalReference"/>
      </w:pPr>
      <w:r>
        <w:t>[5] ZHOU Jian, HAN Taotao, XIAO Fu, et al. Multiscale network traffic prediction method based on deep echo-state network for Internet of Things[J]. IEEE Internet of Things Journal, 2022, 9(21): 21862-21874. DOI: 10.1109/JIOT.2022.3181807.</w:t>
      </w:r>
    </w:p>
    <w:p w14:paraId="4BB88486" w14:textId="77777777" w:rsidR="00E86078" w:rsidRDefault="00000000">
      <w:pPr>
        <w:pStyle w:val="JournalReference"/>
      </w:pPr>
      <w:r>
        <w:t xml:space="preserve">[6] ZENG Ailing, CHEN Muxi, ZHANG Lei, et al. Are transformers effective for time series </w:t>
      </w:r>
      <w:proofErr w:type="gramStart"/>
      <w:r>
        <w:t>forecasting?[</w:t>
      </w:r>
      <w:proofErr w:type="gramEnd"/>
      <w:r>
        <w:t>J]. Proceedings of the AAAI Conference on Artificial Intelligence, 2023, 37(9): 11121-11128. DOI: 10.1609/</w:t>
      </w:r>
      <w:proofErr w:type="gramStart"/>
      <w:r>
        <w:t>aaai.v</w:t>
      </w:r>
      <w:proofErr w:type="gramEnd"/>
      <w:r>
        <w:t>37i9.26317.</w:t>
      </w:r>
    </w:p>
    <w:p w14:paraId="00C0F867" w14:textId="77777777" w:rsidR="00E86078" w:rsidRDefault="00000000">
      <w:pPr>
        <w:pStyle w:val="JournalReference"/>
      </w:pPr>
      <w:r>
        <w:t xml:space="preserve">[7] WANG Shiyu, WU </w:t>
      </w:r>
      <w:proofErr w:type="spellStart"/>
      <w:r>
        <w:t>Haixu</w:t>
      </w:r>
      <w:proofErr w:type="spellEnd"/>
      <w:r>
        <w:t xml:space="preserve">, SHI Xiaoming, et al. </w:t>
      </w:r>
      <w:proofErr w:type="spellStart"/>
      <w:r>
        <w:t>TimeMixer</w:t>
      </w:r>
      <w:proofErr w:type="spellEnd"/>
      <w:r>
        <w:t>: decomposable multiscale mixing for time series forecasting[C/OL]//The Twelfth International Conference on Learning Representations. 2024[2026-10-21]. https://openreview.net/forum?id=7oLshfEIC2.</w:t>
      </w:r>
    </w:p>
    <w:p w14:paraId="0606343B" w14:textId="77777777" w:rsidR="00E86078" w:rsidRDefault="00000000">
      <w:pPr>
        <w:pStyle w:val="JournalReference"/>
      </w:pPr>
      <w:r>
        <w:t xml:space="preserve">[8] WU </w:t>
      </w:r>
      <w:proofErr w:type="spellStart"/>
      <w:r>
        <w:t>Haixu</w:t>
      </w:r>
      <w:proofErr w:type="spellEnd"/>
      <w:r>
        <w:t xml:space="preserve">, HU </w:t>
      </w:r>
      <w:proofErr w:type="spellStart"/>
      <w:r>
        <w:t>Tengge</w:t>
      </w:r>
      <w:proofErr w:type="spellEnd"/>
      <w:r>
        <w:t xml:space="preserve">, LIU Yong, et al. </w:t>
      </w:r>
      <w:proofErr w:type="spellStart"/>
      <w:r>
        <w:t>TimesNet</w:t>
      </w:r>
      <w:proofErr w:type="spellEnd"/>
      <w:r>
        <w:t>: temporal 2D-variation modeling for general time series analysis[C/OL]//The Eleventh International Conference on Learning Representations. 2023[2026-10-21]. https://openreview.net/forum?id=ju_Uqw384Oq.</w:t>
      </w:r>
    </w:p>
    <w:p w14:paraId="370E6060" w14:textId="77777777" w:rsidR="00E86078" w:rsidRDefault="00000000">
      <w:pPr>
        <w:pStyle w:val="JournalReference"/>
      </w:pPr>
      <w:r>
        <w:t>[9] KUREŠ M, KOUMAR J, HYNEK K. CESNET TS-Zoo: a library for reproducible analysis of network traffic time series[C]//2025 21st International Conference on Network and Service Management. New York: IEEE, 2025: 1-5. DOI: 10.23919/CNSM67658.2025.11297513.</w:t>
      </w:r>
    </w:p>
    <w:p w14:paraId="3D9416E7" w14:textId="77777777" w:rsidR="00E86078" w:rsidRDefault="00000000">
      <w:pPr>
        <w:pStyle w:val="JournalReference"/>
      </w:pPr>
      <w:r>
        <w:t>[10] ZHANG Yin, ROUGHAN M, DUFFIELD N, et al. Fast accurate computation of large-scale IP traffic matrices from link loads[J]. ACM SIGMETRICS Performance Evaluation Review, 2003, 31(1): 206-217. DOI: 10.1145/885651.781053.</w:t>
      </w:r>
    </w:p>
    <w:p w14:paraId="753F7634" w14:textId="77777777" w:rsidR="00E86078" w:rsidRDefault="00000000">
      <w:pPr>
        <w:pStyle w:val="JournalReference"/>
      </w:pPr>
      <w:r>
        <w:t>[11] UHLIG S, QUOITIN B, LEPROPRE J, et al. Providing public intradomain traffic matrices to the research community[J]. ACM SIGCOMM Computer Communication Review, 2006, 36(1): 83-86. DOI: 10.1145/1111322.1111341.</w:t>
      </w:r>
    </w:p>
    <w:p w14:paraId="1EA6A460" w14:textId="77777777" w:rsidR="00E86078" w:rsidRDefault="00E86078">
      <w:pPr>
        <w:pStyle w:val="JournalBlank"/>
        <w:sectPr w:rsidR="00E86078" w:rsidSect="00C96848">
          <w:footerReference w:type="default" r:id="rId12"/>
          <w:type w:val="continuous"/>
          <w:pgSz w:w="11906" w:h="16838"/>
          <w:pgMar w:top="935" w:right="746" w:bottom="779" w:left="1080" w:header="851" w:footer="331" w:gutter="0"/>
          <w:cols w:space="425"/>
          <w:titlePg/>
          <w:docGrid w:type="lines" w:linePitch="312"/>
        </w:sectPr>
      </w:pPr>
    </w:p>
    <w:p w14:paraId="79FCB789" w14:textId="77777777" w:rsidR="00E86078" w:rsidRDefault="00000000">
      <w:pPr>
        <w:pStyle w:val="ae"/>
        <w:spacing w:before="360"/>
      </w:pPr>
      <w:r>
        <w:t>Multivariate network traffic forecasting with adaptive multiscale weighting</w:t>
      </w:r>
    </w:p>
    <w:p w14:paraId="6F19F99A" w14:textId="77777777" w:rsidR="00E86078" w:rsidRDefault="00000000">
      <w:pPr>
        <w:pStyle w:val="JournalAuthor"/>
      </w:pPr>
      <w:r>
        <w:t>KE Yawen</w:t>
      </w:r>
    </w:p>
    <w:p w14:paraId="52898C72" w14:textId="77777777" w:rsidR="00E86078" w:rsidRDefault="00000000">
      <w:pPr>
        <w:pStyle w:val="JournalAffiliation"/>
      </w:pPr>
      <w:r>
        <w:t>(School of Information Engineering, Anhui Finance &amp; Trade Vocational College, Hefei Anhui 231200, China)</w:t>
      </w:r>
    </w:p>
    <w:p w14:paraId="01DDC2DE" w14:textId="77777777" w:rsidR="00E86078" w:rsidRDefault="00E86078">
      <w:pPr>
        <w:pStyle w:val="JournalBlank"/>
      </w:pPr>
    </w:p>
    <w:p w14:paraId="33895CC5" w14:textId="77777777" w:rsidR="00E86078" w:rsidRDefault="00000000">
      <w:pPr>
        <w:pStyle w:val="JournalAbstract"/>
      </w:pPr>
      <w:r>
        <w:rPr>
          <w:b/>
        </w:rPr>
        <w:t>Abstract:</w:t>
      </w:r>
      <w:r>
        <w:t xml:space="preserve"> An adaptive multiscale weighting method forecasts hourly traffic by combining three decomposition linear models (</w:t>
      </w:r>
      <w:proofErr w:type="spellStart"/>
      <w:r>
        <w:t>DLinear</w:t>
      </w:r>
      <w:proofErr w:type="spellEnd"/>
      <w:r>
        <w:t xml:space="preserve">) according to window statistics. Across eight training runs, mean relative reductions in 24-hour mean squared error versus </w:t>
      </w:r>
      <w:proofErr w:type="spellStart"/>
      <w:r>
        <w:t>LightTS</w:t>
      </w:r>
      <w:proofErr w:type="spellEnd"/>
      <w:r>
        <w:t xml:space="preserve"> are 25.77% on Abilene and 43.74% on GÉANT. Parameter counts are 6.41% and 2.17% of the respective </w:t>
      </w:r>
      <w:proofErr w:type="spellStart"/>
      <w:r>
        <w:t>LightTS</w:t>
      </w:r>
      <w:proofErr w:type="spellEnd"/>
      <w:r>
        <w:t xml:space="preserve"> configurations. Relative to </w:t>
      </w:r>
      <w:proofErr w:type="spellStart"/>
      <w:r>
        <w:t>DLinear</w:t>
      </w:r>
      <w:proofErr w:type="spellEnd"/>
      <w:r>
        <w:t xml:space="preserve">, the mean shortfall at high-demand Abilene points decreases by 16.07%. For 168-hour GÉANT forecasting against </w:t>
      </w:r>
      <w:proofErr w:type="spellStart"/>
      <w:r>
        <w:t>DLinear</w:t>
      </w:r>
      <w:proofErr w:type="spellEnd"/>
      <w:r>
        <w:t>, mean squared error and mean absolute error decrease by 23.16% and 11.16%, respectively. These results support capacity demand estimation using hourly traffic forecasts.</w:t>
      </w:r>
    </w:p>
    <w:p w14:paraId="37B8CC28" w14:textId="77777777" w:rsidR="00E86078" w:rsidRDefault="00000000">
      <w:pPr>
        <w:pStyle w:val="JournalAbstract"/>
      </w:pPr>
      <w:r>
        <w:rPr>
          <w:b/>
        </w:rPr>
        <w:t>Key words:</w:t>
      </w:r>
      <w:r>
        <w:t xml:space="preserve"> network traffic forecasting; multivariate time series; multiscale learning; adaptive weighting; decomposition linear model</w:t>
      </w:r>
    </w:p>
    <w:sectPr w:rsidR="00E86078" w:rsidSect="00C96848">
      <w:type w:val="continuous"/>
      <w:pgSz w:w="11906" w:h="16838"/>
      <w:pgMar w:top="935" w:right="746" w:bottom="779" w:left="1080" w:header="851" w:footer="33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005A2" w14:textId="77777777" w:rsidR="005D6B55" w:rsidRDefault="005D6B55">
      <w:r>
        <w:separator/>
      </w:r>
    </w:p>
  </w:endnote>
  <w:endnote w:type="continuationSeparator" w:id="0">
    <w:p w14:paraId="1896D25A" w14:textId="77777777" w:rsidR="005D6B55" w:rsidRDefault="005D6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81F9" w14:textId="77777777" w:rsidR="0066045D" w:rsidRPr="0066045D" w:rsidRDefault="0066045D" w:rsidP="0066045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24119" w14:textId="77777777" w:rsidR="005D6B55" w:rsidRDefault="005D6B55">
      <w:r>
        <w:separator/>
      </w:r>
    </w:p>
  </w:footnote>
  <w:footnote w:type="continuationSeparator" w:id="0">
    <w:p w14:paraId="36F209DE" w14:textId="77777777" w:rsidR="005D6B55" w:rsidRDefault="005D6B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4434E" w14:textId="77777777" w:rsidR="00F5270A" w:rsidRDefault="00812301" w:rsidP="00D62458">
    <w:r w:rsidRPr="00812301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10F69"/>
    <w:multiLevelType w:val="multilevel"/>
    <w:tmpl w:val="2B12D50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9"/>
        </w:tabs>
        <w:ind w:left="8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58"/>
        </w:tabs>
        <w:ind w:left="16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7"/>
        </w:tabs>
        <w:ind w:left="21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96"/>
        </w:tabs>
        <w:ind w:left="25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25"/>
        </w:tabs>
        <w:ind w:left="3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94"/>
        </w:tabs>
        <w:ind w:left="389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23"/>
        </w:tabs>
        <w:ind w:left="47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92"/>
        </w:tabs>
        <w:ind w:left="5192" w:hanging="1440"/>
      </w:pPr>
      <w:rPr>
        <w:rFonts w:hint="default"/>
      </w:rPr>
    </w:lvl>
  </w:abstractNum>
  <w:num w:numId="1" w16cid:durableId="51373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468"/>
    <w:rsid w:val="00001693"/>
    <w:rsid w:val="00037586"/>
    <w:rsid w:val="000640AC"/>
    <w:rsid w:val="000676DB"/>
    <w:rsid w:val="000A691D"/>
    <w:rsid w:val="000A6F1A"/>
    <w:rsid w:val="000D16F8"/>
    <w:rsid w:val="000F6E2A"/>
    <w:rsid w:val="00110C87"/>
    <w:rsid w:val="001163ED"/>
    <w:rsid w:val="00122153"/>
    <w:rsid w:val="00135EAF"/>
    <w:rsid w:val="00142831"/>
    <w:rsid w:val="00171B66"/>
    <w:rsid w:val="001733CB"/>
    <w:rsid w:val="001800BB"/>
    <w:rsid w:val="001D3D52"/>
    <w:rsid w:val="002029BE"/>
    <w:rsid w:val="00214994"/>
    <w:rsid w:val="00235F1E"/>
    <w:rsid w:val="002634C8"/>
    <w:rsid w:val="00272E5F"/>
    <w:rsid w:val="0029334D"/>
    <w:rsid w:val="002C04BD"/>
    <w:rsid w:val="002D6A7E"/>
    <w:rsid w:val="00393010"/>
    <w:rsid w:val="003D430A"/>
    <w:rsid w:val="003E5B6A"/>
    <w:rsid w:val="003F1C72"/>
    <w:rsid w:val="00403487"/>
    <w:rsid w:val="004169BF"/>
    <w:rsid w:val="00436DE0"/>
    <w:rsid w:val="00452418"/>
    <w:rsid w:val="00461317"/>
    <w:rsid w:val="004730D2"/>
    <w:rsid w:val="004B1E5C"/>
    <w:rsid w:val="004F365E"/>
    <w:rsid w:val="005526AF"/>
    <w:rsid w:val="0057648E"/>
    <w:rsid w:val="00584D30"/>
    <w:rsid w:val="0059071E"/>
    <w:rsid w:val="005C7BDA"/>
    <w:rsid w:val="005D6B55"/>
    <w:rsid w:val="00602079"/>
    <w:rsid w:val="0060584B"/>
    <w:rsid w:val="006302EC"/>
    <w:rsid w:val="00647468"/>
    <w:rsid w:val="0066045D"/>
    <w:rsid w:val="00663D8B"/>
    <w:rsid w:val="00671A80"/>
    <w:rsid w:val="00676B1F"/>
    <w:rsid w:val="0069674D"/>
    <w:rsid w:val="006C4FB9"/>
    <w:rsid w:val="006F11D1"/>
    <w:rsid w:val="00737A1F"/>
    <w:rsid w:val="007506F2"/>
    <w:rsid w:val="00754CF8"/>
    <w:rsid w:val="0079508B"/>
    <w:rsid w:val="007A31D0"/>
    <w:rsid w:val="007D1F40"/>
    <w:rsid w:val="007D1F70"/>
    <w:rsid w:val="007D4868"/>
    <w:rsid w:val="007F076F"/>
    <w:rsid w:val="00812301"/>
    <w:rsid w:val="00841FF2"/>
    <w:rsid w:val="008518DA"/>
    <w:rsid w:val="00872111"/>
    <w:rsid w:val="00875018"/>
    <w:rsid w:val="008A6131"/>
    <w:rsid w:val="008B28D1"/>
    <w:rsid w:val="008B7171"/>
    <w:rsid w:val="008E7DCB"/>
    <w:rsid w:val="008F5542"/>
    <w:rsid w:val="009212C7"/>
    <w:rsid w:val="009233D7"/>
    <w:rsid w:val="00962988"/>
    <w:rsid w:val="009A0CF8"/>
    <w:rsid w:val="009B5166"/>
    <w:rsid w:val="009C24A7"/>
    <w:rsid w:val="009D5E4C"/>
    <w:rsid w:val="009E6DA3"/>
    <w:rsid w:val="009E6EDB"/>
    <w:rsid w:val="009F4790"/>
    <w:rsid w:val="00A13323"/>
    <w:rsid w:val="00A157F6"/>
    <w:rsid w:val="00A247E8"/>
    <w:rsid w:val="00A37E03"/>
    <w:rsid w:val="00A70C5D"/>
    <w:rsid w:val="00A82726"/>
    <w:rsid w:val="00A83477"/>
    <w:rsid w:val="00A93A55"/>
    <w:rsid w:val="00AB5E67"/>
    <w:rsid w:val="00AD4061"/>
    <w:rsid w:val="00B009B8"/>
    <w:rsid w:val="00B503EC"/>
    <w:rsid w:val="00B959C6"/>
    <w:rsid w:val="00BA14F9"/>
    <w:rsid w:val="00BD23E5"/>
    <w:rsid w:val="00BF46A0"/>
    <w:rsid w:val="00BF6718"/>
    <w:rsid w:val="00BF7A06"/>
    <w:rsid w:val="00C044A7"/>
    <w:rsid w:val="00C42E18"/>
    <w:rsid w:val="00C620BA"/>
    <w:rsid w:val="00C77BAE"/>
    <w:rsid w:val="00C96848"/>
    <w:rsid w:val="00CD1B87"/>
    <w:rsid w:val="00D2777A"/>
    <w:rsid w:val="00D30A5E"/>
    <w:rsid w:val="00D36748"/>
    <w:rsid w:val="00D413CD"/>
    <w:rsid w:val="00D46886"/>
    <w:rsid w:val="00D502E3"/>
    <w:rsid w:val="00D56244"/>
    <w:rsid w:val="00D60F58"/>
    <w:rsid w:val="00D62458"/>
    <w:rsid w:val="00D918B7"/>
    <w:rsid w:val="00D9349A"/>
    <w:rsid w:val="00DD2EC2"/>
    <w:rsid w:val="00E00276"/>
    <w:rsid w:val="00E0117E"/>
    <w:rsid w:val="00E103EE"/>
    <w:rsid w:val="00E144A9"/>
    <w:rsid w:val="00E618C1"/>
    <w:rsid w:val="00E82656"/>
    <w:rsid w:val="00E85501"/>
    <w:rsid w:val="00E86078"/>
    <w:rsid w:val="00EE72BE"/>
    <w:rsid w:val="00EE7351"/>
    <w:rsid w:val="00EF7B58"/>
    <w:rsid w:val="00F05DC0"/>
    <w:rsid w:val="00F07F0C"/>
    <w:rsid w:val="00F163BB"/>
    <w:rsid w:val="00F265EE"/>
    <w:rsid w:val="00F30606"/>
    <w:rsid w:val="00F335A3"/>
    <w:rsid w:val="00F5270A"/>
    <w:rsid w:val="00F752A9"/>
    <w:rsid w:val="00F91DC5"/>
    <w:rsid w:val="00F922F8"/>
    <w:rsid w:val="00FB6265"/>
    <w:rsid w:val="00FC41A1"/>
    <w:rsid w:val="00FF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FFE5B0"/>
  <w15:chartTrackingRefBased/>
  <w15:docId w15:val="{45DC4439-A8C3-47DF-B65D-661AFFB5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918B7"/>
    <w:pPr>
      <w:keepNext/>
      <w:ind w:firstLineChars="100" w:firstLine="241"/>
      <w:outlineLvl w:val="0"/>
    </w:pPr>
    <w:rPr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D502E3"/>
    <w:rPr>
      <w:rFonts w:ascii="宋体" w:hAnsi="Courier New" w:cs="Courier New"/>
      <w:szCs w:val="21"/>
    </w:rPr>
  </w:style>
  <w:style w:type="paragraph" w:styleId="a4">
    <w:name w:val="endnote text"/>
    <w:basedOn w:val="a"/>
    <w:semiHidden/>
    <w:rsid w:val="00D918B7"/>
    <w:pPr>
      <w:snapToGrid w:val="0"/>
      <w:jc w:val="left"/>
    </w:pPr>
  </w:style>
  <w:style w:type="paragraph" w:styleId="a5">
    <w:name w:val="footnote text"/>
    <w:basedOn w:val="a"/>
    <w:semiHidden/>
    <w:rsid w:val="00A82726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A82726"/>
    <w:rPr>
      <w:vertAlign w:val="superscript"/>
    </w:rPr>
  </w:style>
  <w:style w:type="paragraph" w:styleId="a7">
    <w:name w:val="header"/>
    <w:basedOn w:val="a"/>
    <w:link w:val="a8"/>
    <w:uiPriority w:val="99"/>
    <w:rsid w:val="00D367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er"/>
    <w:basedOn w:val="a"/>
    <w:rsid w:val="00D367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a">
    <w:name w:val="page number"/>
    <w:basedOn w:val="a0"/>
    <w:rsid w:val="00D36748"/>
  </w:style>
  <w:style w:type="character" w:customStyle="1" w:styleId="simjour">
    <w:name w:val="simjour"/>
    <w:basedOn w:val="a0"/>
    <w:rsid w:val="002C04BD"/>
  </w:style>
  <w:style w:type="character" w:customStyle="1" w:styleId="longtext1">
    <w:name w:val="long_text1"/>
    <w:basedOn w:val="a0"/>
    <w:rsid w:val="002C04BD"/>
    <w:rPr>
      <w:sz w:val="20"/>
      <w:szCs w:val="20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a"/>
    <w:autoRedefine/>
    <w:rsid w:val="002C04BD"/>
    <w:pPr>
      <w:tabs>
        <w:tab w:val="num" w:pos="360"/>
      </w:tabs>
    </w:pPr>
    <w:rPr>
      <w:sz w:val="24"/>
    </w:rPr>
  </w:style>
  <w:style w:type="character" w:customStyle="1" w:styleId="a8">
    <w:name w:val="页眉 字符"/>
    <w:basedOn w:val="a0"/>
    <w:link w:val="a7"/>
    <w:uiPriority w:val="99"/>
    <w:rsid w:val="00F5270A"/>
    <w:rPr>
      <w:kern w:val="2"/>
      <w:sz w:val="18"/>
      <w:szCs w:val="18"/>
    </w:rPr>
  </w:style>
  <w:style w:type="paragraph" w:styleId="ab">
    <w:name w:val="Balloon Text"/>
    <w:basedOn w:val="a"/>
    <w:link w:val="ac"/>
    <w:rsid w:val="00F5270A"/>
    <w:rPr>
      <w:sz w:val="18"/>
      <w:szCs w:val="18"/>
    </w:rPr>
  </w:style>
  <w:style w:type="character" w:customStyle="1" w:styleId="ac">
    <w:name w:val="批注框文本 字符"/>
    <w:basedOn w:val="a0"/>
    <w:link w:val="ab"/>
    <w:rsid w:val="00F5270A"/>
    <w:rPr>
      <w:kern w:val="2"/>
      <w:sz w:val="18"/>
      <w:szCs w:val="18"/>
    </w:rPr>
  </w:style>
  <w:style w:type="character" w:styleId="ad">
    <w:name w:val="Hyperlink"/>
    <w:basedOn w:val="a0"/>
    <w:rsid w:val="00D62458"/>
    <w:rPr>
      <w:color w:val="0000FF"/>
      <w:u w:val="single"/>
    </w:rPr>
  </w:style>
  <w:style w:type="paragraph" w:styleId="ae">
    <w:name w:val="Title"/>
    <w:next w:val="JournalBody"/>
    <w:pPr>
      <w:keepNext/>
      <w:keepLines/>
      <w:snapToGrid w:val="0"/>
      <w:spacing w:after="160" w:line="360" w:lineRule="exact"/>
      <w:jc w:val="center"/>
    </w:pPr>
    <w:rPr>
      <w:b/>
      <w:color w:val="000000"/>
      <w:sz w:val="28"/>
      <w:szCs w:val="28"/>
    </w:rPr>
  </w:style>
  <w:style w:type="paragraph" w:customStyle="1" w:styleId="JournalAuthor">
    <w:name w:val="JournalAuthor"/>
    <w:next w:val="JournalBody"/>
    <w:pPr>
      <w:snapToGrid w:val="0"/>
      <w:spacing w:after="80" w:line="360" w:lineRule="exact"/>
      <w:jc w:val="center"/>
    </w:pPr>
    <w:rPr>
      <w:color w:val="000000"/>
      <w:sz w:val="21"/>
      <w:szCs w:val="21"/>
    </w:rPr>
  </w:style>
  <w:style w:type="paragraph" w:customStyle="1" w:styleId="JournalAffiliation">
    <w:name w:val="JournalAffiliation"/>
    <w:next w:val="JournalBody"/>
    <w:pPr>
      <w:snapToGrid w:val="0"/>
      <w:spacing w:after="120" w:line="360" w:lineRule="exact"/>
      <w:jc w:val="center"/>
    </w:pPr>
    <w:rPr>
      <w:color w:val="000000"/>
      <w:sz w:val="21"/>
      <w:szCs w:val="21"/>
    </w:rPr>
  </w:style>
  <w:style w:type="paragraph" w:customStyle="1" w:styleId="JournalMetadata">
    <w:name w:val="JournalMetadata"/>
    <w:next w:val="JournalBody"/>
    <w:pPr>
      <w:snapToGrid w:val="0"/>
      <w:spacing w:after="40" w:line="360" w:lineRule="exact"/>
    </w:pPr>
    <w:rPr>
      <w:color w:val="000000"/>
      <w:sz w:val="21"/>
      <w:szCs w:val="21"/>
    </w:rPr>
  </w:style>
  <w:style w:type="paragraph" w:customStyle="1" w:styleId="JournalAbstract">
    <w:name w:val="JournalAbstract"/>
    <w:next w:val="JournalBody"/>
    <w:pPr>
      <w:snapToGrid w:val="0"/>
      <w:spacing w:after="60" w:line="360" w:lineRule="exact"/>
      <w:jc w:val="both"/>
    </w:pPr>
    <w:rPr>
      <w:color w:val="000000"/>
      <w:sz w:val="21"/>
      <w:szCs w:val="21"/>
    </w:rPr>
  </w:style>
  <w:style w:type="paragraph" w:customStyle="1" w:styleId="JournalBody">
    <w:name w:val="JournalBody"/>
    <w:pPr>
      <w:snapToGrid w:val="0"/>
      <w:spacing w:line="360" w:lineRule="exact"/>
      <w:ind w:firstLine="420"/>
      <w:jc w:val="both"/>
    </w:pPr>
    <w:rPr>
      <w:color w:val="000000"/>
      <w:sz w:val="21"/>
      <w:szCs w:val="21"/>
    </w:rPr>
  </w:style>
  <w:style w:type="paragraph" w:customStyle="1" w:styleId="JournalHeading1">
    <w:name w:val="JournalHeading1"/>
    <w:next w:val="JournalBody"/>
    <w:pPr>
      <w:keepNext/>
      <w:keepLines/>
      <w:snapToGrid w:val="0"/>
      <w:spacing w:before="100" w:after="100" w:line="360" w:lineRule="exact"/>
      <w:outlineLvl w:val="0"/>
    </w:pPr>
    <w:rPr>
      <w:b/>
      <w:color w:val="000000"/>
      <w:sz w:val="24"/>
      <w:szCs w:val="24"/>
    </w:rPr>
  </w:style>
  <w:style w:type="paragraph" w:customStyle="1" w:styleId="JournalHeading2">
    <w:name w:val="JournalHeading2"/>
    <w:next w:val="JournalBody"/>
    <w:pPr>
      <w:keepNext/>
      <w:keepLines/>
      <w:snapToGrid w:val="0"/>
      <w:spacing w:before="60" w:after="60" w:line="360" w:lineRule="exact"/>
      <w:outlineLvl w:val="1"/>
    </w:pPr>
    <w:rPr>
      <w:b/>
      <w:color w:val="000000"/>
      <w:sz w:val="21"/>
      <w:szCs w:val="21"/>
    </w:rPr>
  </w:style>
  <w:style w:type="paragraph" w:customStyle="1" w:styleId="JournalCaption">
    <w:name w:val="JournalCaption"/>
    <w:next w:val="JournalBody"/>
    <w:pPr>
      <w:snapToGrid w:val="0"/>
      <w:spacing w:line="360" w:lineRule="exact"/>
      <w:jc w:val="center"/>
    </w:pPr>
    <w:rPr>
      <w:b/>
      <w:color w:val="000000"/>
      <w:sz w:val="18"/>
      <w:szCs w:val="18"/>
    </w:rPr>
  </w:style>
  <w:style w:type="paragraph" w:customStyle="1" w:styleId="JournalReference">
    <w:name w:val="JournalReference"/>
    <w:next w:val="JournalBody"/>
    <w:pPr>
      <w:snapToGrid w:val="0"/>
      <w:spacing w:line="360" w:lineRule="exact"/>
    </w:pPr>
    <w:rPr>
      <w:color w:val="000000"/>
      <w:sz w:val="21"/>
      <w:szCs w:val="21"/>
    </w:rPr>
  </w:style>
  <w:style w:type="paragraph" w:customStyle="1" w:styleId="JournalReferenceHeading">
    <w:name w:val="JournalReferenceHeading"/>
    <w:next w:val="JournalBody"/>
    <w:pPr>
      <w:keepNext/>
      <w:keepLines/>
      <w:snapToGrid w:val="0"/>
      <w:spacing w:after="60" w:line="360" w:lineRule="exact"/>
    </w:pPr>
    <w:rPr>
      <w:b/>
      <w:color w:val="000000"/>
      <w:sz w:val="21"/>
      <w:szCs w:val="21"/>
    </w:rPr>
  </w:style>
  <w:style w:type="paragraph" w:customStyle="1" w:styleId="JournalEquation">
    <w:name w:val="JournalEquation"/>
    <w:next w:val="JournalBody"/>
    <w:pPr>
      <w:snapToGrid w:val="0"/>
      <w:spacing w:after="60" w:line="360" w:lineRule="exact"/>
    </w:pPr>
    <w:rPr>
      <w:color w:val="000000"/>
      <w:sz w:val="21"/>
      <w:szCs w:val="21"/>
    </w:rPr>
  </w:style>
  <w:style w:type="paragraph" w:customStyle="1" w:styleId="JournalFigure">
    <w:name w:val="JournalFigure"/>
    <w:next w:val="JournalBody"/>
    <w:pPr>
      <w:snapToGrid w:val="0"/>
      <w:spacing w:after="100" w:line="360" w:lineRule="exact"/>
      <w:jc w:val="center"/>
    </w:pPr>
    <w:rPr>
      <w:color w:val="000000"/>
      <w:sz w:val="21"/>
      <w:szCs w:val="21"/>
    </w:rPr>
  </w:style>
  <w:style w:type="paragraph" w:customStyle="1" w:styleId="JournalTable">
    <w:name w:val="JournalTable"/>
    <w:next w:val="JournalBody"/>
    <w:pPr>
      <w:snapToGrid w:val="0"/>
      <w:spacing w:line="360" w:lineRule="exact"/>
      <w:jc w:val="center"/>
    </w:pPr>
    <w:rPr>
      <w:color w:val="000000"/>
      <w:sz w:val="15"/>
      <w:szCs w:val="15"/>
    </w:rPr>
  </w:style>
  <w:style w:type="paragraph" w:customStyle="1" w:styleId="JournalBlank">
    <w:name w:val="JournalBlank"/>
    <w:next w:val="JournalBody"/>
    <w:pPr>
      <w:snapToGrid w:val="0"/>
      <w:spacing w:line="360" w:lineRule="exact"/>
    </w:pPr>
    <w:rPr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1606</Words>
  <Characters>9155</Characters>
  <Application>Microsoft Office Word</Application>
  <DocSecurity>0</DocSecurity>
  <Lines>76</Lines>
  <Paragraphs>21</Paragraphs>
  <ScaleCrop>false</ScaleCrop>
  <Company>Sky123.Org</Company>
  <LinksUpToDate>false</LinksUpToDate>
  <CharactersWithSpaces>10740</CharactersWithSpaces>
  <SharedDoc>false</SharedDoc>
  <HLinks>
    <vt:vector size="24" baseType="variant">
      <vt:variant>
        <vt:i4>8192061</vt:i4>
      </vt:variant>
      <vt:variant>
        <vt:i4>12</vt:i4>
      </vt:variant>
      <vt:variant>
        <vt:i4>0</vt:i4>
      </vt:variant>
      <vt:variant>
        <vt:i4>5</vt:i4>
      </vt:variant>
      <vt:variant>
        <vt:lpwstr>http://61.139.105.144/kns50/Navi/Bridge.aspx?DBCode=cjfd&amp;LinkType=IssueLink&amp;Field=BaseID*year*issue&amp;TableName=CJFDYEARINFO&amp;Value=GCRB*2010*02&amp;NaviLink=%e5%b7%a5%e7%a8%8b%e7%83%ad%e7%89%a9%e7%90%86%e5%ad%a6%e6%8a%a5</vt:lpwstr>
      </vt:variant>
      <vt:variant>
        <vt:lpwstr/>
      </vt:variant>
      <vt:variant>
        <vt:i4>3604598</vt:i4>
      </vt:variant>
      <vt:variant>
        <vt:i4>9</vt:i4>
      </vt:variant>
      <vt:variant>
        <vt:i4>0</vt:i4>
      </vt:variant>
      <vt:variant>
        <vt:i4>5</vt:i4>
      </vt:variant>
      <vt:variant>
        <vt:lpwstr>http://61.139.105.144/kns50/Navi/Bridge.aspx?DBCode=cjfd&amp;LinkType=BaseLink&amp;Field=BaseID&amp;TableName=CJFDBASEINFO&amp;NaviLink=%e5%b7%a5%e7%a8%8b%e7%83%ad%e7%89%a9%e7%90%86%e5%ad%a6%e6%8a%a5&amp;Value=GCRB</vt:lpwstr>
      </vt:variant>
      <vt:variant>
        <vt:lpwstr/>
      </vt:variant>
      <vt:variant>
        <vt:i4>8257651</vt:i4>
      </vt:variant>
      <vt:variant>
        <vt:i4>6</vt:i4>
      </vt:variant>
      <vt:variant>
        <vt:i4>0</vt:i4>
      </vt:variant>
      <vt:variant>
        <vt:i4>5</vt:i4>
      </vt:variant>
      <vt:variant>
        <vt:lpwstr>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</vt:lpwstr>
      </vt:variant>
      <vt:variant>
        <vt:lpwstr/>
      </vt:variant>
      <vt:variant>
        <vt:i4>5505091</vt:i4>
      </vt:variant>
      <vt:variant>
        <vt:i4>0</vt:i4>
      </vt:variant>
      <vt:variant>
        <vt:i4>0</vt:i4>
      </vt:variant>
      <vt:variant>
        <vt:i4>5</vt:i4>
      </vt:variant>
      <vt:variant>
        <vt:lpwstr>http://www.cjmenet.com.cn/standard/standardnom/GBT15835-1995.htm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稿件规范（1）投稿前，请认真阅读《征稿简则》和本刊的近期内容</dc:title>
  <dc:subject/>
  <dc:creator>杨跃寰</dc:creator>
  <cp:keywords/>
  <cp:lastModifiedBy>Alice Wonderland</cp:lastModifiedBy>
  <cp:revision>4</cp:revision>
  <dcterms:created xsi:type="dcterms:W3CDTF">2026-10-22T13:40:00Z</dcterms:created>
  <dcterms:modified xsi:type="dcterms:W3CDTF">2026-10-22T13:46:00Z</dcterms:modified>
</cp:coreProperties>
</file>