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B14FA3">
      <w:pPr>
        <w:keepNext/>
        <w:keepLines/>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77777777" w:rsidR="00B14FA3" w:rsidRPr="00B14FA3" w:rsidRDefault="00B14FA3" w:rsidP="00B14FA3">
      <w:pPr>
        <w:keepNext/>
        <w:keepLines/>
        <w:ind w:firstLine="0"/>
        <w:jc w:val="center"/>
      </w:pPr>
      <w:r w:rsidRPr="00B14FA3">
        <w:rPr>
          <w:rFonts w:eastAsia="楷体"/>
          <w:color w:val="000000"/>
          <w:szCs w:val="21"/>
        </w:rPr>
        <w:t>[</w:t>
      </w:r>
      <w:r w:rsidRPr="00B14FA3">
        <w:rPr>
          <w:rFonts w:eastAsia="楷体"/>
          <w:color w:val="000000"/>
          <w:szCs w:val="21"/>
        </w:rPr>
        <w:t>请填写作者姓名</w:t>
      </w:r>
      <w:r w:rsidRPr="00B14FA3">
        <w:rPr>
          <w:rFonts w:eastAsia="楷体"/>
          <w:color w:val="000000"/>
          <w:szCs w:val="21"/>
        </w:rPr>
        <w:t>]</w:t>
      </w:r>
    </w:p>
    <w:p w14:paraId="31C5302A" w14:textId="77777777" w:rsidR="00B14FA3" w:rsidRPr="00B14FA3" w:rsidRDefault="00B14FA3" w:rsidP="00B14FA3">
      <w:pPr>
        <w:keepNext/>
        <w:keepLines/>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74D57CAB" w14:textId="67EA40D9" w:rsidR="00B14FA3" w:rsidRPr="00B14FA3" w:rsidRDefault="00B14FA3" w:rsidP="00B14FA3">
      <w:pPr>
        <w:keepLines/>
      </w:pPr>
      <w:r>
        <w:rPr>
          <w:b/>
          <w:color w:val="000000"/>
          <w:szCs w:val="21"/>
        </w:rPr>
        <w:t>摘要：</w:t>
      </w:r>
      <w:r w:rsidR="00593B15" w:rsidRPr="00593B15">
        <w:rPr>
          <w:color w:val="000000"/>
          <w:szCs w:val="21"/>
        </w:rPr>
        <w:t>骨干网络流量在小时尺度上的预测要</w:t>
      </w:r>
      <w:r w:rsidR="003278FD">
        <w:rPr>
          <w:rFonts w:hint="eastAsia"/>
          <w:color w:val="000000"/>
          <w:szCs w:val="21"/>
        </w:rPr>
        <w:t>兼顾</w:t>
      </w:r>
      <w:r w:rsidR="00BD323E">
        <w:rPr>
          <w:rFonts w:hint="eastAsia"/>
          <w:color w:val="000000"/>
          <w:szCs w:val="21"/>
        </w:rPr>
        <w:t>短期</w:t>
      </w:r>
      <w:r w:rsidR="00BD323E" w:rsidRPr="00BD323E">
        <w:rPr>
          <w:color w:val="000000"/>
          <w:szCs w:val="21"/>
        </w:rPr>
        <w:t>波动和</w:t>
      </w:r>
      <w:r w:rsidR="00BD323E">
        <w:rPr>
          <w:rFonts w:hint="eastAsia"/>
          <w:color w:val="000000"/>
          <w:szCs w:val="21"/>
        </w:rPr>
        <w:t>长期</w:t>
      </w:r>
      <w:r w:rsidR="00BD323E" w:rsidRPr="00BD323E">
        <w:rPr>
          <w:color w:val="000000"/>
          <w:szCs w:val="21"/>
        </w:rPr>
        <w:t>趋势</w:t>
      </w:r>
      <w:r>
        <w:rPr>
          <w:color w:val="000000"/>
          <w:szCs w:val="21"/>
        </w:rPr>
        <w:t>，为此设计</w:t>
      </w:r>
      <w:r w:rsidR="003278FD">
        <w:rPr>
          <w:rFonts w:hint="eastAsia"/>
          <w:color w:val="000000"/>
          <w:szCs w:val="21"/>
        </w:rPr>
        <w:t>一种</w:t>
      </w:r>
      <w:r>
        <w:rPr>
          <w:color w:val="000000"/>
          <w:szCs w:val="21"/>
        </w:rPr>
        <w:t>轻量自适应多尺度预测模型。模型</w:t>
      </w:r>
      <w:r w:rsidR="003278FD">
        <w:rPr>
          <w:rFonts w:hint="eastAsia"/>
          <w:color w:val="000000"/>
          <w:szCs w:val="21"/>
        </w:rPr>
        <w:t>在</w:t>
      </w:r>
      <w:r>
        <w:rPr>
          <w:color w:val="000000"/>
          <w:szCs w:val="21"/>
        </w:rPr>
        <w:t>三种时间分辨率</w:t>
      </w:r>
      <w:r w:rsidR="003278FD">
        <w:rPr>
          <w:rFonts w:hint="eastAsia"/>
          <w:color w:val="000000"/>
          <w:szCs w:val="21"/>
        </w:rPr>
        <w:t>上输入</w:t>
      </w:r>
      <w:r>
        <w:rPr>
          <w:color w:val="000000"/>
          <w:szCs w:val="21"/>
        </w:rPr>
        <w:t>历史窗口</w:t>
      </w:r>
      <w:r w:rsidR="003278FD">
        <w:rPr>
          <w:rFonts w:hint="eastAsia"/>
          <w:color w:val="000000"/>
          <w:szCs w:val="21"/>
        </w:rPr>
        <w:t>数据</w:t>
      </w:r>
      <w:r>
        <w:rPr>
          <w:color w:val="000000"/>
          <w:szCs w:val="21"/>
        </w:rPr>
        <w:t>，</w:t>
      </w:r>
      <w:r w:rsidR="003278FD">
        <w:rPr>
          <w:color w:val="000000"/>
          <w:szCs w:val="21"/>
        </w:rPr>
        <w:t>分别</w:t>
      </w:r>
      <w:r w:rsidR="003278FD">
        <w:rPr>
          <w:rFonts w:hint="eastAsia"/>
          <w:color w:val="000000"/>
          <w:szCs w:val="21"/>
        </w:rPr>
        <w:t>经由</w:t>
      </w:r>
      <w:r>
        <w:rPr>
          <w:color w:val="000000"/>
          <w:szCs w:val="21"/>
        </w:rPr>
        <w:t>独立分解线性专家生成预测</w:t>
      </w:r>
      <w:r w:rsidR="003278FD">
        <w:rPr>
          <w:rFonts w:hint="eastAsia"/>
          <w:color w:val="000000"/>
          <w:szCs w:val="21"/>
        </w:rPr>
        <w:t>结果，再由</w:t>
      </w:r>
      <w:r>
        <w:rPr>
          <w:color w:val="000000"/>
          <w:szCs w:val="21"/>
        </w:rPr>
        <w:t>路由网络</w:t>
      </w:r>
      <w:r w:rsidR="003278FD">
        <w:rPr>
          <w:rFonts w:hint="eastAsia"/>
          <w:color w:val="000000"/>
          <w:szCs w:val="21"/>
        </w:rPr>
        <w:t>从</w:t>
      </w:r>
      <w:r>
        <w:rPr>
          <w:color w:val="000000"/>
          <w:szCs w:val="21"/>
        </w:rPr>
        <w:t>当前窗口</w:t>
      </w:r>
      <w:r w:rsidR="003278FD">
        <w:rPr>
          <w:rFonts w:hint="eastAsia"/>
          <w:color w:val="000000"/>
          <w:szCs w:val="21"/>
        </w:rPr>
        <w:t>提取</w:t>
      </w:r>
      <w:r>
        <w:rPr>
          <w:color w:val="000000"/>
          <w:szCs w:val="21"/>
        </w:rPr>
        <w:t>总体水平、离散程度、末时状态和平均变化强度，两层感知器据此计算</w:t>
      </w:r>
      <w:r w:rsidR="003278FD">
        <w:rPr>
          <w:rFonts w:hint="eastAsia"/>
          <w:color w:val="000000"/>
          <w:szCs w:val="21"/>
        </w:rPr>
        <w:t>出</w:t>
      </w:r>
      <w:r>
        <w:rPr>
          <w:color w:val="000000"/>
          <w:szCs w:val="21"/>
        </w:rPr>
        <w:t>融合权重。以</w:t>
      </w:r>
      <w:r>
        <w:rPr>
          <w:color w:val="000000"/>
          <w:szCs w:val="21"/>
        </w:rPr>
        <w:t>Abilene</w:t>
      </w:r>
      <w:r>
        <w:rPr>
          <w:color w:val="000000"/>
          <w:szCs w:val="21"/>
        </w:rPr>
        <w:t>和</w:t>
      </w:r>
      <w:r>
        <w:rPr>
          <w:color w:val="000000"/>
          <w:szCs w:val="21"/>
        </w:rPr>
        <w:t>GÉANT</w:t>
      </w:r>
      <w:r>
        <w:rPr>
          <w:color w:val="000000"/>
          <w:szCs w:val="21"/>
        </w:rPr>
        <w:t>为实验数据，</w:t>
      </w:r>
      <w:r w:rsidR="003278FD" w:rsidRPr="003278FD">
        <w:rPr>
          <w:color w:val="000000"/>
          <w:szCs w:val="21"/>
        </w:rPr>
        <w:t>均以</w:t>
      </w:r>
      <w:r w:rsidR="003278FD" w:rsidRPr="003278FD">
        <w:rPr>
          <w:color w:val="000000"/>
          <w:szCs w:val="21"/>
        </w:rPr>
        <w:t xml:space="preserve"> 96 </w:t>
      </w:r>
      <w:r w:rsidR="003278FD" w:rsidRPr="003278FD">
        <w:rPr>
          <w:color w:val="000000"/>
          <w:szCs w:val="21"/>
        </w:rPr>
        <w:t>步历史输入预测未来</w:t>
      </w:r>
      <w:r w:rsidR="003278FD" w:rsidRPr="003278FD">
        <w:rPr>
          <w:color w:val="000000"/>
          <w:szCs w:val="21"/>
        </w:rPr>
        <w:t xml:space="preserve"> 24 </w:t>
      </w:r>
      <w:r w:rsidR="003278FD" w:rsidRPr="003278FD">
        <w:rPr>
          <w:color w:val="000000"/>
          <w:szCs w:val="21"/>
        </w:rPr>
        <w:t>步</w:t>
      </w:r>
      <w:r>
        <w:rPr>
          <w:color w:val="000000"/>
          <w:szCs w:val="21"/>
        </w:rPr>
        <w:t>。在</w:t>
      </w:r>
      <w:r>
        <w:rPr>
          <w:color w:val="000000"/>
          <w:szCs w:val="21"/>
        </w:rPr>
        <w:t>3</w:t>
      </w:r>
      <w:r>
        <w:rPr>
          <w:color w:val="000000"/>
          <w:szCs w:val="21"/>
        </w:rPr>
        <w:t>个共同随机种子下，</w:t>
      </w:r>
      <w:r w:rsidR="003278FD">
        <w:rPr>
          <w:rFonts w:hint="eastAsia"/>
          <w:color w:val="000000"/>
          <w:szCs w:val="21"/>
        </w:rPr>
        <w:t>与</w:t>
      </w:r>
      <w:r>
        <w:rPr>
          <w:color w:val="000000"/>
          <w:szCs w:val="21"/>
        </w:rPr>
        <w:t>单尺度分解线性模型</w:t>
      </w:r>
      <w:r w:rsidR="003278FD">
        <w:rPr>
          <w:rFonts w:hint="eastAsia"/>
          <w:color w:val="000000"/>
          <w:szCs w:val="21"/>
        </w:rPr>
        <w:t>相比</w:t>
      </w:r>
      <w:r>
        <w:rPr>
          <w:color w:val="000000"/>
          <w:szCs w:val="21"/>
        </w:rPr>
        <w:t>，方法的均方误差分别降低</w:t>
      </w:r>
      <w:r>
        <w:rPr>
          <w:color w:val="000000"/>
          <w:szCs w:val="21"/>
        </w:rPr>
        <w:t>4.07%</w:t>
      </w:r>
      <w:r>
        <w:rPr>
          <w:color w:val="000000"/>
          <w:szCs w:val="21"/>
        </w:rPr>
        <w:t>和</w:t>
      </w:r>
      <w:r>
        <w:rPr>
          <w:color w:val="000000"/>
          <w:szCs w:val="21"/>
        </w:rPr>
        <w:t>4.54%</w:t>
      </w:r>
      <w:r>
        <w:rPr>
          <w:color w:val="000000"/>
          <w:szCs w:val="21"/>
        </w:rPr>
        <w:t>；相对采样导向轻量模型</w:t>
      </w:r>
      <w:proofErr w:type="spellStart"/>
      <w:r>
        <w:rPr>
          <w:color w:val="000000"/>
          <w:szCs w:val="21"/>
        </w:rPr>
        <w:t>LightTS</w:t>
      </w:r>
      <w:proofErr w:type="spellEnd"/>
      <w:r>
        <w:rPr>
          <w:color w:val="000000"/>
          <w:szCs w:val="21"/>
        </w:rPr>
        <w:t>，降幅</w:t>
      </w:r>
      <w:r w:rsidR="003278FD">
        <w:rPr>
          <w:rFonts w:hint="eastAsia"/>
          <w:color w:val="000000"/>
          <w:szCs w:val="21"/>
        </w:rPr>
        <w:t>达到</w:t>
      </w:r>
      <w:r>
        <w:rPr>
          <w:color w:val="000000"/>
          <w:szCs w:val="21"/>
        </w:rPr>
        <w:t>29.80%</w:t>
      </w:r>
      <w:r>
        <w:rPr>
          <w:color w:val="000000"/>
          <w:szCs w:val="21"/>
        </w:rPr>
        <w:t>和</w:t>
      </w:r>
      <w:r>
        <w:rPr>
          <w:color w:val="000000"/>
          <w:szCs w:val="21"/>
        </w:rPr>
        <w:t>46.89%</w:t>
      </w:r>
      <w:r>
        <w:rPr>
          <w:color w:val="000000"/>
          <w:szCs w:val="21"/>
        </w:rPr>
        <w:t>。</w:t>
      </w:r>
      <w:r w:rsidR="003278FD">
        <w:rPr>
          <w:rFonts w:hint="eastAsia"/>
          <w:color w:val="000000"/>
          <w:szCs w:val="21"/>
        </w:rPr>
        <w:t>进一步的</w:t>
      </w:r>
      <w:r>
        <w:rPr>
          <w:color w:val="000000"/>
          <w:szCs w:val="21"/>
        </w:rPr>
        <w:t>8</w:t>
      </w:r>
      <w:r>
        <w:rPr>
          <w:color w:val="000000"/>
          <w:szCs w:val="21"/>
        </w:rPr>
        <w:t>种子消融</w:t>
      </w:r>
      <w:r w:rsidR="003278FD">
        <w:rPr>
          <w:rFonts w:hint="eastAsia"/>
          <w:color w:val="000000"/>
          <w:szCs w:val="21"/>
        </w:rPr>
        <w:t>实验中，相对</w:t>
      </w:r>
      <w:r>
        <w:rPr>
          <w:color w:val="000000"/>
          <w:szCs w:val="21"/>
        </w:rPr>
        <w:t>全局可学习权重和恒定输入路由，</w:t>
      </w:r>
      <w:r w:rsidR="003278FD">
        <w:rPr>
          <w:rFonts w:hint="eastAsia"/>
          <w:color w:val="000000"/>
          <w:szCs w:val="21"/>
        </w:rPr>
        <w:t>在</w:t>
      </w:r>
      <w:r>
        <w:rPr>
          <w:color w:val="000000"/>
          <w:szCs w:val="21"/>
        </w:rPr>
        <w:t>Abilene</w:t>
      </w:r>
      <w:r w:rsidR="003278FD" w:rsidRPr="003278FD">
        <w:rPr>
          <w:color w:val="000000"/>
          <w:szCs w:val="21"/>
        </w:rPr>
        <w:t>上逐种子平均改进率</w:t>
      </w:r>
      <w:r w:rsidR="00BD323E">
        <w:rPr>
          <w:rFonts w:hint="eastAsia"/>
          <w:color w:val="000000"/>
          <w:szCs w:val="21"/>
        </w:rPr>
        <w:t>均</w:t>
      </w:r>
      <w:r w:rsidR="003278FD" w:rsidRPr="003278FD">
        <w:rPr>
          <w:color w:val="000000"/>
          <w:szCs w:val="21"/>
        </w:rPr>
        <w:t>约为</w:t>
      </w:r>
      <w:r w:rsidR="003278FD" w:rsidRPr="003278FD">
        <w:rPr>
          <w:color w:val="000000"/>
          <w:szCs w:val="21"/>
        </w:rPr>
        <w:t>1.80%</w:t>
      </w:r>
      <w:r>
        <w:rPr>
          <w:color w:val="000000"/>
          <w:szCs w:val="21"/>
        </w:rPr>
        <w:t>，</w:t>
      </w:r>
      <w:r>
        <w:rPr>
          <w:color w:val="000000"/>
          <w:szCs w:val="21"/>
        </w:rPr>
        <w:t>GÉANT</w:t>
      </w:r>
      <w:r>
        <w:rPr>
          <w:color w:val="000000"/>
          <w:szCs w:val="21"/>
        </w:rPr>
        <w:t>分别为</w:t>
      </w:r>
      <w:r>
        <w:rPr>
          <w:color w:val="000000"/>
          <w:szCs w:val="21"/>
        </w:rPr>
        <w:t>4.31%</w:t>
      </w:r>
      <w:r>
        <w:rPr>
          <w:color w:val="000000"/>
          <w:szCs w:val="21"/>
        </w:rPr>
        <w:t>和</w:t>
      </w:r>
      <w:r>
        <w:rPr>
          <w:color w:val="000000"/>
          <w:szCs w:val="21"/>
        </w:rPr>
        <w:t>4.97%</w:t>
      </w:r>
      <w:r>
        <w:rPr>
          <w:color w:val="000000"/>
          <w:szCs w:val="21"/>
        </w:rPr>
        <w:t>。</w:t>
      </w:r>
      <w:r w:rsidR="003278FD">
        <w:rPr>
          <w:rFonts w:hint="eastAsia"/>
          <w:color w:val="000000"/>
          <w:szCs w:val="21"/>
        </w:rPr>
        <w:t>结果表明，</w:t>
      </w:r>
      <w:r>
        <w:rPr>
          <w:color w:val="000000"/>
          <w:szCs w:val="21"/>
        </w:rPr>
        <w:t>多尺度</w:t>
      </w:r>
      <w:r w:rsidR="003278FD">
        <w:rPr>
          <w:rFonts w:hint="eastAsia"/>
          <w:color w:val="000000"/>
          <w:szCs w:val="21"/>
        </w:rPr>
        <w:t>候选</w:t>
      </w:r>
      <w:r>
        <w:rPr>
          <w:color w:val="000000"/>
          <w:szCs w:val="21"/>
        </w:rPr>
        <w:t>预测配合低维路由</w:t>
      </w:r>
      <w:r w:rsidR="003278FD">
        <w:rPr>
          <w:rFonts w:hint="eastAsia"/>
          <w:color w:val="000000"/>
          <w:szCs w:val="21"/>
        </w:rPr>
        <w:t>机制</w:t>
      </w:r>
      <w:r>
        <w:rPr>
          <w:color w:val="000000"/>
          <w:szCs w:val="21"/>
        </w:rPr>
        <w:t>，</w:t>
      </w:r>
      <w:r w:rsidR="003278FD" w:rsidRPr="003278FD">
        <w:rPr>
          <w:color w:val="000000"/>
          <w:szCs w:val="21"/>
        </w:rPr>
        <w:t>仅引入少量融合参数即可获得更低的平均预测误差，输出结果可</w:t>
      </w:r>
      <w:r w:rsidR="00BD323E">
        <w:rPr>
          <w:rFonts w:hint="eastAsia"/>
          <w:color w:val="000000"/>
          <w:szCs w:val="21"/>
        </w:rPr>
        <w:t>为</w:t>
      </w:r>
      <w:r w:rsidR="003278FD" w:rsidRPr="003278FD">
        <w:rPr>
          <w:color w:val="000000"/>
          <w:szCs w:val="21"/>
        </w:rPr>
        <w:t>次日网络流量需求分析与容量规划</w:t>
      </w:r>
      <w:r w:rsidR="00BD323E">
        <w:rPr>
          <w:rFonts w:hint="eastAsia"/>
          <w:color w:val="000000"/>
          <w:szCs w:val="21"/>
        </w:rPr>
        <w:t>提供</w:t>
      </w:r>
      <w:r w:rsidR="003278FD" w:rsidRPr="003278FD">
        <w:rPr>
          <w:color w:val="000000"/>
          <w:szCs w:val="21"/>
        </w:rPr>
        <w:t>参考。</w:t>
      </w:r>
    </w:p>
    <w:p w14:paraId="3D1C9BEA" w14:textId="77777777" w:rsidR="00B14FA3" w:rsidRPr="00B14FA3" w:rsidRDefault="00B14FA3" w:rsidP="00B14FA3">
      <w:pPr>
        <w:keepLines/>
        <w:ind w:firstLine="0"/>
      </w:pPr>
      <w:r>
        <w:rPr>
          <w:b/>
          <w:color w:val="000000"/>
          <w:szCs w:val="21"/>
        </w:rPr>
        <w:t>关键词：</w:t>
      </w:r>
      <w:r>
        <w:rPr>
          <w:color w:val="000000"/>
          <w:szCs w:val="21"/>
        </w:rPr>
        <w:t>网络流量预测；多变量时间序列；多尺度学习；自适应加权；线性分解预测</w:t>
      </w:r>
    </w:p>
    <w:p w14:paraId="0D963A26" w14:textId="77777777" w:rsidR="00B14FA3" w:rsidRPr="00B14FA3" w:rsidRDefault="00B14FA3" w:rsidP="00B14FA3">
      <w:pPr>
        <w:keepLines/>
        <w:ind w:firstLine="0"/>
      </w:pPr>
      <w:r w:rsidRPr="00B14FA3">
        <w:rPr>
          <w:b/>
          <w:color w:val="000000"/>
          <w:szCs w:val="21"/>
        </w:rPr>
        <w:t>中图分类号：</w:t>
      </w:r>
      <w:r w:rsidRPr="00B14FA3">
        <w:rPr>
          <w:color w:val="000000"/>
          <w:szCs w:val="21"/>
        </w:rPr>
        <w:t>TP393</w:t>
      </w:r>
      <w:r w:rsidRPr="00B14FA3">
        <w:rPr>
          <w:color w:val="000000"/>
          <w:szCs w:val="21"/>
        </w:rPr>
        <w:t xml:space="preserve">　　</w:t>
      </w:r>
      <w:r w:rsidRPr="00B14FA3">
        <w:rPr>
          <w:b/>
          <w:color w:val="000000"/>
          <w:szCs w:val="21"/>
        </w:rPr>
        <w:t>文献标志码：</w:t>
      </w:r>
      <w:r w:rsidRPr="00B14FA3">
        <w:rPr>
          <w:color w:val="000000"/>
          <w:szCs w:val="21"/>
        </w:rPr>
        <w:t>A</w:t>
      </w:r>
    </w:p>
    <w:p w14:paraId="57418AFC" w14:textId="77777777" w:rsidR="00B14FA3" w:rsidRPr="00B14FA3" w:rsidRDefault="00B14FA3" w:rsidP="00B14FA3">
      <w:pPr>
        <w:keepNext/>
        <w:keepLines/>
        <w:spacing w:after="60"/>
        <w:ind w:firstLine="0"/>
        <w:jc w:val="center"/>
      </w:pPr>
      <w:r w:rsidRPr="00B14FA3">
        <w:rPr>
          <w:b/>
          <w:color w:val="000000"/>
          <w:sz w:val="28"/>
          <w:szCs w:val="28"/>
        </w:rPr>
        <w:t>A Multivariate Network Traffic Forecasting Method Based on Adaptive Multiscale Weighting</w:t>
      </w:r>
    </w:p>
    <w:p w14:paraId="087DD4D2" w14:textId="77777777" w:rsidR="00B14FA3" w:rsidRPr="00B14FA3" w:rsidRDefault="00B14FA3" w:rsidP="00B14FA3">
      <w:pPr>
        <w:keepNext/>
        <w:keepLines/>
        <w:ind w:firstLine="0"/>
        <w:jc w:val="center"/>
      </w:pPr>
      <w:r w:rsidRPr="00B14FA3">
        <w:rPr>
          <w:rFonts w:eastAsia="楷体"/>
          <w:color w:val="000000"/>
          <w:szCs w:val="21"/>
        </w:rPr>
        <w:t>[Author Name]</w:t>
      </w:r>
    </w:p>
    <w:p w14:paraId="5E5A25A6" w14:textId="77777777" w:rsidR="00B14FA3" w:rsidRPr="00B14FA3" w:rsidRDefault="00B14FA3" w:rsidP="00B14FA3">
      <w:pPr>
        <w:keepNext/>
        <w:keepLines/>
        <w:jc w:val="center"/>
      </w:pPr>
      <w:r w:rsidRPr="00B14FA3">
        <w:rPr>
          <w:rFonts w:eastAsia="楷体"/>
          <w:color w:val="000000"/>
          <w:sz w:val="18"/>
          <w:szCs w:val="18"/>
        </w:rPr>
        <w:t>([Affiliation] [Department], [City] [Postcode], China; Corresponding author: [Name], E-mail: [E-mail])</w:t>
      </w:r>
    </w:p>
    <w:p w14:paraId="43633556" w14:textId="19F42D7A" w:rsidR="00B14FA3" w:rsidRPr="00D65728" w:rsidRDefault="00B14FA3" w:rsidP="00D65728">
      <w:pPr>
        <w:keepLines/>
        <w:rPr>
          <w:color w:val="000000"/>
          <w:szCs w:val="21"/>
        </w:rPr>
      </w:pPr>
      <w:r>
        <w:rPr>
          <w:b/>
          <w:color w:val="000000"/>
          <w:szCs w:val="21"/>
        </w:rPr>
        <w:t>Abstract:</w:t>
      </w:r>
      <w:r w:rsidR="00D65728" w:rsidRPr="00D65728">
        <w:rPr>
          <w:rFonts w:ascii="宋体" w:hAnsi="宋体" w:cs="宋体"/>
          <w:kern w:val="0"/>
          <w:sz w:val="24"/>
        </w:rPr>
        <w:t xml:space="preserve"> </w:t>
      </w:r>
      <w:r w:rsidR="00D65728" w:rsidRPr="00D65728">
        <w:rPr>
          <w:color w:val="000000"/>
          <w:szCs w:val="21"/>
        </w:rPr>
        <w:t xml:space="preserve">Hourly forecasting of backbone network traffic requires consideration of both short-term fluctuations and long-term trends. A lightweight adaptive multiscale forecasting model is therefore developed. Historical windows are represented at three temporal resolutions, and independent decomposition linear experts generate candidate forecasts. A routing network extracts four statistics from the current window: overall level, dispersion, final-time state, and mean absolute change. A two-layer perceptron uses these statistics to calculate fusion weights. Experiments on Abilene and GÉANT use 96 historical steps to predict the next 24 steps. Across three common random seeds, the proposed method reduces mean squared error by 4.07% and 4.54% relative to the single-scale decomposition linear model, respectively. The corresponding reductions relative to the sampling-oriented lightweight model </w:t>
      </w:r>
      <w:proofErr w:type="spellStart"/>
      <w:r w:rsidR="00D65728" w:rsidRPr="00D65728">
        <w:rPr>
          <w:color w:val="000000"/>
          <w:szCs w:val="21"/>
        </w:rPr>
        <w:t>LightTS</w:t>
      </w:r>
      <w:proofErr w:type="spellEnd"/>
      <w:r w:rsidR="00D65728" w:rsidRPr="00D65728">
        <w:rPr>
          <w:color w:val="000000"/>
          <w:szCs w:val="21"/>
        </w:rPr>
        <w:t xml:space="preserve"> are 29.80% and 46.89%. Further ablation experiments across eight random seeds compare the proposed method with learned global weights and a constant-input router. On Abilene, the mean seed-wise improvements over both controls are approximately 1.80%; on GÉANT, they are 4.31% and 4.97%, respectively. The results show that combining multiscale candidate forecasts with low-dimensional routing achieves lower mean forecasting errors with few additional fusion parameters. The forecasts can provide a reference for next-day network traffic demand analysis and capacity planning.</w:t>
      </w:r>
    </w:p>
    <w:p w14:paraId="5001EA86" w14:textId="77777777" w:rsidR="00B14FA3" w:rsidRPr="00B14FA3" w:rsidRDefault="00B14FA3" w:rsidP="00B14FA3">
      <w:pPr>
        <w:keepLines/>
        <w:ind w:firstLine="0"/>
      </w:pPr>
      <w:r>
        <w:rPr>
          <w:b/>
          <w:color w:val="000000"/>
          <w:szCs w:val="21"/>
        </w:rPr>
        <w:t xml:space="preserve">Key words: </w:t>
      </w:r>
      <w:r>
        <w:rPr>
          <w:color w:val="000000"/>
          <w:szCs w:val="21"/>
        </w:rPr>
        <w:t>network traffic forecasting; multivariate time series; multiscale learning; adaptive weighting; linear decomposition forecasting</w:t>
      </w:r>
    </w:p>
    <w:p w14:paraId="2CDB96E7" w14:textId="17D58AFD" w:rsidR="00B14FA3" w:rsidRPr="00B14FA3" w:rsidRDefault="00B14FA3" w:rsidP="00B14FA3">
      <w:pPr>
        <w:keepLines/>
        <w:rPr>
          <w:color w:val="000000"/>
        </w:rPr>
      </w:pPr>
      <w:r>
        <w:rPr>
          <w:color w:val="000000"/>
          <w:szCs w:val="21"/>
        </w:rPr>
        <w:lastRenderedPageBreak/>
        <w:t>骨干网节点对之间的通信需求以源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）流量描述，容量规划则需要掌握各节点对未来的需求变化。本文针对小时级</w:t>
      </w:r>
      <w:r>
        <w:rPr>
          <w:color w:val="000000"/>
          <w:szCs w:val="21"/>
        </w:rPr>
        <w:t>OD</w:t>
      </w:r>
      <w:r>
        <w:rPr>
          <w:color w:val="000000"/>
          <w:szCs w:val="21"/>
        </w:rPr>
        <w:t>流量预测未来一天的需求，</w:t>
      </w:r>
      <w:r w:rsidR="007F4741">
        <w:rPr>
          <w:rFonts w:hint="eastAsia"/>
          <w:color w:val="000000"/>
          <w:szCs w:val="21"/>
        </w:rPr>
        <w:t>为</w:t>
      </w:r>
      <w:r>
        <w:rPr>
          <w:color w:val="000000"/>
          <w:szCs w:val="21"/>
        </w:rPr>
        <w:t>高需求时段观察和容量安排</w:t>
      </w:r>
      <w:r w:rsidR="007F4741">
        <w:rPr>
          <w:rFonts w:hint="eastAsia"/>
          <w:color w:val="000000"/>
          <w:szCs w:val="21"/>
        </w:rPr>
        <w:t>提供参考</w:t>
      </w:r>
      <w:r>
        <w:rPr>
          <w:color w:val="000000"/>
          <w:szCs w:val="21"/>
        </w:rPr>
        <w:t>。流量变化的复杂性与云计算、视频业务和数据中心互联所增加的业务迁移与聚集有关。各</w:t>
      </w:r>
      <w:r>
        <w:rPr>
          <w:color w:val="000000"/>
          <w:szCs w:val="21"/>
        </w:rPr>
        <w:t>OD</w:t>
      </w:r>
      <w:r>
        <w:rPr>
          <w:color w:val="000000"/>
          <w:szCs w:val="21"/>
        </w:rPr>
        <w:t>变量量级不同，周期变化又与局部波动、突发变化叠加，因此较慢趋势和短时变化均需由预测模型刻画。</w:t>
      </w:r>
    </w:p>
    <w:p w14:paraId="7F38D516" w14:textId="77777777" w:rsidR="00B14FA3" w:rsidRPr="00B14FA3" w:rsidRDefault="00B14FA3" w:rsidP="00B14FA3">
      <w:pPr>
        <w:keepLines/>
        <w:rPr>
          <w:color w:val="000000"/>
        </w:rPr>
      </w:pPr>
      <w:proofErr w:type="spellStart"/>
      <w:r>
        <w:rPr>
          <w:color w:val="000000"/>
          <w:szCs w:val="21"/>
        </w:rPr>
        <w:t>Lohrasbinasab</w:t>
      </w:r>
      <w:proofErr w:type="spellEnd"/>
      <w:r>
        <w:rPr>
          <w:color w:val="000000"/>
          <w:szCs w:val="21"/>
        </w:rPr>
        <w:t>等</w:t>
      </w:r>
      <w:r>
        <w:rPr>
          <w:color w:val="000000"/>
          <w:szCs w:val="21"/>
        </w:rPr>
        <w:t>[1]</w:t>
      </w:r>
      <w:r>
        <w:rPr>
          <w:color w:val="000000"/>
          <w:szCs w:val="21"/>
        </w:rPr>
        <w:t>综述了网络流量预测方法，指出机器学习与深度学习等数据驱动方法的应用不断增加。网络规模扩大后，仅分析单一序列难以覆盖</w:t>
      </w:r>
      <w:r>
        <w:rPr>
          <w:color w:val="000000"/>
          <w:szCs w:val="21"/>
        </w:rPr>
        <w:t>OD</w:t>
      </w:r>
      <w:r>
        <w:rPr>
          <w:color w:val="000000"/>
          <w:szCs w:val="21"/>
        </w:rPr>
        <w:t>变量之间的关联。</w:t>
      </w:r>
      <w:r>
        <w:rPr>
          <w:color w:val="000000"/>
          <w:szCs w:val="21"/>
        </w:rPr>
        <w:t>Qin</w:t>
      </w:r>
      <w:r>
        <w:rPr>
          <w:color w:val="000000"/>
          <w:szCs w:val="21"/>
        </w:rPr>
        <w:t>等</w:t>
      </w:r>
      <w:r>
        <w:rPr>
          <w:color w:val="000000"/>
          <w:szCs w:val="21"/>
        </w:rPr>
        <w:t>[2]</w:t>
      </w:r>
      <w:r>
        <w:rPr>
          <w:color w:val="000000"/>
          <w:szCs w:val="21"/>
        </w:rPr>
        <w:t>采用图神经网络处理空间关联与时间依赖；韦烜等</w:t>
      </w:r>
      <w:r>
        <w:rPr>
          <w:color w:val="000000"/>
          <w:szCs w:val="21"/>
        </w:rPr>
        <w:t>[3]</w:t>
      </w:r>
      <w:r>
        <w:rPr>
          <w:color w:val="000000"/>
          <w:szCs w:val="21"/>
        </w:rPr>
        <w:t>分析大型网际协议（</w:t>
      </w:r>
      <w:r>
        <w:rPr>
          <w:color w:val="000000"/>
          <w:szCs w:val="21"/>
        </w:rPr>
        <w:t>Internet protocol</w:t>
      </w:r>
      <w:r>
        <w:rPr>
          <w:color w:val="000000"/>
          <w:szCs w:val="21"/>
        </w:rPr>
        <w:t>，</w:t>
      </w:r>
      <w:r>
        <w:rPr>
          <w:color w:val="000000"/>
          <w:szCs w:val="21"/>
        </w:rPr>
        <w:t>IP</w:t>
      </w:r>
      <w:r>
        <w:rPr>
          <w:color w:val="000000"/>
          <w:szCs w:val="21"/>
        </w:rPr>
        <w:t>）网络流量矩阵的变量关联及时间变化；唐文杰等</w:t>
      </w:r>
      <w:r>
        <w:rPr>
          <w:color w:val="000000"/>
          <w:szCs w:val="21"/>
        </w:rPr>
        <w:t>[4]</w:t>
      </w:r>
      <w:r>
        <w:rPr>
          <w:color w:val="000000"/>
          <w:szCs w:val="21"/>
        </w:rPr>
        <w:t>在</w:t>
      </w:r>
      <w:proofErr w:type="spellStart"/>
      <w:r>
        <w:rPr>
          <w:color w:val="000000"/>
          <w:szCs w:val="21"/>
        </w:rPr>
        <w:t>CycleLLH</w:t>
      </w:r>
      <w:proofErr w:type="spellEnd"/>
      <w:r>
        <w:rPr>
          <w:color w:val="000000"/>
          <w:szCs w:val="21"/>
        </w:rPr>
        <w:t>中引入周期性信息。这些研究从时间依赖、变量关联和周期结构等角度开展预测。</w:t>
      </w:r>
    </w:p>
    <w:p w14:paraId="42539D89" w14:textId="0D154D3C" w:rsidR="00B14FA3" w:rsidRPr="00B14FA3" w:rsidRDefault="00BD323E" w:rsidP="00B14FA3">
      <w:pPr>
        <w:keepLines/>
        <w:rPr>
          <w:color w:val="000000"/>
        </w:rPr>
      </w:pPr>
      <w:r w:rsidRPr="00BD323E">
        <w:rPr>
          <w:color w:val="000000"/>
          <w:szCs w:val="21"/>
        </w:rPr>
        <w:t>原始时间分辨率下的流量序列虽然保留了局部细节，却也夹杂大量短时扰动；对其做时间聚合</w:t>
      </w:r>
      <w:r>
        <w:rPr>
          <w:rFonts w:hint="eastAsia"/>
          <w:color w:val="000000"/>
          <w:szCs w:val="21"/>
        </w:rPr>
        <w:t>可平滑这类扰动</w:t>
      </w:r>
      <w:r w:rsidRPr="00BD323E">
        <w:rPr>
          <w:color w:val="000000"/>
          <w:szCs w:val="21"/>
        </w:rPr>
        <w:t>，</w:t>
      </w:r>
      <w:r>
        <w:rPr>
          <w:rFonts w:hint="eastAsia"/>
          <w:color w:val="000000"/>
          <w:szCs w:val="21"/>
        </w:rPr>
        <w:t>使得</w:t>
      </w:r>
      <w:r w:rsidRPr="00BD323E">
        <w:rPr>
          <w:color w:val="000000"/>
          <w:szCs w:val="21"/>
        </w:rPr>
        <w:t>较长周期的变化趋势更加清晰。不同尺度上各有侧重，这种互补性构成了多分辨率建模的出发点</w:t>
      </w:r>
      <w:r>
        <w:rPr>
          <w:rFonts w:hint="eastAsia"/>
          <w:color w:val="000000"/>
          <w:szCs w:val="21"/>
        </w:rPr>
        <w:t>——</w:t>
      </w:r>
      <w:r w:rsidR="00B14FA3">
        <w:rPr>
          <w:color w:val="000000"/>
          <w:szCs w:val="21"/>
        </w:rPr>
        <w:t>Zhou</w:t>
      </w:r>
      <w:r w:rsidR="00B14FA3">
        <w:rPr>
          <w:color w:val="000000"/>
          <w:szCs w:val="21"/>
        </w:rPr>
        <w:t>等</w:t>
      </w:r>
      <w:r w:rsidR="00B14FA3">
        <w:rPr>
          <w:color w:val="000000"/>
          <w:szCs w:val="21"/>
        </w:rPr>
        <w:t>[5]</w:t>
      </w:r>
      <w:r>
        <w:rPr>
          <w:rFonts w:hint="eastAsia"/>
          <w:color w:val="000000"/>
          <w:szCs w:val="21"/>
        </w:rPr>
        <w:t>即</w:t>
      </w:r>
      <w:r w:rsidR="00B14FA3">
        <w:rPr>
          <w:color w:val="000000"/>
          <w:szCs w:val="21"/>
        </w:rPr>
        <w:t>以深度回声状态网络</w:t>
      </w:r>
      <w:r>
        <w:rPr>
          <w:rFonts w:hint="eastAsia"/>
          <w:color w:val="000000"/>
          <w:szCs w:val="21"/>
        </w:rPr>
        <w:t>来</w:t>
      </w:r>
      <w:r w:rsidR="00B14FA3">
        <w:rPr>
          <w:color w:val="000000"/>
          <w:szCs w:val="21"/>
        </w:rPr>
        <w:t>提取这类信息。</w:t>
      </w:r>
      <w:r w:rsidR="00805EB3" w:rsidRPr="00805EB3">
        <w:rPr>
          <w:color w:val="000000"/>
          <w:szCs w:val="21"/>
        </w:rPr>
        <w:t>在轻量预测方向上，</w:t>
      </w:r>
      <w:r w:rsidR="00B14FA3">
        <w:rPr>
          <w:color w:val="000000"/>
          <w:szCs w:val="21"/>
        </w:rPr>
        <w:t>分解线性模型（</w:t>
      </w:r>
      <w:r w:rsidR="00B14FA3">
        <w:rPr>
          <w:color w:val="000000"/>
          <w:szCs w:val="21"/>
        </w:rPr>
        <w:t>decomposition linear model</w:t>
      </w:r>
      <w:r w:rsidR="00B14FA3">
        <w:rPr>
          <w:color w:val="000000"/>
          <w:szCs w:val="21"/>
        </w:rPr>
        <w:t>，</w:t>
      </w:r>
      <w:proofErr w:type="spellStart"/>
      <w:r w:rsidR="00B14FA3">
        <w:rPr>
          <w:color w:val="000000"/>
          <w:szCs w:val="21"/>
        </w:rPr>
        <w:t>DLinear</w:t>
      </w:r>
      <w:proofErr w:type="spellEnd"/>
      <w:r w:rsidR="00B14FA3">
        <w:rPr>
          <w:color w:val="000000"/>
          <w:szCs w:val="21"/>
        </w:rPr>
        <w:t>）</w:t>
      </w:r>
      <w:r w:rsidR="00B14FA3">
        <w:rPr>
          <w:color w:val="000000"/>
          <w:szCs w:val="21"/>
        </w:rPr>
        <w:t>[6]</w:t>
      </w:r>
      <w:r w:rsidR="00805EB3" w:rsidRPr="00805EB3">
        <w:t xml:space="preserve"> </w:t>
      </w:r>
      <w:r w:rsidR="00805EB3" w:rsidRPr="00805EB3">
        <w:rPr>
          <w:color w:val="000000"/>
          <w:szCs w:val="21"/>
        </w:rPr>
        <w:t>将序列分解与线性映射结合，以极低复杂度完成预测</w:t>
      </w:r>
      <w:r w:rsidR="00805EB3">
        <w:rPr>
          <w:rFonts w:hint="eastAsia"/>
          <w:color w:val="000000"/>
          <w:szCs w:val="21"/>
        </w:rPr>
        <w:t>；</w:t>
      </w:r>
      <w:proofErr w:type="spellStart"/>
      <w:r w:rsidR="00B14FA3">
        <w:rPr>
          <w:color w:val="000000"/>
          <w:szCs w:val="21"/>
        </w:rPr>
        <w:t>TimeMixer</w:t>
      </w:r>
      <w:proofErr w:type="spellEnd"/>
      <w:r w:rsidR="00B14FA3">
        <w:rPr>
          <w:color w:val="000000"/>
          <w:szCs w:val="21"/>
        </w:rPr>
        <w:t>[7]</w:t>
      </w:r>
      <w:r w:rsidR="00805EB3" w:rsidRPr="00805EB3">
        <w:t xml:space="preserve"> </w:t>
      </w:r>
      <w:r w:rsidR="00805EB3" w:rsidRPr="00805EB3">
        <w:rPr>
          <w:color w:val="000000"/>
          <w:szCs w:val="21"/>
        </w:rPr>
        <w:t>则通过多尺度混合对序列进行处理；</w:t>
      </w:r>
      <w:proofErr w:type="spellStart"/>
      <w:r w:rsidR="00B14FA3">
        <w:rPr>
          <w:color w:val="000000"/>
          <w:szCs w:val="21"/>
        </w:rPr>
        <w:t>LightTS</w:t>
      </w:r>
      <w:proofErr w:type="spellEnd"/>
      <w:r w:rsidR="00B14FA3">
        <w:rPr>
          <w:color w:val="000000"/>
          <w:szCs w:val="21"/>
        </w:rPr>
        <w:t>[8]</w:t>
      </w:r>
      <w:r w:rsidR="00805EB3">
        <w:rPr>
          <w:rFonts w:hint="eastAsia"/>
          <w:color w:val="000000"/>
          <w:szCs w:val="21"/>
        </w:rPr>
        <w:t>使用</w:t>
      </w:r>
      <w:r w:rsidR="00B14FA3">
        <w:rPr>
          <w:color w:val="000000"/>
          <w:szCs w:val="21"/>
        </w:rPr>
        <w:t>采样导向的多层感知器（</w:t>
      </w:r>
      <w:r w:rsidR="00B14FA3">
        <w:rPr>
          <w:color w:val="000000"/>
          <w:szCs w:val="21"/>
        </w:rPr>
        <w:t>multilayer perceptron</w:t>
      </w:r>
      <w:r w:rsidR="00B14FA3">
        <w:rPr>
          <w:color w:val="000000"/>
          <w:szCs w:val="21"/>
        </w:rPr>
        <w:t>，</w:t>
      </w:r>
      <w:r w:rsidR="00B14FA3">
        <w:rPr>
          <w:color w:val="000000"/>
          <w:szCs w:val="21"/>
        </w:rPr>
        <w:t>MLP</w:t>
      </w:r>
      <w:r w:rsidR="00B14FA3">
        <w:rPr>
          <w:color w:val="000000"/>
          <w:szCs w:val="21"/>
        </w:rPr>
        <w:t>）</w:t>
      </w:r>
      <w:r w:rsidR="00805EB3" w:rsidRPr="00805EB3">
        <w:rPr>
          <w:color w:val="000000"/>
          <w:szCs w:val="21"/>
        </w:rPr>
        <w:t>，在保持推理速度的同时兼顾精度</w:t>
      </w:r>
      <w:r w:rsidR="00B14FA3">
        <w:rPr>
          <w:color w:val="000000"/>
          <w:szCs w:val="21"/>
        </w:rPr>
        <w:t>。</w:t>
      </w:r>
      <w:r w:rsidR="00805EB3" w:rsidRPr="00805EB3">
        <w:rPr>
          <w:color w:val="000000"/>
          <w:szCs w:val="21"/>
        </w:rPr>
        <w:t>沿多分辨率建模与轻量预测这两条思路，本文以分解线性模型为主干，重点考察不同尺度预测结果之间的融合方式。</w:t>
      </w:r>
    </w:p>
    <w:p w14:paraId="526A74AA" w14:textId="66F19927" w:rsidR="003F55FC" w:rsidRDefault="003F55FC">
      <w:pPr>
        <w:keepLines/>
        <w:rPr>
          <w:color w:val="000000"/>
          <w:szCs w:val="21"/>
        </w:rPr>
      </w:pPr>
      <w:r w:rsidRPr="003F55FC">
        <w:rPr>
          <w:color w:val="000000"/>
          <w:szCs w:val="21"/>
        </w:rPr>
        <w:t>当各尺度专家采用相同结构时，</w:t>
      </w:r>
      <w:r w:rsidR="00C334D8">
        <w:rPr>
          <w:rFonts w:hint="eastAsia"/>
          <w:color w:val="000000"/>
          <w:szCs w:val="21"/>
        </w:rPr>
        <w:t>考虑</w:t>
      </w:r>
      <w:r w:rsidRPr="003F55FC">
        <w:rPr>
          <w:color w:val="000000"/>
          <w:szCs w:val="21"/>
        </w:rPr>
        <w:t>融合权重能否随当前窗口的状态动态调整，从而使整体预测误差进一步下降</w:t>
      </w:r>
      <w:r w:rsidR="00C334D8">
        <w:rPr>
          <w:rFonts w:hint="eastAsia"/>
          <w:color w:val="000000"/>
          <w:szCs w:val="21"/>
        </w:rPr>
        <w:t>。由于</w:t>
      </w:r>
      <w:r w:rsidRPr="003F55FC">
        <w:rPr>
          <w:color w:val="000000"/>
          <w:szCs w:val="21"/>
        </w:rPr>
        <w:t>同一输入窗口经不同时间分辨率表示后，所保留的信息侧重点并不相同</w:t>
      </w:r>
      <w:r w:rsidR="00C334D8">
        <w:rPr>
          <w:rFonts w:hint="eastAsia"/>
          <w:color w:val="000000"/>
          <w:szCs w:val="21"/>
        </w:rPr>
        <w:t>，因此</w:t>
      </w:r>
      <w:r w:rsidRPr="003F55FC">
        <w:rPr>
          <w:color w:val="000000"/>
          <w:szCs w:val="21"/>
        </w:rPr>
        <w:t>若仍采用固定权重对各尺度预测结果加权，虽然形式上汇集了多尺度信息，但融合比例并未随之改变。</w:t>
      </w:r>
    </w:p>
    <w:p w14:paraId="449406FB" w14:textId="2CEE70CF" w:rsidR="00917D78" w:rsidRDefault="00000000">
      <w:pPr>
        <w:keepLines/>
      </w:pPr>
      <w:r>
        <w:rPr>
          <w:color w:val="000000"/>
          <w:szCs w:val="21"/>
        </w:rPr>
        <w:t>本文以独立</w:t>
      </w:r>
      <w:proofErr w:type="spellStart"/>
      <w:r>
        <w:rPr>
          <w:color w:val="000000"/>
          <w:szCs w:val="21"/>
        </w:rPr>
        <w:t>DLinear</w:t>
      </w:r>
      <w:proofErr w:type="spellEnd"/>
      <w:r>
        <w:rPr>
          <w:color w:val="000000"/>
          <w:szCs w:val="21"/>
        </w:rPr>
        <w:t>专家处理尺度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的序列，用低维窗口统计量驱动路由网络，生成归一化融合权重。尺度专家负责各分辨率的候选预测，路由网络负责尺度间融合，在保留多尺度信息的同时控制参数规模。在</w:t>
      </w:r>
      <w:r>
        <w:rPr>
          <w:color w:val="000000"/>
          <w:szCs w:val="21"/>
        </w:rPr>
        <w:t>Abilene</w:t>
      </w:r>
      <w:r>
        <w:rPr>
          <w:color w:val="000000"/>
          <w:szCs w:val="21"/>
        </w:rPr>
        <w:t>和</w:t>
      </w:r>
      <w:r>
        <w:rPr>
          <w:color w:val="000000"/>
          <w:szCs w:val="21"/>
        </w:rPr>
        <w:t>GÉANT</w:t>
      </w:r>
      <w:r>
        <w:rPr>
          <w:color w:val="000000"/>
          <w:szCs w:val="21"/>
        </w:rPr>
        <w:t>上，通过外部基线比较、固定融合对照及多随机种子实验评价整体预测精度，并结合预测轨迹和权重分布分析模型行为。</w:t>
      </w:r>
    </w:p>
    <w:p w14:paraId="7DDC9ECD" w14:textId="77777777" w:rsidR="00B14FA3" w:rsidRPr="00B14FA3" w:rsidRDefault="00B14FA3" w:rsidP="00B14FA3">
      <w:pPr>
        <w:keepNext/>
        <w:keepLines/>
        <w:widowControl/>
        <w:spacing w:before="120" w:after="40"/>
        <w:ind w:firstLine="0"/>
        <w:jc w:val="left"/>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B14FA3">
      <w:pPr>
        <w:keepLines/>
      </w:pPr>
      <w:r>
        <w:rPr>
          <w:color w:val="000000"/>
          <w:szCs w:val="21"/>
        </w:rPr>
        <w:t>图</w:t>
      </w:r>
      <w:r>
        <w:rPr>
          <w:color w:val="000000"/>
          <w:szCs w:val="21"/>
        </w:rPr>
        <w:t>1</w:t>
      </w:r>
      <w:r>
        <w:rPr>
          <w:color w:val="000000"/>
          <w:szCs w:val="21"/>
        </w:rPr>
        <w:t>包含专家预测和窗口路由两部分。历史</w:t>
      </w:r>
      <w:r>
        <w:rPr>
          <w:color w:val="000000"/>
          <w:szCs w:val="21"/>
        </w:rPr>
        <w:t>OD</w:t>
      </w:r>
      <w:r>
        <w:rPr>
          <w:color w:val="000000"/>
          <w:szCs w:val="21"/>
        </w:rPr>
        <w:t>窗口完成对数变换与标准化后，生成尺度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的序列；独立</w:t>
      </w:r>
      <w:proofErr w:type="spellStart"/>
      <w:r>
        <w:rPr>
          <w:color w:val="000000"/>
          <w:szCs w:val="21"/>
        </w:rPr>
        <w:t>DLinear</w:t>
      </w:r>
      <w:proofErr w:type="spellEnd"/>
      <w:r>
        <w:rPr>
          <w:color w:val="000000"/>
          <w:szCs w:val="21"/>
        </w:rPr>
        <w:t>专家分别映射趋势项与余项，把两部分的</w:t>
      </w:r>
      <w:r>
        <w:rPr>
          <w:color w:val="000000"/>
          <w:szCs w:val="21"/>
        </w:rPr>
        <w:t>24</w:t>
      </w:r>
      <w:r>
        <w:rPr>
          <w:color w:val="000000"/>
          <w:szCs w:val="21"/>
        </w:rPr>
        <w:t>步预测相加，形成候选预测。窗口路由网络使用原始分辨率输入的</w:t>
      </w:r>
      <w:r>
        <w:rPr>
          <w:color w:val="000000"/>
          <w:szCs w:val="21"/>
        </w:rPr>
        <w:t>4</w:t>
      </w:r>
      <w:r>
        <w:rPr>
          <w:color w:val="000000"/>
          <w:szCs w:val="21"/>
        </w:rPr>
        <w:t>项统计特征计算</w:t>
      </w:r>
      <w:proofErr w:type="spellStart"/>
      <w:r>
        <w:rPr>
          <w:color w:val="000000"/>
          <w:szCs w:val="21"/>
        </w:rPr>
        <w:t>Softmax</w:t>
      </w:r>
      <w:proofErr w:type="spellEnd"/>
      <w:r>
        <w:rPr>
          <w:color w:val="000000"/>
          <w:szCs w:val="21"/>
        </w:rPr>
        <w:t>权重，对</w:t>
      </w:r>
      <w:r>
        <w:rPr>
          <w:color w:val="000000"/>
          <w:szCs w:val="21"/>
        </w:rPr>
        <w:t>3</w:t>
      </w:r>
      <w:r>
        <w:rPr>
          <w:color w:val="000000"/>
          <w:szCs w:val="21"/>
        </w:rPr>
        <w:t>个尺度候选预测的加权求和给出模型输出。</w:t>
      </w:r>
    </w:p>
    <w:p w14:paraId="0A8D37BD" w14:textId="2DDA05E9" w:rsidR="00B14FA3" w:rsidRPr="00B14FA3" w:rsidRDefault="00D90B88" w:rsidP="00B14FA3">
      <w:pPr>
        <w:keepNext/>
        <w:keepLines/>
        <w:spacing w:before="60"/>
        <w:ind w:firstLine="0"/>
        <w:jc w:val="center"/>
      </w:pPr>
      <w:r w:rsidRPr="00D90B88">
        <w:rPr>
          <w:noProof/>
          <w:color w:val="000000"/>
          <w:szCs w:val="21"/>
        </w:rPr>
        <w:lastRenderedPageBreak/>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B14FA3">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23BD08DD" w14:textId="2178E089" w:rsidR="00917D78" w:rsidRDefault="00000000" w:rsidP="00C334D8">
      <w:pPr>
        <w:keepLines/>
        <w:spacing w:after="60"/>
        <w:ind w:firstLine="0"/>
        <w:jc w:val="center"/>
      </w:pPr>
      <w:r>
        <w:rPr>
          <w:color w:val="000000"/>
          <w:sz w:val="15"/>
          <w:szCs w:val="15"/>
        </w:rPr>
        <w:t>注：曲边连接表示</w:t>
      </w:r>
      <w:proofErr w:type="spellStart"/>
      <w:r>
        <w:rPr>
          <w:color w:val="000000"/>
          <w:sz w:val="15"/>
          <w:szCs w:val="15"/>
        </w:rPr>
        <w:t>DLinear</w:t>
      </w:r>
      <w:proofErr w:type="spellEnd"/>
      <w:r>
        <w:rPr>
          <w:color w:val="000000"/>
          <w:sz w:val="15"/>
          <w:szCs w:val="15"/>
        </w:rPr>
        <w:t>专家内部的展开；实线为预测计算流程，虚线为窗口特征及融合权重的传递。</w:t>
      </w:r>
    </w:p>
    <w:p w14:paraId="103EE6F7" w14:textId="77777777" w:rsidR="00C334D8" w:rsidRPr="00C334D8" w:rsidRDefault="00000000" w:rsidP="00C334D8">
      <w:pPr>
        <w:keepLines/>
        <w:rPr>
          <w:color w:val="000000"/>
          <w:szCs w:val="21"/>
        </w:rPr>
      </w:pPr>
      <w:r>
        <w:rPr>
          <w:color w:val="000000"/>
          <w:szCs w:val="21"/>
        </w:rPr>
        <w:t>各尺度采用</w:t>
      </w:r>
      <w:r w:rsidR="00C334D8">
        <w:rPr>
          <w:rFonts w:hint="eastAsia"/>
          <w:color w:val="000000"/>
          <w:szCs w:val="21"/>
        </w:rPr>
        <w:t>统一</w:t>
      </w:r>
      <w:proofErr w:type="spellStart"/>
      <w:r>
        <w:rPr>
          <w:color w:val="000000"/>
          <w:szCs w:val="21"/>
        </w:rPr>
        <w:t>DLinear</w:t>
      </w:r>
      <w:proofErr w:type="spellEnd"/>
      <w:r>
        <w:rPr>
          <w:color w:val="000000"/>
          <w:szCs w:val="21"/>
        </w:rPr>
        <w:t>专家</w:t>
      </w:r>
      <w:r w:rsidR="00C334D8">
        <w:rPr>
          <w:rFonts w:hint="eastAsia"/>
          <w:color w:val="000000"/>
          <w:szCs w:val="21"/>
        </w:rPr>
        <w:t>结构</w:t>
      </w:r>
      <w:r>
        <w:rPr>
          <w:color w:val="000000"/>
          <w:szCs w:val="21"/>
        </w:rPr>
        <w:t>，</w:t>
      </w:r>
      <w:r w:rsidR="00C334D8">
        <w:rPr>
          <w:rFonts w:hint="eastAsia"/>
          <w:color w:val="000000"/>
          <w:szCs w:val="21"/>
        </w:rPr>
        <w:t>使</w:t>
      </w:r>
      <w:r>
        <w:rPr>
          <w:color w:val="000000"/>
          <w:szCs w:val="21"/>
        </w:rPr>
        <w:t>多尺度输入和样本级融合建立在相同预测主干上，模型规模也</w:t>
      </w:r>
      <w:r w:rsidR="00C334D8">
        <w:rPr>
          <w:rFonts w:hint="eastAsia"/>
          <w:color w:val="000000"/>
          <w:szCs w:val="21"/>
        </w:rPr>
        <w:t>得以</w:t>
      </w:r>
      <w:r>
        <w:rPr>
          <w:color w:val="000000"/>
          <w:szCs w:val="21"/>
        </w:rPr>
        <w:t>控制。</w:t>
      </w:r>
      <w:r w:rsidR="00C334D8">
        <w:rPr>
          <w:rFonts w:hint="eastAsia"/>
          <w:color w:val="000000"/>
          <w:szCs w:val="21"/>
        </w:rPr>
        <w:t>那么</w:t>
      </w:r>
      <w:r>
        <w:rPr>
          <w:color w:val="000000"/>
          <w:szCs w:val="21"/>
        </w:rPr>
        <w:t>尺度信息的差别</w:t>
      </w:r>
      <w:r w:rsidR="00C334D8" w:rsidRPr="00C334D8">
        <w:rPr>
          <w:color w:val="000000"/>
          <w:szCs w:val="21"/>
        </w:rPr>
        <w:t>完全由输入侧引入</w:t>
      </w:r>
      <w:r>
        <w:rPr>
          <w:color w:val="000000"/>
          <w:szCs w:val="21"/>
        </w:rPr>
        <w:t>：原始尺度保留</w:t>
      </w:r>
      <w:r w:rsidR="00C334D8">
        <w:rPr>
          <w:rFonts w:hint="eastAsia"/>
          <w:color w:val="000000"/>
          <w:szCs w:val="21"/>
        </w:rPr>
        <w:t>了</w:t>
      </w:r>
      <w:r>
        <w:rPr>
          <w:color w:val="000000"/>
          <w:szCs w:val="21"/>
        </w:rPr>
        <w:t>局部</w:t>
      </w:r>
      <w:r w:rsidR="00C334D8">
        <w:rPr>
          <w:rFonts w:hint="eastAsia"/>
          <w:color w:val="000000"/>
          <w:szCs w:val="21"/>
        </w:rPr>
        <w:t>波动</w:t>
      </w:r>
      <w:r>
        <w:rPr>
          <w:color w:val="000000"/>
          <w:szCs w:val="21"/>
        </w:rPr>
        <w:t>，</w:t>
      </w:r>
      <w:r w:rsidR="00C334D8" w:rsidRPr="00C334D8">
        <w:rPr>
          <w:color w:val="000000"/>
          <w:szCs w:val="21"/>
        </w:rPr>
        <w:t>经过时间聚合的较粗尺度则把慢变趋势凸显出来</w:t>
      </w:r>
      <w:r>
        <w:rPr>
          <w:color w:val="000000"/>
          <w:szCs w:val="21"/>
        </w:rPr>
        <w:t>。</w:t>
      </w:r>
      <w:r w:rsidR="00C334D8" w:rsidRPr="00C334D8">
        <w:rPr>
          <w:color w:val="000000"/>
          <w:szCs w:val="21"/>
        </w:rPr>
        <w:t>在此基础上，每个尺度独立完成预测，随后交由路由网络根据当前样本的特征为各候选结果分配融合权重。</w:t>
      </w:r>
    </w:p>
    <w:p w14:paraId="2609C288" w14:textId="582F480D" w:rsidR="00917D78" w:rsidRDefault="00917D78">
      <w:pPr>
        <w:keepLines/>
      </w:pPr>
    </w:p>
    <w:p w14:paraId="5F789061"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B14FA3">
      <w:pPr>
        <w:keepLines/>
      </w:pPr>
      <w:r>
        <w:rPr>
          <w:color w:val="000000"/>
          <w:szCs w:val="21"/>
        </w:rPr>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color w:val="000000"/>
          <w:szCs w:val="21"/>
        </w:rPr>
        <w:t>t</w:t>
      </w:r>
      <w:r>
        <w:rPr>
          <w:color w:val="000000"/>
          <w:szCs w:val="21"/>
        </w:rPr>
        <w:t>为时间索引，</w:t>
      </w:r>
      <w:r>
        <w:rPr>
          <w:color w:val="000000"/>
          <w:szCs w:val="21"/>
        </w:rPr>
        <w:t>C</w:t>
      </w:r>
      <w:r>
        <w:rPr>
          <w:color w:val="000000"/>
          <w:szCs w:val="21"/>
        </w:rPr>
        <w:t>为有效</w:t>
      </w:r>
      <w:r>
        <w:rPr>
          <w:color w:val="000000"/>
          <w:szCs w:val="21"/>
        </w:rPr>
        <w:t>OD</w:t>
      </w:r>
      <w:r>
        <w:rPr>
          <w:color w:val="000000"/>
          <w:szCs w:val="21"/>
        </w:rPr>
        <w:t>变量数。监督学习样本由连续序列沿时间轴生成的滑动窗口构成；第</w:t>
      </w:r>
      <w:r>
        <w:rPr>
          <w:color w:val="000000"/>
          <w:szCs w:val="21"/>
        </w:rPr>
        <w:t>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color w:val="000000"/>
          <w:szCs w:val="21"/>
        </w:rPr>
        <w:t>H</w:t>
      </w:r>
      <w:r>
        <w:rPr>
          <w:color w:val="000000"/>
          <w:szCs w:val="21"/>
        </w:rPr>
        <w:t>个时间点。多个</w:t>
      </w:r>
      <w:r>
        <w:rPr>
          <w:color w:val="000000"/>
          <w:szCs w:val="21"/>
        </w:rPr>
        <w:t>OD</w:t>
      </w:r>
      <w:r>
        <w:rPr>
          <w:color w:val="000000"/>
          <w:szCs w:val="21"/>
        </w:rPr>
        <w:t>变量过去</w:t>
      </w:r>
      <w:r>
        <w:rPr>
          <w:color w:val="000000"/>
          <w:szCs w:val="21"/>
        </w:rPr>
        <w:t>L</w:t>
      </w:r>
      <w:r>
        <w:rPr>
          <w:color w:val="000000"/>
          <w:szCs w:val="21"/>
        </w:rPr>
        <w:t>步的联合变化构成模型所读取的历史信息，据此估计未来</w:t>
      </w:r>
      <w:r>
        <w:rPr>
          <w:color w:val="000000"/>
          <w:szCs w:val="21"/>
        </w:rPr>
        <w:t>H</w:t>
      </w:r>
      <w:r>
        <w:rPr>
          <w:color w:val="000000"/>
          <w:szCs w:val="21"/>
        </w:rPr>
        <w:t>步的取值。第</w:t>
      </w:r>
      <w:r>
        <w:rPr>
          <w:color w:val="000000"/>
          <w:szCs w:val="21"/>
        </w:rPr>
        <w:t>n</w:t>
      </w:r>
      <w:r>
        <w:rPr>
          <w:color w:val="000000"/>
          <w:szCs w:val="21"/>
        </w:rPr>
        <w:t>个样本的输入与目标表示为</w:t>
      </w:r>
      <w:r w:rsidR="005538D3">
        <w:rPr>
          <w:rFonts w:hint="eastAsia"/>
          <w:color w:val="000000"/>
          <w:szCs w:val="21"/>
        </w:rPr>
        <w:t>：</w:t>
      </w:r>
    </w:p>
    <w:p w14:paraId="6F17DC21"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65C0B20" w:rsidR="00B14FA3" w:rsidRPr="00B14FA3" w:rsidRDefault="00B34D42" w:rsidP="00B14FA3">
      <w:pPr>
        <w:keepLines/>
      </w:pPr>
      <w:r w:rsidRPr="00B34D42">
        <w:rPr>
          <w:color w:val="000000"/>
          <w:szCs w:val="21"/>
        </w:rPr>
        <w:t>取输入窗口长度</w:t>
      </w:r>
      <w:r w:rsidR="00B14FA3">
        <w:rPr>
          <w:color w:val="000000"/>
          <w:szCs w:val="21"/>
        </w:rPr>
        <w:t>L=96</w:t>
      </w:r>
      <w:r w:rsidR="00B14FA3">
        <w:rPr>
          <w:color w:val="000000"/>
          <w:szCs w:val="21"/>
        </w:rPr>
        <w:t>、</w:t>
      </w:r>
      <w:r w:rsidRPr="00B34D42">
        <w:rPr>
          <w:color w:val="000000"/>
          <w:szCs w:val="21"/>
        </w:rPr>
        <w:t>预测步长</w:t>
      </w:r>
      <w:r w:rsidR="00B14FA3">
        <w:rPr>
          <w:color w:val="000000"/>
          <w:szCs w:val="21"/>
        </w:rPr>
        <w:t>H=24</w:t>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color w:val="000000"/>
          <w:szCs w:val="21"/>
        </w:rPr>
        <w:t>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w:t>
      </w:r>
      <w:r w:rsidRPr="00B34D42">
        <w:rPr>
          <w:color w:val="000000"/>
          <w:szCs w:val="21"/>
        </w:rPr>
        <w:t>给定连续</w:t>
      </w:r>
      <w:r w:rsidRPr="00B34D42">
        <w:rPr>
          <w:color w:val="000000"/>
          <w:szCs w:val="21"/>
        </w:rPr>
        <w:t xml:space="preserve"> L </w:t>
      </w:r>
      <w:r w:rsidRPr="00B34D42">
        <w:rPr>
          <w:color w:val="000000"/>
          <w:szCs w:val="21"/>
        </w:rPr>
        <w:t>步观测，一次性输出随后</w:t>
      </w:r>
      <w:r w:rsidRPr="00B34D42">
        <w:rPr>
          <w:color w:val="000000"/>
          <w:szCs w:val="21"/>
        </w:rPr>
        <w:t xml:space="preserve"> H </w:t>
      </w:r>
      <w:r w:rsidRPr="00B34D42">
        <w:rPr>
          <w:color w:val="000000"/>
          <w:szCs w:val="21"/>
        </w:rPr>
        <w:t>步的流量预测结果。原始</w:t>
      </w:r>
      <w:r w:rsidRPr="00B34D42">
        <w:rPr>
          <w:color w:val="000000"/>
          <w:szCs w:val="21"/>
        </w:rPr>
        <w:t xml:space="preserve"> OD </w:t>
      </w:r>
      <w:r w:rsidRPr="00B34D42">
        <w:rPr>
          <w:color w:val="000000"/>
          <w:szCs w:val="21"/>
        </w:rPr>
        <w:t>流量本身非负，但</w:t>
      </w:r>
      <w:r w:rsidR="00B14FA3">
        <w:rPr>
          <w:color w:val="000000"/>
          <w:szCs w:val="21"/>
        </w:rPr>
        <w:t>数值范围较大的变量与其他变量量级</w:t>
      </w:r>
      <w:r>
        <w:rPr>
          <w:rFonts w:hint="eastAsia"/>
          <w:color w:val="000000"/>
          <w:szCs w:val="21"/>
        </w:rPr>
        <w:t>差异明显</w:t>
      </w:r>
      <w:r w:rsidR="00B14FA3">
        <w:rPr>
          <w:color w:val="000000"/>
          <w:szCs w:val="21"/>
        </w:rPr>
        <w:t>，直接训练时采用的数值尺度不同。</w:t>
      </w:r>
      <w:r w:rsidRPr="00B34D42">
        <w:rPr>
          <w:color w:val="000000"/>
          <w:szCs w:val="21"/>
        </w:rPr>
        <w:t>为此，先</w:t>
      </w:r>
      <w:r w:rsidR="00B14FA3">
        <w:rPr>
          <w:color w:val="000000"/>
          <w:szCs w:val="21"/>
        </w:rPr>
        <w:t>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压缩其取值范围，得到预处理后的序列：</w:t>
      </w:r>
    </w:p>
    <w:p w14:paraId="707F6E5C"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B14FA3">
      <w:pPr>
        <w:keepLines/>
      </w:pPr>
      <w:r w:rsidRPr="00B14FA3">
        <w:rPr>
          <w:color w:val="000000"/>
          <w:szCs w:val="21"/>
        </w:rPr>
        <w:t>再按变量进行标准化：</w:t>
      </w:r>
    </w:p>
    <w:p w14:paraId="64DE62AA"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36F8677B" w:rsidR="00B14FA3" w:rsidRPr="00B14FA3" w:rsidRDefault="00B14FA3" w:rsidP="00B14FA3">
      <w:pPr>
        <w:keepLines/>
      </w:pPr>
      <w:r>
        <w:rPr>
          <w:color w:val="000000"/>
          <w:szCs w:val="21"/>
        </w:rPr>
        <w:lastRenderedPageBreak/>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分别为训练集上第</w:t>
      </w:r>
      <w:r>
        <w:rPr>
          <w:color w:val="000000"/>
          <w:szCs w:val="21"/>
        </w:rPr>
        <w:t>c</w:t>
      </w:r>
      <w:r>
        <w:rPr>
          <w:color w:val="000000"/>
          <w:szCs w:val="21"/>
        </w:rPr>
        <w:t>个</w:t>
      </w:r>
      <w:r>
        <w:rPr>
          <w:color w:val="000000"/>
          <w:szCs w:val="21"/>
        </w:rPr>
        <w:t>OD</w:t>
      </w:r>
      <w:r>
        <w:rPr>
          <w:color w:val="000000"/>
          <w:szCs w:val="21"/>
        </w:rPr>
        <w:t>变量的均值与标准差，验证集和测试集</w:t>
      </w:r>
      <w:r w:rsidR="00505A70">
        <w:rPr>
          <w:rFonts w:hint="eastAsia"/>
          <w:color w:val="000000"/>
          <w:szCs w:val="21"/>
        </w:rPr>
        <w:t>直接</w:t>
      </w:r>
      <w:r>
        <w:rPr>
          <w:color w:val="000000"/>
          <w:szCs w:val="21"/>
        </w:rPr>
        <w:t>沿用这些训练统计量，不再单独估计。</w:t>
      </w:r>
      <w:r>
        <w:rPr>
          <w:color w:val="000000"/>
          <w:szCs w:val="21"/>
        </w:rPr>
        <w:t>log(1+x)</w:t>
      </w:r>
      <w:r w:rsidR="00505A70">
        <w:rPr>
          <w:rFonts w:hint="eastAsia"/>
          <w:color w:val="000000"/>
          <w:szCs w:val="21"/>
        </w:rPr>
        <w:t>可以在</w:t>
      </w:r>
      <w:r>
        <w:rPr>
          <w:color w:val="000000"/>
          <w:szCs w:val="21"/>
        </w:rPr>
        <w:t>压缩非负流量数值范围</w:t>
      </w:r>
      <w:r w:rsidR="00505A70">
        <w:rPr>
          <w:rFonts w:hint="eastAsia"/>
          <w:color w:val="000000"/>
          <w:szCs w:val="21"/>
        </w:rPr>
        <w:t>的</w:t>
      </w:r>
      <w:r>
        <w:rPr>
          <w:color w:val="000000"/>
          <w:szCs w:val="21"/>
        </w:rPr>
        <w:t>同时保留大小关系，</w:t>
      </w:r>
      <w:r w:rsidR="00505A70">
        <w:rPr>
          <w:rFonts w:hint="eastAsia"/>
          <w:color w:val="000000"/>
          <w:szCs w:val="21"/>
        </w:rPr>
        <w:t>从而</w:t>
      </w:r>
      <w:r>
        <w:rPr>
          <w:color w:val="000000"/>
          <w:szCs w:val="21"/>
        </w:rPr>
        <w:t>缓和量级差异。</w:t>
      </w:r>
      <w:r w:rsidR="00505A70" w:rsidRPr="00505A70">
        <w:rPr>
          <w:color w:val="000000"/>
          <w:szCs w:val="21"/>
        </w:rPr>
        <w:t>在此基础上</w:t>
      </w:r>
      <w:r w:rsidR="00D135DE">
        <w:rPr>
          <w:rFonts w:hint="eastAsia"/>
          <w:color w:val="000000"/>
          <w:szCs w:val="21"/>
        </w:rPr>
        <w:t>进行</w:t>
      </w:r>
      <w:r w:rsidR="00505A70" w:rsidRPr="00505A70">
        <w:rPr>
          <w:color w:val="000000"/>
          <w:szCs w:val="21"/>
        </w:rPr>
        <w:t>逐变量标准化</w:t>
      </w:r>
      <w:r w:rsidR="00D135DE">
        <w:rPr>
          <w:rFonts w:hint="eastAsia"/>
          <w:color w:val="000000"/>
          <w:szCs w:val="21"/>
        </w:rPr>
        <w:t>处理</w:t>
      </w:r>
      <w:r w:rsidR="00505A70" w:rsidRPr="00505A70">
        <w:rPr>
          <w:color w:val="000000"/>
          <w:szCs w:val="21"/>
        </w:rPr>
        <w:t>，</w:t>
      </w:r>
      <w:r w:rsidR="00D135DE">
        <w:rPr>
          <w:rFonts w:hint="eastAsia"/>
          <w:color w:val="000000"/>
          <w:szCs w:val="21"/>
        </w:rPr>
        <w:t>可</w:t>
      </w:r>
      <w:r w:rsidR="00505A70" w:rsidRPr="00505A70">
        <w:rPr>
          <w:color w:val="000000"/>
          <w:szCs w:val="21"/>
        </w:rPr>
        <w:t>使各维度在后续的前向计算、损失函数及参数更新</w:t>
      </w:r>
      <w:r w:rsidR="00D135DE">
        <w:rPr>
          <w:rFonts w:hint="eastAsia"/>
          <w:color w:val="000000"/>
          <w:szCs w:val="21"/>
        </w:rPr>
        <w:t>流程</w:t>
      </w:r>
      <w:r w:rsidR="00505A70" w:rsidRPr="00505A70">
        <w:rPr>
          <w:color w:val="000000"/>
          <w:szCs w:val="21"/>
        </w:rPr>
        <w:t>中处于相近的数值尺度。</w:t>
      </w:r>
      <w:r>
        <w:rPr>
          <w:color w:val="000000"/>
          <w:szCs w:val="21"/>
        </w:rPr>
        <w:t>训练集、验证集和测试集按时间先后</w:t>
      </w:r>
      <w:r w:rsidR="00D135DE">
        <w:rPr>
          <w:rFonts w:hint="eastAsia"/>
          <w:color w:val="000000"/>
          <w:szCs w:val="21"/>
        </w:rPr>
        <w:t>顺序</w:t>
      </w:r>
      <w:r>
        <w:rPr>
          <w:color w:val="000000"/>
          <w:szCs w:val="21"/>
        </w:rPr>
        <w:t>以</w:t>
      </w:r>
      <w:r>
        <w:rPr>
          <w:color w:val="000000"/>
          <w:szCs w:val="21"/>
        </w:rPr>
        <w:t>6∶2∶2</w:t>
      </w:r>
      <w:r w:rsidR="00D135DE">
        <w:rPr>
          <w:rFonts w:hint="eastAsia"/>
          <w:color w:val="000000"/>
          <w:szCs w:val="21"/>
        </w:rPr>
        <w:t>比例</w:t>
      </w:r>
      <w:r>
        <w:rPr>
          <w:color w:val="000000"/>
          <w:szCs w:val="21"/>
        </w:rPr>
        <w:t>划分</w:t>
      </w:r>
      <w:r w:rsidR="00D135DE">
        <w:rPr>
          <w:rFonts w:hint="eastAsia"/>
          <w:color w:val="000000"/>
          <w:szCs w:val="21"/>
        </w:rPr>
        <w:t>后，</w:t>
      </w:r>
      <w:r>
        <w:rPr>
          <w:color w:val="000000"/>
          <w:szCs w:val="21"/>
        </w:rPr>
        <w:t>在各集合内独立生成滑动窗口</w:t>
      </w:r>
      <w:r w:rsidR="00D135DE">
        <w:rPr>
          <w:rFonts w:hint="eastAsia"/>
          <w:color w:val="000000"/>
          <w:szCs w:val="21"/>
        </w:rPr>
        <w:t>，并使</w:t>
      </w:r>
      <w:r>
        <w:rPr>
          <w:color w:val="000000"/>
          <w:szCs w:val="21"/>
        </w:rPr>
        <w:t>所有窗口保持在集合边界内。</w:t>
      </w:r>
    </w:p>
    <w:p w14:paraId="2CDFF87F" w14:textId="77777777" w:rsidR="00917D78" w:rsidRDefault="00000000">
      <w:pPr>
        <w:keepLines/>
      </w:pPr>
      <w:r>
        <w:rPr>
          <w:color w:val="000000"/>
          <w:szCs w:val="21"/>
        </w:rPr>
        <w:t>各尺度使用同一预处理历史窗口，该窗口的时间分辨率未变。不同尺度序列在预处理之后构造，为各专家分别保留细粒度变化或较平滑的趋势。</w:t>
      </w:r>
    </w:p>
    <w:p w14:paraId="274CFB1A" w14:textId="77777777" w:rsidR="00917D78" w:rsidRDefault="00000000">
      <w:pPr>
        <w:keepLines/>
      </w:pPr>
      <w:r>
        <w:rPr>
          <w:color w:val="000000"/>
          <w:szCs w:val="21"/>
        </w:rPr>
        <w:t>96</w:t>
      </w:r>
      <w:r>
        <w:rPr>
          <w:color w:val="000000"/>
          <w:szCs w:val="21"/>
        </w:rPr>
        <w:t>步历史和</w:t>
      </w:r>
      <w:r>
        <w:rPr>
          <w:color w:val="000000"/>
          <w:szCs w:val="21"/>
        </w:rPr>
        <w:t>24</w:t>
      </w:r>
      <w:r>
        <w:rPr>
          <w:color w:val="000000"/>
          <w:szCs w:val="21"/>
        </w:rPr>
        <w:t>步预测，在第</w:t>
      </w:r>
      <w:r>
        <w:rPr>
          <w:color w:val="000000"/>
          <w:szCs w:val="21"/>
        </w:rPr>
        <w:t>2.1</w:t>
      </w:r>
      <w:r>
        <w:rPr>
          <w:color w:val="000000"/>
          <w:szCs w:val="21"/>
        </w:rPr>
        <w:t>节的</w:t>
      </w:r>
      <w:r>
        <w:rPr>
          <w:color w:val="000000"/>
          <w:szCs w:val="21"/>
        </w:rPr>
        <w:t>1 h</w:t>
      </w:r>
      <w:r>
        <w:rPr>
          <w:color w:val="000000"/>
          <w:szCs w:val="21"/>
        </w:rPr>
        <w:t>聚合数据上分别为过去</w:t>
      </w:r>
      <w:r>
        <w:rPr>
          <w:color w:val="000000"/>
          <w:szCs w:val="21"/>
        </w:rPr>
        <w:t>96 h</w:t>
      </w:r>
      <w:r>
        <w:rPr>
          <w:color w:val="000000"/>
          <w:szCs w:val="21"/>
        </w:rPr>
        <w:t>与未来</w:t>
      </w:r>
      <w:r>
        <w:rPr>
          <w:color w:val="000000"/>
          <w:szCs w:val="21"/>
        </w:rPr>
        <w:t>24 h</w:t>
      </w:r>
      <w:r>
        <w:rPr>
          <w:color w:val="000000"/>
          <w:szCs w:val="21"/>
        </w:rPr>
        <w:t>。这一设置提供未来一天的流量预测，也供小时级需求变化的观察使用。</w:t>
      </w:r>
    </w:p>
    <w:p w14:paraId="4F49DB8D"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proofErr w:type="spellStart"/>
      <w:r w:rsidRPr="00B14FA3">
        <w:rPr>
          <w:rFonts w:eastAsia="黑体"/>
          <w:b/>
          <w:bCs/>
          <w:color w:val="000000"/>
          <w:szCs w:val="21"/>
        </w:rPr>
        <w:t>DLinear</w:t>
      </w:r>
      <w:proofErr w:type="spellEnd"/>
      <w:r w:rsidRPr="00B14FA3">
        <w:rPr>
          <w:rFonts w:eastAsia="黑体"/>
          <w:b/>
          <w:bCs/>
          <w:color w:val="000000"/>
          <w:szCs w:val="21"/>
        </w:rPr>
        <w:t>专家</w:t>
      </w:r>
    </w:p>
    <w:p w14:paraId="5F789885" w14:textId="77777777" w:rsidR="00B14FA3" w:rsidRPr="00B14FA3" w:rsidRDefault="00B14FA3" w:rsidP="00B14FA3">
      <w:pPr>
        <w:keepLines/>
      </w:pPr>
      <w:r w:rsidRPr="00B14FA3">
        <w:rPr>
          <w:color w:val="000000"/>
          <w:szCs w:val="21"/>
        </w:rPr>
        <w:t>对尺度</w:t>
      </w:r>
      <w:r w:rsidRPr="00B14FA3">
        <w:rPr>
          <w:color w:val="000000"/>
          <w:szCs w:val="21"/>
        </w:rPr>
        <w:t>s</w:t>
      </w:r>
      <w:r w:rsidRPr="00B14FA3">
        <w:rPr>
          <w:color w:val="000000"/>
          <w:szCs w:val="21"/>
        </w:rPr>
        <w:t>，时间维的非重叠平均池化同时将聚合窗口大小和步长设为该尺度的取值。尺度集合为</w:t>
      </w:r>
      <w:r w:rsidRPr="00B14FA3">
        <w:rPr>
          <w:color w:val="000000"/>
          <w:szCs w:val="21"/>
        </w:rPr>
        <w:t>S={1,2,4}</w:t>
      </w:r>
      <w:r w:rsidRPr="00B14FA3">
        <w:rPr>
          <w:color w:val="000000"/>
          <w:szCs w:val="21"/>
        </w:rPr>
        <w:t>，各序列按下式构造，其中</w:t>
      </w:r>
      <w:r w:rsidRPr="00B14FA3">
        <w:rPr>
          <w:color w:val="000000"/>
          <w:szCs w:val="21"/>
        </w:rPr>
        <w:t>s</w:t>
      </w:r>
      <w:r w:rsidRPr="00B14FA3">
        <w:rPr>
          <w:color w:val="000000"/>
          <w:szCs w:val="21"/>
        </w:rPr>
        <w:t>取自该集合：</w:t>
      </w:r>
    </w:p>
    <w:p w14:paraId="30802087"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B14FA3">
      <w:pPr>
        <w:keepLines/>
      </w:pPr>
      <w:r w:rsidRPr="00D135DE">
        <w:rPr>
          <w:color w:val="000000"/>
          <w:szCs w:val="21"/>
        </w:rPr>
        <w:t>各尺度序列由非重叠平均池化得到，这一过程不引入可训练参数，因此多尺度输入本身不会额外增加模型规模。</w:t>
      </w:r>
      <w:r w:rsidR="00B14FA3">
        <w:rPr>
          <w:color w:val="000000"/>
          <w:szCs w:val="21"/>
        </w:rPr>
        <w:t>在</w:t>
      </w:r>
      <w:r w:rsidR="00B14FA3">
        <w:rPr>
          <w:color w:val="000000"/>
          <w:szCs w:val="21"/>
        </w:rPr>
        <w:t>L=96</w:t>
      </w:r>
      <w:r w:rsidR="00B14FA3">
        <w:rPr>
          <w:color w:val="000000"/>
          <w:szCs w:val="21"/>
        </w:rPr>
        <w:t>设置下，原始</w:t>
      </w:r>
      <w:r w:rsidR="00B14FA3">
        <w:rPr>
          <w:color w:val="000000"/>
          <w:szCs w:val="21"/>
        </w:rPr>
        <w:t>96</w:t>
      </w:r>
      <w:r w:rsidR="00B14FA3">
        <w:rPr>
          <w:color w:val="000000"/>
          <w:szCs w:val="21"/>
        </w:rPr>
        <w:t>步序列作为尺度</w:t>
      </w:r>
      <w:r w:rsidR="00B14FA3">
        <w:rPr>
          <w:color w:val="000000"/>
          <w:szCs w:val="21"/>
        </w:rPr>
        <w:t>1</w:t>
      </w:r>
      <w:r w:rsidR="00B14FA3">
        <w:rPr>
          <w:color w:val="000000"/>
          <w:szCs w:val="21"/>
        </w:rPr>
        <w:t>输入，用于保留短时起伏；</w:t>
      </w:r>
      <w:r w:rsidRPr="00D135DE">
        <w:rPr>
          <w:color w:val="000000"/>
          <w:szCs w:val="21"/>
        </w:rPr>
        <w:t>将相邻</w:t>
      </w:r>
      <w:r>
        <w:rPr>
          <w:rFonts w:hint="eastAsia"/>
          <w:color w:val="000000"/>
          <w:szCs w:val="21"/>
        </w:rPr>
        <w:t>2</w:t>
      </w:r>
      <w:r w:rsidRPr="00D135DE">
        <w:rPr>
          <w:color w:val="000000"/>
          <w:szCs w:val="21"/>
        </w:rPr>
        <w:t>点取均值后得到</w:t>
      </w:r>
      <w:r w:rsidRPr="00D135DE">
        <w:rPr>
          <w:color w:val="000000"/>
          <w:szCs w:val="21"/>
        </w:rPr>
        <w:t xml:space="preserve"> 48 </w:t>
      </w:r>
      <w:r w:rsidRPr="00D135DE">
        <w:rPr>
          <w:color w:val="000000"/>
          <w:szCs w:val="21"/>
        </w:rPr>
        <w:t>步序列，作为尺度</w:t>
      </w:r>
      <w:r w:rsidRPr="00D135DE">
        <w:rPr>
          <w:color w:val="000000"/>
          <w:szCs w:val="21"/>
        </w:rPr>
        <w:t xml:space="preserve"> 2 </w:t>
      </w:r>
      <w:r w:rsidRPr="00D135DE">
        <w:rPr>
          <w:color w:val="000000"/>
          <w:szCs w:val="21"/>
        </w:rPr>
        <w:t>的输入，局部波动因此被适度平滑</w:t>
      </w:r>
      <w:r>
        <w:rPr>
          <w:rFonts w:hint="eastAsia"/>
          <w:color w:val="000000"/>
          <w:szCs w:val="21"/>
        </w:rPr>
        <w:t>；</w:t>
      </w:r>
      <w:r w:rsidR="00B14FA3">
        <w:rPr>
          <w:color w:val="000000"/>
          <w:szCs w:val="21"/>
        </w:rPr>
        <w:t>尺度</w:t>
      </w:r>
      <w:r w:rsidR="00B14FA3">
        <w:rPr>
          <w:color w:val="000000"/>
          <w:szCs w:val="21"/>
        </w:rPr>
        <w:t>4</w:t>
      </w:r>
      <w:r w:rsidR="00B14FA3">
        <w:rPr>
          <w:color w:val="000000"/>
          <w:szCs w:val="21"/>
        </w:rPr>
        <w:t>输入则由相邻</w:t>
      </w:r>
      <w:r w:rsidR="00B14FA3">
        <w:rPr>
          <w:color w:val="000000"/>
          <w:szCs w:val="21"/>
        </w:rPr>
        <w:t>4</w:t>
      </w:r>
      <w:r w:rsidR="00B14FA3">
        <w:rPr>
          <w:color w:val="000000"/>
          <w:szCs w:val="21"/>
        </w:rPr>
        <w:t>点均值组成</w:t>
      </w:r>
      <w:r w:rsidR="00B14FA3">
        <w:rPr>
          <w:color w:val="000000"/>
          <w:szCs w:val="21"/>
        </w:rPr>
        <w:t>24</w:t>
      </w:r>
      <w:r w:rsidR="00B14FA3">
        <w:rPr>
          <w:color w:val="000000"/>
          <w:szCs w:val="21"/>
        </w:rPr>
        <w:t>步序列，</w:t>
      </w:r>
      <w:r w:rsidRPr="00D135DE">
        <w:rPr>
          <w:color w:val="000000"/>
          <w:szCs w:val="21"/>
        </w:rPr>
        <w:t>长周期趋势在这一</w:t>
      </w:r>
      <w:r w:rsidR="00A2416A">
        <w:rPr>
          <w:rFonts w:hint="eastAsia"/>
          <w:color w:val="000000"/>
          <w:szCs w:val="21"/>
        </w:rPr>
        <w:t>尺度</w:t>
      </w:r>
      <w:r w:rsidRPr="00D135DE">
        <w:rPr>
          <w:color w:val="000000"/>
          <w:szCs w:val="21"/>
        </w:rPr>
        <w:t>下更为突出。</w:t>
      </w:r>
    </w:p>
    <w:p w14:paraId="671CE50B" w14:textId="7C1E9C32" w:rsidR="00917D78" w:rsidRDefault="00000000">
      <w:pPr>
        <w:keepLines/>
        <w:widowControl/>
      </w:pPr>
      <w:r>
        <w:rPr>
          <w:color w:val="000000"/>
          <w:szCs w:val="21"/>
        </w:rPr>
        <w:t>将</w:t>
      </w:r>
      <w:r>
        <w:rPr>
          <w:color w:val="000000"/>
          <w:szCs w:val="21"/>
        </w:rPr>
        <w:t>96</w:t>
      </w:r>
      <w:r>
        <w:rPr>
          <w:color w:val="000000"/>
          <w:szCs w:val="21"/>
        </w:rPr>
        <w:t>步历史按</w:t>
      </w:r>
      <w:r>
        <w:rPr>
          <w:color w:val="000000"/>
          <w:szCs w:val="21"/>
        </w:rPr>
        <w:t>{1,2,4}</w:t>
      </w:r>
      <w:r w:rsidR="00D90B88">
        <w:rPr>
          <w:rFonts w:hint="eastAsia"/>
          <w:color w:val="000000"/>
          <w:szCs w:val="21"/>
        </w:rPr>
        <w:t>三档</w:t>
      </w:r>
      <w:r w:rsidR="00D90B88">
        <w:rPr>
          <w:color w:val="000000"/>
          <w:szCs w:val="21"/>
        </w:rPr>
        <w:t>尺度组合</w:t>
      </w:r>
      <w:r w:rsidR="00D90B88">
        <w:rPr>
          <w:rFonts w:hint="eastAsia"/>
          <w:color w:val="000000"/>
          <w:szCs w:val="21"/>
        </w:rPr>
        <w:t>进行</w:t>
      </w:r>
      <w:r>
        <w:rPr>
          <w:color w:val="000000"/>
          <w:szCs w:val="21"/>
        </w:rPr>
        <w:t>处理，</w:t>
      </w:r>
      <w:r w:rsidR="00D90B88">
        <w:rPr>
          <w:rFonts w:hint="eastAsia"/>
          <w:color w:val="000000"/>
          <w:szCs w:val="21"/>
        </w:rPr>
        <w:t>所得</w:t>
      </w:r>
      <w:r>
        <w:rPr>
          <w:color w:val="000000"/>
          <w:szCs w:val="21"/>
        </w:rPr>
        <w:t>长度序列</w:t>
      </w:r>
      <w:r w:rsidR="00D90B88">
        <w:rPr>
          <w:rFonts w:hint="eastAsia"/>
          <w:color w:val="000000"/>
          <w:szCs w:val="21"/>
        </w:rPr>
        <w:t>均为整数</w:t>
      </w:r>
      <w:r>
        <w:rPr>
          <w:color w:val="000000"/>
          <w:szCs w:val="21"/>
        </w:rPr>
        <w:t>，同时兼顾细粒度信息、趋势信息和模型规模。随</w:t>
      </w:r>
      <w:r w:rsidR="00D90B88">
        <w:rPr>
          <w:rFonts w:hint="eastAsia"/>
          <w:color w:val="000000"/>
          <w:szCs w:val="21"/>
        </w:rPr>
        <w:t>着</w:t>
      </w:r>
      <w:r>
        <w:rPr>
          <w:color w:val="000000"/>
          <w:szCs w:val="21"/>
        </w:rPr>
        <w:t>尺度增加</w:t>
      </w:r>
      <w:r w:rsidR="00D90B88">
        <w:rPr>
          <w:rFonts w:hint="eastAsia"/>
          <w:color w:val="000000"/>
          <w:szCs w:val="21"/>
        </w:rPr>
        <w:t>，序列长度递减</w:t>
      </w:r>
      <w:r>
        <w:rPr>
          <w:color w:val="000000"/>
          <w:szCs w:val="21"/>
        </w:rPr>
        <w:t>，</w:t>
      </w:r>
      <w:r w:rsidR="00D90B88">
        <w:rPr>
          <w:rFonts w:hint="eastAsia"/>
          <w:color w:val="000000"/>
          <w:szCs w:val="21"/>
        </w:rPr>
        <w:t>对应</w:t>
      </w:r>
      <w:r>
        <w:rPr>
          <w:color w:val="000000"/>
          <w:szCs w:val="21"/>
        </w:rPr>
        <w:t>专家分支</w:t>
      </w:r>
      <w:r w:rsidR="00D90B88">
        <w:rPr>
          <w:rFonts w:hint="eastAsia"/>
          <w:color w:val="000000"/>
          <w:szCs w:val="21"/>
        </w:rPr>
        <w:t>数</w:t>
      </w:r>
      <w:r>
        <w:rPr>
          <w:color w:val="000000"/>
          <w:szCs w:val="21"/>
        </w:rPr>
        <w:t>则增多。同一尺度内，每个原始时间点仅参与一次聚合</w:t>
      </w:r>
      <w:r w:rsidR="00D90B88">
        <w:rPr>
          <w:rFonts w:hint="eastAsia"/>
          <w:color w:val="000000"/>
          <w:szCs w:val="21"/>
        </w:rPr>
        <w:t>，确保不出现重复计数</w:t>
      </w:r>
      <w:r>
        <w:rPr>
          <w:color w:val="000000"/>
          <w:szCs w:val="21"/>
        </w:rPr>
        <w:t>。</w:t>
      </w:r>
    </w:p>
    <w:p w14:paraId="5A8BD3FA" w14:textId="6DD5C740" w:rsidR="00B14FA3" w:rsidRPr="00B14FA3" w:rsidRDefault="00B14FA3" w:rsidP="00B14FA3">
      <w:pPr>
        <w:keepLines/>
      </w:pPr>
      <w:r>
        <w:rPr>
          <w:color w:val="000000"/>
          <w:szCs w:val="21"/>
        </w:rPr>
        <w:t>每个</w:t>
      </w:r>
      <w:proofErr w:type="spellStart"/>
      <w:r>
        <w:rPr>
          <w:color w:val="000000"/>
          <w:szCs w:val="21"/>
        </w:rPr>
        <w:t>DLinear</w:t>
      </w:r>
      <w:proofErr w:type="spellEnd"/>
      <w:r>
        <w:rPr>
          <w:color w:val="000000"/>
          <w:szCs w:val="21"/>
        </w:rPr>
        <w:t>专家</w:t>
      </w:r>
      <w:r>
        <w:rPr>
          <w:color w:val="000000"/>
          <w:szCs w:val="21"/>
        </w:rPr>
        <w:t>[6]</w:t>
      </w:r>
      <w:r>
        <w:rPr>
          <w:color w:val="000000"/>
          <w:szCs w:val="21"/>
        </w:rPr>
        <w:t>只处理本尺度</w:t>
      </w:r>
      <w:r w:rsidR="00D90B88">
        <w:rPr>
          <w:rFonts w:hint="eastAsia"/>
          <w:color w:val="000000"/>
          <w:szCs w:val="21"/>
        </w:rPr>
        <w:t>序列的输入</w:t>
      </w:r>
      <w:r>
        <w:rPr>
          <w:color w:val="000000"/>
          <w:szCs w:val="21"/>
        </w:rPr>
        <w:t>，尺度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的序列分别进入对应专家。</w:t>
      </w:r>
      <w:proofErr w:type="spellStart"/>
      <w:r>
        <w:rPr>
          <w:color w:val="000000"/>
          <w:szCs w:val="21"/>
        </w:rPr>
        <w:t>DLinear</w:t>
      </w:r>
      <w:proofErr w:type="spellEnd"/>
      <w:r w:rsidR="00D90B88">
        <w:rPr>
          <w:rFonts w:hint="eastAsia"/>
          <w:color w:val="000000"/>
          <w:szCs w:val="21"/>
        </w:rPr>
        <w:t>内部</w:t>
      </w:r>
      <w:r>
        <w:rPr>
          <w:color w:val="000000"/>
          <w:szCs w:val="21"/>
        </w:rPr>
        <w:t>先</w:t>
      </w:r>
      <w:r w:rsidR="00D90B88">
        <w:rPr>
          <w:rFonts w:hint="eastAsia"/>
          <w:color w:val="000000"/>
          <w:szCs w:val="21"/>
        </w:rPr>
        <w:t>对</w:t>
      </w:r>
      <w:r>
        <w:rPr>
          <w:color w:val="000000"/>
          <w:szCs w:val="21"/>
        </w:rPr>
        <w:t>输入序列</w:t>
      </w:r>
      <w:r w:rsidR="00D90B88">
        <w:rPr>
          <w:rFonts w:hint="eastAsia"/>
          <w:color w:val="000000"/>
          <w:szCs w:val="21"/>
        </w:rPr>
        <w:t>做分解</w:t>
      </w:r>
      <w:r>
        <w:rPr>
          <w:color w:val="000000"/>
          <w:szCs w:val="21"/>
        </w:rPr>
        <w:t>，再对表征较慢变化的趋势项和围绕趋势</w:t>
      </w:r>
      <w:r w:rsidR="00D90B88">
        <w:rPr>
          <w:rFonts w:hint="eastAsia"/>
          <w:color w:val="000000"/>
          <w:szCs w:val="21"/>
        </w:rPr>
        <w:t>波动</w:t>
      </w:r>
      <w:r>
        <w:rPr>
          <w:color w:val="000000"/>
          <w:szCs w:val="21"/>
        </w:rPr>
        <w:t>的余项分别作时间映射。尺度</w:t>
      </w:r>
      <w:r>
        <w:rPr>
          <w:color w:val="000000"/>
          <w:szCs w:val="21"/>
        </w:rPr>
        <w:t>s</w:t>
      </w:r>
      <w:r w:rsidR="00D90B88">
        <w:rPr>
          <w:rFonts w:hint="eastAsia"/>
          <w:color w:val="000000"/>
          <w:szCs w:val="21"/>
        </w:rPr>
        <w:t>上的分解通过</w:t>
      </w:r>
      <w:r>
        <w:rPr>
          <w:color w:val="000000"/>
          <w:szCs w:val="21"/>
        </w:rPr>
        <w:t>长度</w:t>
      </w:r>
      <w:r>
        <w:rPr>
          <w:color w:val="000000"/>
          <w:szCs w:val="21"/>
        </w:rPr>
        <w:t>q=25</w:t>
      </w:r>
      <w:r>
        <w:rPr>
          <w:color w:val="000000"/>
          <w:szCs w:val="21"/>
        </w:rPr>
        <w:t>的中心移动平均</w:t>
      </w:r>
      <w:r w:rsidR="00D90B88">
        <w:rPr>
          <w:rFonts w:hint="eastAsia"/>
          <w:color w:val="000000"/>
          <w:szCs w:val="21"/>
        </w:rPr>
        <w:t>来实现</w:t>
      </w:r>
      <w:r>
        <w:rPr>
          <w:color w:val="000000"/>
          <w:szCs w:val="21"/>
        </w:rPr>
        <w:t>，</w:t>
      </w:r>
      <w:r w:rsidR="00D90B88" w:rsidRPr="00D90B88">
        <w:rPr>
          <w:color w:val="000000"/>
          <w:szCs w:val="21"/>
        </w:rPr>
        <w:t>即在局部时间邻域内做平滑以提取趋势项。当窗口触及序列两端、无法覆盖完整邻域时，先复制端点向外补足，再进行平滑，从而保证分解前后序列长度不变；</w:t>
      </w:r>
      <w:r>
        <w:rPr>
          <w:color w:val="000000"/>
          <w:szCs w:val="21"/>
        </w:rPr>
        <w:t>补齐</w:t>
      </w:r>
      <w:r w:rsidR="00D90B88">
        <w:rPr>
          <w:rFonts w:hint="eastAsia"/>
          <w:color w:val="000000"/>
          <w:szCs w:val="21"/>
        </w:rPr>
        <w:t>后的序列</w:t>
      </w:r>
      <w:r>
        <w:rPr>
          <w:color w:val="000000"/>
          <w:szCs w:val="21"/>
        </w:rPr>
        <w:t>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。越界索引</w:t>
      </w:r>
      <w:r w:rsidR="00D90B88">
        <w:rPr>
          <w:rFonts w:hint="eastAsia"/>
          <w:color w:val="000000"/>
          <w:szCs w:val="21"/>
        </w:rPr>
        <w:t>取</w:t>
      </w:r>
      <w:r>
        <w:rPr>
          <w:color w:val="000000"/>
          <w:szCs w:val="21"/>
        </w:rPr>
        <w:t>最近端点</w:t>
      </w:r>
      <w:r w:rsidR="00D90B88">
        <w:rPr>
          <w:rFonts w:hint="eastAsia"/>
          <w:color w:val="000000"/>
          <w:szCs w:val="21"/>
        </w:rPr>
        <w:t>的</w:t>
      </w:r>
      <w:r>
        <w:rPr>
          <w:color w:val="000000"/>
          <w:szCs w:val="21"/>
        </w:rPr>
        <w:t>值，</w:t>
      </w:r>
      <w:r w:rsidR="001415A7">
        <w:rPr>
          <w:rFonts w:hint="eastAsia"/>
          <w:color w:val="000000"/>
          <w:szCs w:val="21"/>
        </w:rPr>
        <w:t>因此</w:t>
      </w:r>
      <w:r>
        <w:rPr>
          <w:color w:val="000000"/>
          <w:szCs w:val="21"/>
        </w:rPr>
        <w:t>分解前后的时间长度</w:t>
      </w:r>
      <w:r w:rsidR="001415A7">
        <w:rPr>
          <w:rFonts w:hint="eastAsia"/>
          <w:color w:val="000000"/>
          <w:szCs w:val="21"/>
        </w:rPr>
        <w:t>保持</w:t>
      </w:r>
      <w:r>
        <w:rPr>
          <w:color w:val="000000"/>
          <w:szCs w:val="21"/>
        </w:rPr>
        <w:t>一致：</w:t>
      </w:r>
    </w:p>
    <w:p w14:paraId="414FF6C3"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B14FA3">
      <w:pPr>
        <w:keepLines/>
      </w:pPr>
      <w:r>
        <w:rPr>
          <w:color w:val="000000"/>
          <w:szCs w:val="21"/>
        </w:rPr>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color w:val="000000"/>
          <w:szCs w:val="21"/>
        </w:rPr>
        <w:t>H</w:t>
      </w:r>
      <w:r>
        <w:rPr>
          <w:color w:val="000000"/>
          <w:szCs w:val="21"/>
        </w:rPr>
        <w:t>：</w:t>
      </w:r>
    </w:p>
    <w:p w14:paraId="7AF05777"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B14FA3">
      <w:pPr>
        <w:keepLines/>
      </w:pPr>
      <w:r>
        <w:rPr>
          <w:color w:val="000000"/>
          <w:szCs w:val="21"/>
        </w:rPr>
        <w:t>由式（</w:t>
      </w:r>
      <w:r>
        <w:rPr>
          <w:color w:val="000000"/>
          <w:szCs w:val="21"/>
        </w:rPr>
        <w:t>6</w:t>
      </w:r>
      <w:r>
        <w:rPr>
          <w:color w:val="000000"/>
          <w:szCs w:val="21"/>
        </w:rPr>
        <w:t>）和式（</w:t>
      </w:r>
      <w:r>
        <w:rPr>
          <w:color w:val="000000"/>
          <w:szCs w:val="21"/>
        </w:rPr>
        <w:t>7</w:t>
      </w:r>
      <w:r>
        <w:rPr>
          <w:color w:val="000000"/>
          <w:szCs w:val="21"/>
        </w:rPr>
        <w:t>）可得到尺度</w:t>
      </w:r>
      <w:r>
        <w:rPr>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。趋势项表示经过局部平滑后保留下来的较慢变化部分，余项则由原序列减去趋势项得到，保留未被移动平均解释的局部变化。式（</w:t>
      </w:r>
      <w:r>
        <w:rPr>
          <w:color w:val="000000"/>
          <w:szCs w:val="21"/>
        </w:rPr>
        <w:t>8</w:t>
      </w:r>
      <w:r>
        <w:rPr>
          <w:color w:val="000000"/>
          <w:szCs w:val="21"/>
        </w:rPr>
        <w:t>）分别对两部分沿时间维进行线性映射，并把二者的预测结果相加形成该尺度的候选预测。</w:t>
      </w:r>
      <w:r>
        <w:rPr>
          <w:color w:val="000000"/>
          <w:szCs w:val="21"/>
        </w:rPr>
        <w:t>3</w:t>
      </w:r>
      <w:r>
        <w:rPr>
          <w:color w:val="000000"/>
          <w:szCs w:val="21"/>
        </w:rPr>
        <w:t>个尺度使用独立</w:t>
      </w:r>
      <w:proofErr w:type="spellStart"/>
      <w:r>
        <w:rPr>
          <w:color w:val="000000"/>
          <w:szCs w:val="21"/>
        </w:rPr>
        <w:t>DLinear</w:t>
      </w:r>
      <w:proofErr w:type="spellEnd"/>
      <w:r>
        <w:rPr>
          <w:color w:val="000000"/>
          <w:szCs w:val="21"/>
        </w:rPr>
        <w:t>专家，是因为尺度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的输入长度分别为</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，对应的时间分辨率和时间映射关系并不相同；若强制共用一组尺度间参数，会把不同长度、不同平滑程度的序列约束到同一映射中。同一尺度内部，各</w:t>
      </w:r>
      <w:r>
        <w:rPr>
          <w:color w:val="000000"/>
          <w:szCs w:val="21"/>
        </w:rPr>
        <w:t>OD</w:t>
      </w:r>
      <w:r>
        <w:rPr>
          <w:color w:val="000000"/>
          <w:szCs w:val="21"/>
        </w:rPr>
        <w:t>变量共享时间映射参数，模型学习的是这一时间尺度下通用的时间映射形式，而不是为每个</w:t>
      </w:r>
      <w:r>
        <w:rPr>
          <w:color w:val="000000"/>
          <w:szCs w:val="21"/>
        </w:rPr>
        <w:t>OD</w:t>
      </w:r>
      <w:r>
        <w:rPr>
          <w:color w:val="000000"/>
          <w:szCs w:val="21"/>
        </w:rPr>
        <w:t>变量分别建立一套线性层。</w:t>
      </w:r>
    </w:p>
    <w:p w14:paraId="675735A8"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eastAsia="黑体"/>
          <w:b/>
          <w:bCs/>
          <w:color w:val="000000"/>
          <w:szCs w:val="21"/>
        </w:rPr>
        <w:lastRenderedPageBreak/>
        <w:t xml:space="preserve">1.3 </w:t>
      </w:r>
      <w:r w:rsidRPr="00B14FA3">
        <w:rPr>
          <w:rFonts w:eastAsia="黑体"/>
          <w:b/>
          <w:bCs/>
          <w:color w:val="000000"/>
          <w:szCs w:val="21"/>
        </w:rPr>
        <w:t>样本级自适应尺度加权</w:t>
      </w:r>
    </w:p>
    <w:p w14:paraId="17B265D8" w14:textId="5BF68820" w:rsidR="00B14FA3" w:rsidRPr="00B14FA3" w:rsidRDefault="001415A7" w:rsidP="00B14FA3">
      <w:pPr>
        <w:keepLines/>
      </w:pPr>
      <w:r w:rsidRPr="001415A7">
        <w:rPr>
          <w:color w:val="000000"/>
          <w:szCs w:val="21"/>
        </w:rPr>
        <w:t>若对</w:t>
      </w:r>
      <w:r>
        <w:rPr>
          <w:rFonts w:hint="eastAsia"/>
          <w:color w:val="000000"/>
          <w:szCs w:val="21"/>
        </w:rPr>
        <w:t>3</w:t>
      </w:r>
      <w:r w:rsidRPr="001415A7">
        <w:rPr>
          <w:color w:val="000000"/>
          <w:szCs w:val="21"/>
        </w:rPr>
        <w:t>个尺度的预测结果</w:t>
      </w:r>
      <w:r>
        <w:rPr>
          <w:rFonts w:hint="eastAsia"/>
          <w:color w:val="000000"/>
          <w:szCs w:val="21"/>
        </w:rPr>
        <w:t>均</w:t>
      </w:r>
      <w:r w:rsidRPr="001415A7">
        <w:rPr>
          <w:color w:val="000000"/>
          <w:szCs w:val="21"/>
        </w:rPr>
        <w:t>取</w:t>
      </w:r>
      <w:r w:rsidRPr="001415A7">
        <w:rPr>
          <w:color w:val="000000"/>
          <w:szCs w:val="21"/>
        </w:rPr>
        <w:t xml:space="preserve"> 1/3 </w:t>
      </w:r>
      <w:r w:rsidRPr="001415A7">
        <w:rPr>
          <w:color w:val="000000"/>
          <w:szCs w:val="21"/>
        </w:rPr>
        <w:t>权重，</w:t>
      </w:r>
      <w:r>
        <w:rPr>
          <w:rFonts w:hint="eastAsia"/>
          <w:color w:val="000000"/>
          <w:szCs w:val="21"/>
        </w:rPr>
        <w:t>此种</w:t>
      </w:r>
      <w:r w:rsidRPr="001415A7">
        <w:rPr>
          <w:color w:val="000000"/>
          <w:szCs w:val="21"/>
        </w:rPr>
        <w:t>固定比例实际上与当前窗口所处状态无关。与之不同，本文依据窗口自身的统计量来确定融合权重，使其随样本状态动态变化，再用该权重对</w:t>
      </w:r>
      <w:r>
        <w:rPr>
          <w:rFonts w:hint="eastAsia"/>
          <w:color w:val="000000"/>
          <w:szCs w:val="21"/>
        </w:rPr>
        <w:t>3</w:t>
      </w:r>
      <w:r w:rsidRPr="001415A7">
        <w:rPr>
          <w:color w:val="000000"/>
          <w:szCs w:val="21"/>
        </w:rPr>
        <w:t>个</w:t>
      </w:r>
      <w:r w:rsidRPr="001415A7">
        <w:rPr>
          <w:color w:val="000000"/>
          <w:szCs w:val="21"/>
        </w:rPr>
        <w:t xml:space="preserve"> </w:t>
      </w:r>
      <w:proofErr w:type="spellStart"/>
      <w:r w:rsidRPr="001415A7">
        <w:rPr>
          <w:color w:val="000000"/>
          <w:szCs w:val="21"/>
        </w:rPr>
        <w:t>DLinear</w:t>
      </w:r>
      <w:proofErr w:type="spellEnd"/>
      <w:r w:rsidRPr="001415A7">
        <w:rPr>
          <w:color w:val="000000"/>
          <w:szCs w:val="21"/>
        </w:rPr>
        <w:t xml:space="preserve"> </w:t>
      </w:r>
      <w:r w:rsidRPr="001415A7">
        <w:rPr>
          <w:color w:val="000000"/>
          <w:szCs w:val="21"/>
        </w:rPr>
        <w:t>专家</w:t>
      </w:r>
      <w:r>
        <w:rPr>
          <w:rFonts w:hint="eastAsia"/>
          <w:color w:val="000000"/>
          <w:szCs w:val="21"/>
        </w:rPr>
        <w:t>对同一样本的</w:t>
      </w:r>
      <w:r>
        <w:rPr>
          <w:rFonts w:hint="eastAsia"/>
          <w:color w:val="000000"/>
          <w:szCs w:val="21"/>
        </w:rPr>
        <w:t>3</w:t>
      </w:r>
      <w:r>
        <w:rPr>
          <w:rFonts w:hint="eastAsia"/>
          <w:color w:val="000000"/>
          <w:szCs w:val="21"/>
        </w:rPr>
        <w:t>组</w:t>
      </w:r>
      <w:r w:rsidRPr="001415A7">
        <w:rPr>
          <w:color w:val="000000"/>
          <w:szCs w:val="21"/>
        </w:rPr>
        <w:t>预测结果进行加权</w:t>
      </w:r>
      <w:r>
        <w:rPr>
          <w:rFonts w:hint="eastAsia"/>
          <w:color w:val="000000"/>
          <w:szCs w:val="21"/>
        </w:rPr>
        <w:t>融合</w:t>
      </w:r>
      <w:r w:rsidRPr="001415A7">
        <w:rPr>
          <w:color w:val="000000"/>
          <w:szCs w:val="21"/>
        </w:rPr>
        <w:t>。</w:t>
      </w:r>
      <w:r w:rsidR="005538D3">
        <w:rPr>
          <w:rFonts w:hint="eastAsia"/>
          <w:color w:val="000000"/>
          <w:szCs w:val="21"/>
        </w:rPr>
        <w:t>这在直觉上也易于理解，</w:t>
      </w:r>
      <w:r w:rsidRPr="001415A7">
        <w:rPr>
          <w:color w:val="000000"/>
          <w:szCs w:val="21"/>
        </w:rPr>
        <w:t>当窗口内局部波动较为剧烈时，细粒度尺度提供的细节信息理应占据更高权重；而当序列变化趋于平缓、以慢趋势为主时，较粗尺度上的趋势估计反而更有参考价值。</w:t>
      </w:r>
      <w:r w:rsidR="005538D3" w:rsidRPr="005538D3">
        <w:rPr>
          <w:color w:val="000000"/>
          <w:szCs w:val="21"/>
        </w:rPr>
        <w:t>为了用简洁方式刻画窗口状态</w:t>
      </w:r>
      <w:r w:rsidR="00B14FA3">
        <w:rPr>
          <w:color w:val="000000"/>
          <w:szCs w:val="21"/>
        </w:rPr>
        <w:t>，</w:t>
      </w:r>
      <w:r w:rsidR="005538D3">
        <w:rPr>
          <w:rFonts w:hint="eastAsia"/>
          <w:color w:val="000000"/>
          <w:szCs w:val="21"/>
        </w:rPr>
        <w:t>从</w:t>
      </w:r>
      <w:r w:rsidR="00B14FA3">
        <w:rPr>
          <w:color w:val="000000"/>
          <w:szCs w:val="21"/>
        </w:rPr>
        <w:t>原始输入</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B14FA3">
      <w:pPr>
        <w:keepLines/>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分别描述输入窗口的总体水平、离散程度、最近状态和平均变化强度。</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反映窗口整体流量水平，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取窗口末时刻的平均状态，</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由相邻时间点的一阶变化得到。这</w:t>
      </w:r>
      <w:r w:rsidR="00B14FA3">
        <w:rPr>
          <w:color w:val="000000"/>
          <w:szCs w:val="21"/>
        </w:rPr>
        <w:t>4</w:t>
      </w:r>
      <w:r w:rsidR="00B14FA3">
        <w:rPr>
          <w:color w:val="000000"/>
          <w:szCs w:val="21"/>
        </w:rPr>
        <w:t>个统计量分别提供水平、波动、最近状态和局部变化信息，供路由器计算输入相关的尺度权重，而不直接参与未来流量数值的预测。</w:t>
      </w:r>
    </w:p>
    <w:p w14:paraId="627C385A" w14:textId="743CBD34" w:rsidR="00917D78" w:rsidRDefault="00A52473">
      <w:pPr>
        <w:keepLines/>
      </w:pPr>
      <w:r w:rsidRPr="00A52473">
        <w:rPr>
          <w:color w:val="000000"/>
          <w:szCs w:val="21"/>
        </w:rPr>
        <w:t>路由器只负责给出各尺度的融合分数，完整的</w:t>
      </w:r>
      <w:r w:rsidRPr="00A52473">
        <w:rPr>
          <w:color w:val="000000"/>
          <w:szCs w:val="21"/>
        </w:rPr>
        <w:t xml:space="preserve"> OD </w:t>
      </w:r>
      <w:r w:rsidRPr="00A52473">
        <w:rPr>
          <w:color w:val="000000"/>
          <w:szCs w:val="21"/>
        </w:rPr>
        <w:t>流量预测仍由对应的尺度专家独立完成。</w:t>
      </w:r>
      <w:r>
        <w:rPr>
          <w:color w:val="000000"/>
          <w:szCs w:val="21"/>
        </w:rPr>
        <w:t>路由器的两层感知器接收四维统计向量，通过</w:t>
      </w:r>
      <w:r>
        <w:rPr>
          <w:color w:val="000000"/>
          <w:szCs w:val="21"/>
        </w:rPr>
        <w:t>16</w:t>
      </w:r>
      <w:r>
        <w:rPr>
          <w:color w:val="000000"/>
          <w:szCs w:val="21"/>
        </w:rPr>
        <w:t>维隐藏层输出</w:t>
      </w:r>
      <w:r>
        <w:rPr>
          <w:color w:val="000000"/>
          <w:szCs w:val="21"/>
        </w:rPr>
        <w:t>3</w:t>
      </w:r>
      <w:r>
        <w:rPr>
          <w:color w:val="000000"/>
          <w:szCs w:val="21"/>
        </w:rPr>
        <w:t>个尺度的未归一化分数。</w:t>
      </w:r>
      <w:r w:rsidRPr="00A52473">
        <w:rPr>
          <w:color w:val="000000"/>
          <w:szCs w:val="21"/>
        </w:rPr>
        <w:t>由于状态向量本身维数较低、隐藏层规模也较小，路由模块引入的参数量相当有限；整个过程中不再额外接入循环网络或注意力机制等时序编码器。</w:t>
      </w:r>
      <w:r>
        <w:rPr>
          <w:color w:val="000000"/>
          <w:szCs w:val="21"/>
        </w:rPr>
        <w:t>隐藏层</w:t>
      </w:r>
      <w:r>
        <w:rPr>
          <w:rFonts w:hint="eastAsia"/>
          <w:color w:val="000000"/>
          <w:szCs w:val="21"/>
        </w:rPr>
        <w:t>采用</w:t>
      </w:r>
      <w:r>
        <w:rPr>
          <w:color w:val="000000"/>
          <w:szCs w:val="21"/>
        </w:rPr>
        <w:t>修正线性单元（</w:t>
      </w:r>
      <w:r>
        <w:rPr>
          <w:color w:val="000000"/>
          <w:szCs w:val="21"/>
        </w:rPr>
        <w:t>rectified linear unit</w:t>
      </w:r>
      <w:r>
        <w:rPr>
          <w:color w:val="000000"/>
          <w:szCs w:val="21"/>
        </w:rPr>
        <w:t>，</w:t>
      </w:r>
      <w:proofErr w:type="spellStart"/>
      <w:r>
        <w:rPr>
          <w:color w:val="000000"/>
          <w:szCs w:val="21"/>
        </w:rPr>
        <w:t>ReLU</w:t>
      </w:r>
      <w:proofErr w:type="spellEnd"/>
      <w:r>
        <w:rPr>
          <w:color w:val="000000"/>
          <w:szCs w:val="21"/>
        </w:rPr>
        <w:t>）</w:t>
      </w:r>
      <w:r>
        <w:rPr>
          <w:rFonts w:hint="eastAsia"/>
          <w:color w:val="000000"/>
          <w:szCs w:val="21"/>
        </w:rPr>
        <w:t>进行</w:t>
      </w:r>
      <w:r>
        <w:rPr>
          <w:color w:val="000000"/>
          <w:szCs w:val="21"/>
        </w:rPr>
        <w:t>激活，尺度分数计算如下</w:t>
      </w:r>
      <w:r w:rsidR="005538D3">
        <w:rPr>
          <w:rFonts w:hint="eastAsia"/>
          <w:color w:val="000000"/>
          <w:szCs w:val="21"/>
        </w:rPr>
        <w:t>：</w:t>
      </w:r>
    </w:p>
    <w:p w14:paraId="528ACD1B"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B14FA3">
      <w:pPr>
        <w:keepLines/>
      </w:pPr>
      <w:r>
        <w:rPr>
          <w:color w:val="000000"/>
          <w:szCs w:val="21"/>
        </w:rPr>
        <w:t>对式（</w:t>
      </w:r>
      <w:r>
        <w:rPr>
          <w:color w:val="000000"/>
          <w:szCs w:val="21"/>
        </w:rPr>
        <w:t>11</w:t>
      </w:r>
      <w:r>
        <w:rPr>
          <w:color w:val="000000"/>
          <w:szCs w:val="21"/>
        </w:rPr>
        <w:t>）的</w:t>
      </w:r>
      <w:r>
        <w:rPr>
          <w:color w:val="000000"/>
          <w:szCs w:val="21"/>
        </w:rPr>
        <w:t>3</w:t>
      </w:r>
      <w:r>
        <w:rPr>
          <w:color w:val="000000"/>
          <w:szCs w:val="21"/>
        </w:rPr>
        <w:t>个尺度分数作</w:t>
      </w:r>
      <w:proofErr w:type="spellStart"/>
      <w:r>
        <w:rPr>
          <w:color w:val="000000"/>
          <w:szCs w:val="21"/>
        </w:rPr>
        <w:t>Softmax</w:t>
      </w:r>
      <w:proofErr w:type="spellEnd"/>
      <w:r>
        <w:rPr>
          <w:color w:val="000000"/>
          <w:szCs w:val="21"/>
        </w:rPr>
        <w:t>归一化，得到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B14FA3">
      <w:pPr>
        <w:keepLines/>
      </w:pPr>
      <w:r w:rsidRPr="00B14FA3">
        <w:rPr>
          <w:color w:val="000000"/>
          <w:szCs w:val="21"/>
        </w:rPr>
        <w:t>最终预测为</w:t>
      </w:r>
    </w:p>
    <w:p w14:paraId="4DBD2A18"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B14FA3">
      <w:pPr>
        <w:keepLines/>
        <w:widowControl/>
      </w:pPr>
      <w:r>
        <w:rPr>
          <w:color w:val="000000"/>
          <w:szCs w:val="21"/>
        </w:rPr>
        <w:t>式（</w:t>
      </w:r>
      <w:r>
        <w:rPr>
          <w:color w:val="000000"/>
          <w:szCs w:val="21"/>
        </w:rPr>
        <w:t>13</w:t>
      </w:r>
      <w:r>
        <w:rPr>
          <w:color w:val="000000"/>
          <w:szCs w:val="21"/>
        </w:rPr>
        <w:t>）将</w:t>
      </w:r>
      <w:r>
        <w:rPr>
          <w:color w:val="000000"/>
          <w:szCs w:val="21"/>
        </w:rPr>
        <w:t>3</w:t>
      </w:r>
      <w:r>
        <w:rPr>
          <w:color w:val="000000"/>
          <w:szCs w:val="21"/>
        </w:rPr>
        <w:t>个</w:t>
      </w:r>
      <w:proofErr w:type="spellStart"/>
      <w:r>
        <w:rPr>
          <w:color w:val="000000"/>
          <w:szCs w:val="21"/>
        </w:rPr>
        <w:t>DLinear</w:t>
      </w:r>
      <w:proofErr w:type="spellEnd"/>
      <w:r>
        <w:rPr>
          <w:color w:val="000000"/>
          <w:szCs w:val="21"/>
        </w:rPr>
        <w:t>专家的输出按上述权重加权求和，得到最终预测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。输入窗口决定这一组权重，同一窗口内的全部</w:t>
      </w:r>
      <w:r>
        <w:rPr>
          <w:color w:val="000000"/>
          <w:szCs w:val="21"/>
        </w:rPr>
        <w:t>OD</w:t>
      </w:r>
      <w:r>
        <w:rPr>
          <w:color w:val="000000"/>
          <w:szCs w:val="21"/>
        </w:rPr>
        <w:t>变量共用该组取值。</w:t>
      </w:r>
    </w:p>
    <w:p w14:paraId="6B6CA2A4"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B14FA3">
      <w:pPr>
        <w:keepLines/>
      </w:pPr>
      <w:r>
        <w:rPr>
          <w:color w:val="000000"/>
          <w:szCs w:val="21"/>
        </w:rPr>
        <w:t>本文以均方误差（</w:t>
      </w:r>
      <w:r>
        <w:rPr>
          <w:color w:val="000000"/>
          <w:szCs w:val="21"/>
        </w:rPr>
        <w:t>mean squared error</w:t>
      </w:r>
      <w:r>
        <w:rPr>
          <w:color w:val="000000"/>
          <w:szCs w:val="21"/>
        </w:rPr>
        <w:t>，</w:t>
      </w:r>
      <w:r>
        <w:rPr>
          <w:color w:val="000000"/>
          <w:szCs w:val="21"/>
        </w:rPr>
        <w:t>MSE</w:t>
      </w:r>
      <w:r>
        <w:rPr>
          <w:color w:val="000000"/>
          <w:szCs w:val="21"/>
        </w:rPr>
        <w:t>）训练模型。损失在训练样本、未来</w:t>
      </w:r>
      <w:r>
        <w:rPr>
          <w:color w:val="000000"/>
          <w:szCs w:val="21"/>
        </w:rPr>
        <w:t>H</w:t>
      </w:r>
      <w:r>
        <w:rPr>
          <w:color w:val="000000"/>
          <w:szCs w:val="21"/>
        </w:rPr>
        <w:t>个预测时刻以及全部</w:t>
      </w:r>
      <w:r>
        <w:rPr>
          <w:color w:val="000000"/>
          <w:szCs w:val="21"/>
        </w:rPr>
        <w:t>C</w:t>
      </w:r>
      <w:r>
        <w:rPr>
          <w:color w:val="000000"/>
          <w:szCs w:val="21"/>
        </w:rPr>
        <w:t>个</w:t>
      </w:r>
      <w:r>
        <w:rPr>
          <w:color w:val="000000"/>
          <w:szCs w:val="21"/>
        </w:rPr>
        <w:t>OD</w:t>
      </w:r>
      <w:r>
        <w:rPr>
          <w:color w:val="000000"/>
          <w:szCs w:val="21"/>
        </w:rPr>
        <w:t>变量上计算，覆盖不同预测步与不同</w:t>
      </w:r>
      <w:r>
        <w:rPr>
          <w:color w:val="000000"/>
          <w:szCs w:val="21"/>
        </w:rPr>
        <w:t>OD</w:t>
      </w:r>
      <w:r>
        <w:rPr>
          <w:color w:val="000000"/>
          <w:szCs w:val="21"/>
        </w:rPr>
        <w:t>维度的偏差。各项偏差在同一目标中汇总，用于模型参数更新。对应训练目标为</w:t>
      </w:r>
    </w:p>
    <w:p w14:paraId="73383E0B"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500AC2A2" w:rsidR="00B14FA3" w:rsidRPr="00B14FA3" w:rsidRDefault="00852CB1" w:rsidP="00B14FA3">
      <w:pPr>
        <w:keepLines/>
      </w:pPr>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更新，最终模型的选择</w:t>
      </w:r>
      <w:r>
        <w:rPr>
          <w:rFonts w:hint="eastAsia"/>
          <w:color w:val="000000"/>
          <w:szCs w:val="21"/>
        </w:rPr>
        <w:t>以</w:t>
      </w:r>
      <w:r w:rsidR="00B14FA3">
        <w:rPr>
          <w:color w:val="000000"/>
          <w:szCs w:val="21"/>
        </w:rPr>
        <w:t>验证集</w:t>
      </w:r>
      <w:r w:rsidR="00B14FA3">
        <w:rPr>
          <w:color w:val="000000"/>
          <w:szCs w:val="21"/>
        </w:rPr>
        <w:t>MSE</w:t>
      </w:r>
      <w:r>
        <w:rPr>
          <w:rFonts w:hint="eastAsia"/>
          <w:color w:val="000000"/>
          <w:szCs w:val="21"/>
        </w:rPr>
        <w:t>为依据</w:t>
      </w:r>
      <w:r w:rsidR="00B14FA3">
        <w:rPr>
          <w:color w:val="000000"/>
          <w:szCs w:val="21"/>
        </w:rPr>
        <w:t>。</w:t>
      </w:r>
    </w:p>
    <w:p w14:paraId="56F180A0" w14:textId="354F3A5C" w:rsidR="00917D78" w:rsidRDefault="00852CB1">
      <w:pPr>
        <w:keepLines/>
        <w:widowControl/>
      </w:pPr>
      <w:r w:rsidRPr="00852CB1">
        <w:rPr>
          <w:color w:val="000000"/>
          <w:szCs w:val="21"/>
        </w:rPr>
        <w:t>推理阶段，先按</w:t>
      </w:r>
      <w:r>
        <w:rPr>
          <w:rFonts w:hint="eastAsia"/>
          <w:color w:val="000000"/>
          <w:szCs w:val="21"/>
        </w:rPr>
        <w:t>与</w:t>
      </w:r>
      <w:r w:rsidRPr="00852CB1">
        <w:rPr>
          <w:color w:val="000000"/>
          <w:szCs w:val="21"/>
        </w:rPr>
        <w:t>训练一致的规则处理输入的历史</w:t>
      </w:r>
      <w:r w:rsidRPr="00852CB1">
        <w:rPr>
          <w:color w:val="000000"/>
          <w:szCs w:val="21"/>
        </w:rPr>
        <w:t xml:space="preserve"> OD </w:t>
      </w:r>
      <w:r w:rsidRPr="00852CB1">
        <w:rPr>
          <w:color w:val="000000"/>
          <w:szCs w:val="21"/>
        </w:rPr>
        <w:t>窗口，随后交由多尺度专家分别给出各尺度预测，再经路由模块加权融合，得到未来多步流量</w:t>
      </w:r>
      <w:r>
        <w:rPr>
          <w:rFonts w:hint="eastAsia"/>
          <w:color w:val="000000"/>
          <w:szCs w:val="21"/>
        </w:rPr>
        <w:t>预测</w:t>
      </w:r>
      <w:r w:rsidRPr="00852CB1">
        <w:rPr>
          <w:color w:val="000000"/>
          <w:szCs w:val="21"/>
        </w:rPr>
        <w:t>结果，可直接</w:t>
      </w:r>
      <w:r>
        <w:rPr>
          <w:rFonts w:hint="eastAsia"/>
          <w:color w:val="000000"/>
          <w:szCs w:val="21"/>
        </w:rPr>
        <w:t>用</w:t>
      </w:r>
      <w:r w:rsidRPr="00852CB1">
        <w:rPr>
          <w:color w:val="000000"/>
          <w:szCs w:val="21"/>
        </w:rPr>
        <w:t>于后续的网络需求分析与容量规划</w:t>
      </w:r>
      <w:r>
        <w:rPr>
          <w:color w:val="000000"/>
          <w:szCs w:val="21"/>
        </w:rPr>
        <w:t>。</w:t>
      </w:r>
    </w:p>
    <w:p w14:paraId="09E0692C"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eastAsia="黑体"/>
          <w:b/>
          <w:bCs/>
          <w:color w:val="000000"/>
          <w:sz w:val="24"/>
        </w:rPr>
        <w:t xml:space="preserve">2 </w:t>
      </w:r>
      <w:r w:rsidRPr="00B14FA3">
        <w:rPr>
          <w:rFonts w:eastAsia="黑体"/>
          <w:b/>
          <w:bCs/>
          <w:color w:val="000000"/>
          <w:sz w:val="24"/>
        </w:rPr>
        <w:t>实验与结果分析</w:t>
      </w:r>
    </w:p>
    <w:p w14:paraId="012F77CF" w14:textId="77777777" w:rsidR="00917D78" w:rsidRDefault="00000000">
      <w:pPr>
        <w:keepLines/>
      </w:pPr>
      <w:r>
        <w:rPr>
          <w:color w:val="000000"/>
          <w:szCs w:val="21"/>
        </w:rPr>
        <w:t>实验从总体预测性能、融合方式消融、预测与权重行为以及运行开销四方面评价模型。</w:t>
      </w:r>
    </w:p>
    <w:p w14:paraId="1513E3DE"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lastRenderedPageBreak/>
        <w:t xml:space="preserve">2.1 </w:t>
      </w:r>
      <w:r>
        <w:rPr>
          <w:rFonts w:eastAsia="黑体"/>
          <w:b/>
          <w:bCs/>
          <w:color w:val="000000"/>
          <w:szCs w:val="21"/>
        </w:rPr>
        <w:t>数据集与实验设置</w:t>
      </w:r>
    </w:p>
    <w:p w14:paraId="371980CF" w14:textId="63042895" w:rsidR="00B14FA3" w:rsidRPr="00B14FA3" w:rsidRDefault="00B14FA3" w:rsidP="00B14FA3">
      <w:pPr>
        <w:keepNext/>
        <w:keepLines/>
      </w:pPr>
      <w:r>
        <w:rPr>
          <w:color w:val="000000"/>
          <w:szCs w:val="21"/>
        </w:rPr>
        <w:t>本实验选用</w:t>
      </w:r>
      <w:r>
        <w:rPr>
          <w:color w:val="000000"/>
          <w:szCs w:val="21"/>
        </w:rPr>
        <w:t>CESNET TS-Zoo[9]</w:t>
      </w:r>
      <w:r>
        <w:rPr>
          <w:color w:val="000000"/>
          <w:szCs w:val="21"/>
        </w:rPr>
        <w:t>中的</w:t>
      </w:r>
      <w:r>
        <w:rPr>
          <w:color w:val="000000"/>
          <w:szCs w:val="21"/>
        </w:rPr>
        <w:t>1 h</w:t>
      </w:r>
      <w:r w:rsidR="00852CB1">
        <w:rPr>
          <w:rFonts w:hint="eastAsia"/>
          <w:color w:val="000000"/>
          <w:szCs w:val="21"/>
        </w:rPr>
        <w:t>粒度</w:t>
      </w:r>
      <w:r>
        <w:rPr>
          <w:color w:val="000000"/>
          <w:szCs w:val="21"/>
        </w:rPr>
        <w:t>聚合流量矩阵</w:t>
      </w:r>
      <w:r>
        <w:rPr>
          <w:color w:val="000000"/>
          <w:szCs w:val="21"/>
        </w:rPr>
        <w:t>Abilene[10]</w:t>
      </w:r>
      <w:r>
        <w:rPr>
          <w:color w:val="000000"/>
          <w:szCs w:val="21"/>
        </w:rPr>
        <w:t>和</w:t>
      </w:r>
      <w:r>
        <w:rPr>
          <w:color w:val="000000"/>
          <w:szCs w:val="21"/>
        </w:rPr>
        <w:t>GÉANT[11]</w:t>
      </w:r>
      <w:r>
        <w:rPr>
          <w:color w:val="000000"/>
          <w:szCs w:val="21"/>
        </w:rPr>
        <w:t>。两套数据</w:t>
      </w:r>
      <w:r w:rsidR="00852CB1">
        <w:rPr>
          <w:rFonts w:hint="eastAsia"/>
          <w:color w:val="000000"/>
          <w:szCs w:val="21"/>
        </w:rPr>
        <w:t>均</w:t>
      </w:r>
      <w:r>
        <w:rPr>
          <w:color w:val="000000"/>
          <w:szCs w:val="21"/>
        </w:rPr>
        <w:t>采用</w:t>
      </w:r>
      <w:r>
        <w:rPr>
          <w:color w:val="000000"/>
          <w:szCs w:val="21"/>
        </w:rPr>
        <w:t>L=96</w:t>
      </w:r>
      <w:r>
        <w:rPr>
          <w:color w:val="000000"/>
          <w:szCs w:val="21"/>
        </w:rPr>
        <w:t>、</w:t>
      </w:r>
      <w:r>
        <w:rPr>
          <w:color w:val="000000"/>
          <w:szCs w:val="21"/>
        </w:rPr>
        <w:t>H=24</w:t>
      </w:r>
      <w:r w:rsidR="00852CB1">
        <w:rPr>
          <w:rFonts w:hint="eastAsia"/>
          <w:color w:val="000000"/>
          <w:szCs w:val="21"/>
        </w:rPr>
        <w:t>的设置</w:t>
      </w:r>
      <w:r>
        <w:rPr>
          <w:color w:val="000000"/>
          <w:szCs w:val="21"/>
        </w:rPr>
        <w:t>，规模及窗口数</w:t>
      </w:r>
      <w:r w:rsidR="00852CB1">
        <w:rPr>
          <w:rFonts w:hint="eastAsia"/>
          <w:color w:val="000000"/>
          <w:szCs w:val="21"/>
        </w:rPr>
        <w:t>参</w:t>
      </w:r>
      <w:r>
        <w:rPr>
          <w:color w:val="000000"/>
          <w:szCs w:val="21"/>
        </w:rPr>
        <w:t>见表</w:t>
      </w:r>
      <w:r>
        <w:rPr>
          <w:color w:val="000000"/>
          <w:szCs w:val="21"/>
        </w:rPr>
        <w:t>1</w:t>
      </w:r>
      <w:r>
        <w:rPr>
          <w:color w:val="000000"/>
          <w:szCs w:val="21"/>
        </w:rPr>
        <w:t>。</w:t>
      </w:r>
      <w:r w:rsidR="00852CB1">
        <w:rPr>
          <w:rFonts w:hint="eastAsia"/>
          <w:color w:val="000000"/>
          <w:szCs w:val="21"/>
        </w:rPr>
        <w:t>其中，</w:t>
      </w:r>
      <w:r>
        <w:rPr>
          <w:color w:val="000000"/>
          <w:szCs w:val="21"/>
        </w:rPr>
        <w:t>Abilene</w:t>
      </w:r>
      <w:r>
        <w:rPr>
          <w:color w:val="000000"/>
          <w:szCs w:val="21"/>
        </w:rPr>
        <w:t>的</w:t>
      </w:r>
      <w:r>
        <w:rPr>
          <w:color w:val="000000"/>
          <w:szCs w:val="21"/>
        </w:rPr>
        <w:t>144</w:t>
      </w:r>
      <w:r>
        <w:rPr>
          <w:color w:val="000000"/>
          <w:szCs w:val="21"/>
        </w:rPr>
        <w:t>维有效</w:t>
      </w:r>
      <w:r>
        <w:rPr>
          <w:color w:val="000000"/>
          <w:szCs w:val="21"/>
        </w:rPr>
        <w:t>OD</w:t>
      </w:r>
      <w:r>
        <w:rPr>
          <w:color w:val="000000"/>
          <w:szCs w:val="21"/>
        </w:rPr>
        <w:t>变量覆盖</w:t>
      </w:r>
      <w:r>
        <w:rPr>
          <w:color w:val="000000"/>
          <w:szCs w:val="21"/>
        </w:rPr>
        <w:t>4656</w:t>
      </w:r>
      <w:r>
        <w:rPr>
          <w:color w:val="000000"/>
          <w:szCs w:val="21"/>
        </w:rPr>
        <w:t>个时间点；</w:t>
      </w:r>
      <w:r>
        <w:rPr>
          <w:color w:val="000000"/>
          <w:szCs w:val="21"/>
        </w:rPr>
        <w:t>GÉANT</w:t>
      </w:r>
      <w:r>
        <w:rPr>
          <w:color w:val="000000"/>
          <w:szCs w:val="21"/>
        </w:rPr>
        <w:t>在</w:t>
      </w:r>
      <w:r>
        <w:rPr>
          <w:color w:val="000000"/>
          <w:szCs w:val="21"/>
        </w:rPr>
        <w:t>2849</w:t>
      </w:r>
      <w:r>
        <w:rPr>
          <w:color w:val="000000"/>
          <w:szCs w:val="21"/>
        </w:rPr>
        <w:t>个时间点上剔除恒定通道</w:t>
      </w:r>
      <w:r w:rsidR="00852CB1">
        <w:rPr>
          <w:rFonts w:hint="eastAsia"/>
          <w:color w:val="000000"/>
          <w:szCs w:val="21"/>
        </w:rPr>
        <w:t>后</w:t>
      </w:r>
      <w:r>
        <w:rPr>
          <w:color w:val="000000"/>
          <w:szCs w:val="21"/>
        </w:rPr>
        <w:t>，</w:t>
      </w:r>
      <w:r w:rsidR="00852CB1">
        <w:rPr>
          <w:rFonts w:hint="eastAsia"/>
          <w:color w:val="000000"/>
          <w:szCs w:val="21"/>
        </w:rPr>
        <w:t>剩余</w:t>
      </w:r>
      <w:r>
        <w:rPr>
          <w:color w:val="000000"/>
          <w:szCs w:val="21"/>
        </w:rPr>
        <w:t>524</w:t>
      </w:r>
      <w:r w:rsidR="00852CB1">
        <w:rPr>
          <w:rFonts w:hint="eastAsia"/>
          <w:color w:val="000000"/>
          <w:szCs w:val="21"/>
        </w:rPr>
        <w:t>个有效维</w:t>
      </w:r>
      <w:r>
        <w:rPr>
          <w:color w:val="000000"/>
          <w:szCs w:val="21"/>
        </w:rPr>
        <w:t>。训练、验证、测试集的时间划分比例为</w:t>
      </w:r>
      <w:r>
        <w:rPr>
          <w:color w:val="000000"/>
          <w:szCs w:val="21"/>
        </w:rPr>
        <w:t>6∶2∶2</w:t>
      </w:r>
      <w:r>
        <w:rPr>
          <w:color w:val="000000"/>
          <w:szCs w:val="21"/>
        </w:rPr>
        <w:t>，数据预处理按第</w:t>
      </w:r>
      <w:r>
        <w:rPr>
          <w:color w:val="000000"/>
          <w:szCs w:val="21"/>
        </w:rPr>
        <w:t>1.1</w:t>
      </w:r>
      <w:r>
        <w:rPr>
          <w:color w:val="000000"/>
          <w:szCs w:val="21"/>
        </w:rPr>
        <w:t>节</w:t>
      </w:r>
      <w:r w:rsidR="00852CB1">
        <w:rPr>
          <w:rFonts w:hint="eastAsia"/>
          <w:color w:val="000000"/>
          <w:szCs w:val="21"/>
        </w:rPr>
        <w:t>所述</w:t>
      </w:r>
      <w:r>
        <w:rPr>
          <w:color w:val="000000"/>
          <w:szCs w:val="21"/>
        </w:rPr>
        <w:t>执行。</w:t>
      </w:r>
    </w:p>
    <w:p w14:paraId="686F5D46" w14:textId="77777777" w:rsidR="00B14FA3" w:rsidRPr="00B14FA3" w:rsidRDefault="00B14FA3" w:rsidP="00B14FA3">
      <w:pPr>
        <w:keepNext/>
        <w:keepLines/>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B14FA3">
            <w:pPr>
              <w:keepNext/>
              <w:keepLines/>
              <w:ind w:firstLine="0"/>
              <w:jc w:val="center"/>
            </w:pPr>
            <w:r>
              <w:rPr>
                <w:b/>
                <w:color w:val="000000"/>
                <w:szCs w:val="21"/>
              </w:rPr>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B14FA3">
            <w:pPr>
              <w:keepNext/>
              <w:keepLines/>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B14FA3">
            <w:pPr>
              <w:keepNext/>
              <w:keepLines/>
              <w:ind w:firstLine="0"/>
              <w:jc w:val="center"/>
            </w:pPr>
            <w:r>
              <w:rPr>
                <w:b/>
                <w:color w:val="000000"/>
                <w:szCs w:val="21"/>
              </w:rPr>
              <w:t>有效变量</w:t>
            </w:r>
            <w:r>
              <w:rPr>
                <w:b/>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B14FA3">
            <w:pPr>
              <w:keepNext/>
              <w:keepLines/>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B14FA3">
            <w:pPr>
              <w:keepNext/>
              <w:keepLines/>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B14FA3">
            <w:pPr>
              <w:keepNext/>
              <w:keepLines/>
              <w:ind w:firstLine="0"/>
              <w:jc w:val="center"/>
            </w:pPr>
            <w:r>
              <w:rPr>
                <w:b/>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B14FA3">
            <w:pPr>
              <w:keepNext/>
              <w:keepLines/>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B14FA3">
            <w:pPr>
              <w:keepNext/>
              <w:keepLines/>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B14FA3">
            <w:pPr>
              <w:keepNext/>
              <w:keepLines/>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B14FA3">
            <w:pPr>
              <w:keepNext/>
              <w:keepLines/>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B14FA3">
            <w:pPr>
              <w:keepNext/>
              <w:keepLines/>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B14FA3">
            <w:pPr>
              <w:keepNext/>
              <w:keepLines/>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B14FA3">
            <w:pPr>
              <w:keepLines/>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B14FA3">
            <w:pPr>
              <w:keepLines/>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B14FA3">
            <w:pPr>
              <w:keepLines/>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B14FA3">
            <w:pPr>
              <w:keepLines/>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B14FA3">
            <w:pPr>
              <w:keepLines/>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B14FA3">
            <w:pPr>
              <w:keepLines/>
              <w:ind w:firstLine="0"/>
              <w:jc w:val="left"/>
            </w:pPr>
            <w:r>
              <w:rPr>
                <w:color w:val="000000"/>
                <w:szCs w:val="21"/>
              </w:rPr>
              <w:t>96/24</w:t>
            </w:r>
          </w:p>
        </w:tc>
      </w:tr>
    </w:tbl>
    <w:p w14:paraId="41ABC598" w14:textId="77777777" w:rsidR="00B14FA3" w:rsidRPr="00B14FA3" w:rsidRDefault="00B14FA3" w:rsidP="00B14FA3">
      <w:pPr>
        <w:keepLines/>
      </w:pPr>
      <w:r>
        <w:rPr>
          <w:color w:val="000000"/>
          <w:szCs w:val="21"/>
        </w:rPr>
        <w:t>对比设置包括单尺度</w:t>
      </w:r>
      <w:proofErr w:type="spellStart"/>
      <w:r>
        <w:rPr>
          <w:color w:val="000000"/>
          <w:szCs w:val="21"/>
        </w:rPr>
        <w:t>DLinear</w:t>
      </w:r>
      <w:proofErr w:type="spellEnd"/>
      <w:r>
        <w:rPr>
          <w:color w:val="000000"/>
          <w:szCs w:val="21"/>
        </w:rPr>
        <w:t>、独立轻量基线</w:t>
      </w:r>
      <w:proofErr w:type="spellStart"/>
      <w:r>
        <w:rPr>
          <w:color w:val="000000"/>
          <w:szCs w:val="21"/>
        </w:rPr>
        <w:t>LightTS</w:t>
      </w:r>
      <w:proofErr w:type="spellEnd"/>
      <w:r>
        <w:rPr>
          <w:color w:val="000000"/>
          <w:szCs w:val="21"/>
        </w:rPr>
        <w:t>、固定等权多尺度、全局可学习权重、恒定输入路由及本文方法。四种多尺度模型采用相同的</w:t>
      </w:r>
      <w:proofErr w:type="spellStart"/>
      <w:r>
        <w:rPr>
          <w:color w:val="000000"/>
          <w:szCs w:val="21"/>
        </w:rPr>
        <w:t>DLinear</w:t>
      </w:r>
      <w:proofErr w:type="spellEnd"/>
      <w:r>
        <w:rPr>
          <w:color w:val="000000"/>
          <w:szCs w:val="21"/>
        </w:rPr>
        <w:t>主干和尺度集合</w:t>
      </w:r>
      <w:r>
        <w:rPr>
          <w:color w:val="000000"/>
          <w:szCs w:val="21"/>
        </w:rPr>
        <w:t>{1,2,4}</w:t>
      </w:r>
      <w:r>
        <w:rPr>
          <w:color w:val="000000"/>
          <w:szCs w:val="21"/>
        </w:rPr>
        <w:t>，比较不同融合方式。</w:t>
      </w:r>
    </w:p>
    <w:p w14:paraId="75C81FFF" w14:textId="77777777" w:rsidR="00B14FA3" w:rsidRPr="00B14FA3" w:rsidRDefault="00B14FA3" w:rsidP="00B14FA3">
      <w:pPr>
        <w:keepLines/>
      </w:pPr>
      <w:r>
        <w:rPr>
          <w:color w:val="000000"/>
          <w:szCs w:val="21"/>
        </w:rPr>
        <w:t>固定等权模型将各尺度权重设为</w:t>
      </w:r>
      <w:r>
        <w:rPr>
          <w:color w:val="000000"/>
          <w:szCs w:val="21"/>
        </w:rPr>
        <w:t>1/3</w:t>
      </w:r>
      <w:r>
        <w:rPr>
          <w:color w:val="000000"/>
          <w:szCs w:val="21"/>
        </w:rPr>
        <w:t>；全局权重模型用</w:t>
      </w:r>
      <w:r>
        <w:rPr>
          <w:color w:val="000000"/>
          <w:szCs w:val="21"/>
        </w:rPr>
        <w:t>3</w:t>
      </w:r>
      <w:r>
        <w:rPr>
          <w:color w:val="000000"/>
          <w:szCs w:val="21"/>
        </w:rPr>
        <w:t>个由等权初始化的可训练参数，经</w:t>
      </w:r>
      <w:proofErr w:type="spellStart"/>
      <w:r>
        <w:rPr>
          <w:color w:val="000000"/>
          <w:szCs w:val="21"/>
        </w:rPr>
        <w:t>Softmax</w:t>
      </w:r>
      <w:proofErr w:type="spellEnd"/>
      <w:r>
        <w:rPr>
          <w:color w:val="000000"/>
          <w:szCs w:val="21"/>
        </w:rPr>
        <w:t>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19807A4B" w14:textId="592C26C1" w:rsidR="00B14FA3" w:rsidRPr="00B14FA3" w:rsidRDefault="00D61130" w:rsidP="00B14FA3">
      <w:pPr>
        <w:keepLines/>
      </w:pPr>
      <w:r>
        <w:rPr>
          <w:rFonts w:hint="eastAsia"/>
          <w:color w:val="000000"/>
          <w:szCs w:val="21"/>
        </w:rPr>
        <w:t>为统一标准，</w:t>
      </w:r>
      <w:r w:rsidR="00B14FA3">
        <w:rPr>
          <w:color w:val="000000"/>
          <w:szCs w:val="21"/>
        </w:rPr>
        <w:t>各模型在相同的数据划分、输入与预测长度及评价指标下</w:t>
      </w:r>
      <w:r>
        <w:rPr>
          <w:rFonts w:hint="eastAsia"/>
          <w:color w:val="000000"/>
          <w:szCs w:val="21"/>
        </w:rPr>
        <w:t>进行</w:t>
      </w:r>
      <w:r w:rsidR="00B14FA3">
        <w:rPr>
          <w:color w:val="000000"/>
          <w:szCs w:val="21"/>
        </w:rPr>
        <w:t>训练，批量大小</w:t>
      </w:r>
      <w:r>
        <w:rPr>
          <w:rFonts w:hint="eastAsia"/>
          <w:color w:val="000000"/>
          <w:szCs w:val="21"/>
        </w:rPr>
        <w:t>统一</w:t>
      </w:r>
      <w:r w:rsidR="00B14FA3">
        <w:rPr>
          <w:color w:val="000000"/>
          <w:szCs w:val="21"/>
        </w:rPr>
        <w:t>取</w:t>
      </w:r>
      <w:r w:rsidR="00B14FA3">
        <w:rPr>
          <w:color w:val="000000"/>
          <w:szCs w:val="21"/>
        </w:rPr>
        <w:t>16</w:t>
      </w:r>
      <w:r w:rsidR="00B14FA3">
        <w:rPr>
          <w:color w:val="000000"/>
          <w:szCs w:val="21"/>
        </w:rPr>
        <w:t>，</w:t>
      </w:r>
      <w:r>
        <w:rPr>
          <w:color w:val="000000"/>
          <w:szCs w:val="21"/>
        </w:rPr>
        <w:t>优化器</w:t>
      </w:r>
      <w:r>
        <w:rPr>
          <w:rFonts w:hint="eastAsia"/>
          <w:color w:val="000000"/>
          <w:szCs w:val="21"/>
        </w:rPr>
        <w:t>均</w:t>
      </w:r>
      <w:r w:rsidR="00B14FA3">
        <w:rPr>
          <w:color w:val="000000"/>
          <w:szCs w:val="21"/>
        </w:rPr>
        <w:t>使用</w:t>
      </w:r>
      <w:r w:rsidR="00B14FA3">
        <w:rPr>
          <w:color w:val="000000"/>
          <w:szCs w:val="21"/>
        </w:rPr>
        <w:t>Adam</w:t>
      </w:r>
      <w:r>
        <w:rPr>
          <w:rFonts w:hint="eastAsia"/>
          <w:color w:val="000000"/>
          <w:szCs w:val="21"/>
        </w:rPr>
        <w:t>，</w:t>
      </w:r>
      <w:r w:rsidRPr="00D61130">
        <w:rPr>
          <w:color w:val="000000"/>
          <w:szCs w:val="21"/>
        </w:rPr>
        <w:t>沿用一套固定的超参数配置</w:t>
      </w:r>
      <w:r>
        <w:rPr>
          <w:color w:val="000000"/>
          <w:szCs w:val="21"/>
        </w:rPr>
        <w:t>，</w:t>
      </w:r>
      <w:r>
        <w:rPr>
          <w:rFonts w:hint="eastAsia"/>
          <w:color w:val="000000"/>
          <w:szCs w:val="21"/>
        </w:rPr>
        <w:t>不按模型搜索最优超参数</w:t>
      </w:r>
      <w:r w:rsidR="00B14FA3">
        <w:rPr>
          <w:color w:val="000000"/>
          <w:szCs w:val="21"/>
        </w:rPr>
        <w:t>。</w:t>
      </w:r>
      <w:r w:rsidRPr="00D61130">
        <w:rPr>
          <w:color w:val="000000"/>
          <w:szCs w:val="21"/>
        </w:rPr>
        <w:t>训练中，共同优化尺度专家与可训练的融合参数，最终参数由验证集</w:t>
      </w:r>
      <w:r w:rsidRPr="00D61130">
        <w:rPr>
          <w:color w:val="000000"/>
          <w:szCs w:val="21"/>
        </w:rPr>
        <w:t xml:space="preserve"> MSE </w:t>
      </w:r>
      <w:r w:rsidRPr="00D61130">
        <w:rPr>
          <w:color w:val="000000"/>
          <w:szCs w:val="21"/>
        </w:rPr>
        <w:t>选出后</w:t>
      </w:r>
      <w:r>
        <w:rPr>
          <w:rFonts w:hint="eastAsia"/>
          <w:color w:val="000000"/>
          <w:szCs w:val="21"/>
        </w:rPr>
        <w:t>，</w:t>
      </w:r>
      <w:r w:rsidRPr="00D61130">
        <w:rPr>
          <w:color w:val="000000"/>
          <w:szCs w:val="21"/>
        </w:rPr>
        <w:t>再在测试集上重新评估。</w:t>
      </w:r>
      <w:proofErr w:type="spellStart"/>
      <w:r w:rsidR="00B14FA3">
        <w:rPr>
          <w:color w:val="000000"/>
          <w:szCs w:val="21"/>
        </w:rPr>
        <w:t>DLinear</w:t>
      </w:r>
      <w:proofErr w:type="spellEnd"/>
      <w:r w:rsidR="00B14FA3">
        <w:rPr>
          <w:color w:val="000000"/>
          <w:szCs w:val="21"/>
        </w:rPr>
        <w:t>及各多尺度模型</w:t>
      </w:r>
      <w:r>
        <w:rPr>
          <w:rFonts w:hint="eastAsia"/>
          <w:color w:val="000000"/>
          <w:szCs w:val="21"/>
        </w:rPr>
        <w:t>均</w:t>
      </w:r>
      <w:r w:rsidR="00B14FA3">
        <w:rPr>
          <w:color w:val="000000"/>
          <w:szCs w:val="21"/>
        </w:rPr>
        <w:t>以</w:t>
      </w:r>
      <w:r w:rsidR="00B14FA3">
        <w:rPr>
          <w:color w:val="000000"/>
          <w:szCs w:val="21"/>
        </w:rPr>
        <w:t>0.001</w:t>
      </w:r>
      <w:r w:rsidR="00B14FA3">
        <w:rPr>
          <w:color w:val="000000"/>
          <w:szCs w:val="21"/>
        </w:rPr>
        <w:t>的学习率</w:t>
      </w:r>
      <w:r w:rsidRPr="00D61130">
        <w:rPr>
          <w:color w:val="000000"/>
          <w:szCs w:val="21"/>
        </w:rPr>
        <w:t>训练至多</w:t>
      </w:r>
      <w:r w:rsidRPr="00D61130">
        <w:rPr>
          <w:color w:val="000000"/>
          <w:szCs w:val="21"/>
        </w:rPr>
        <w:t xml:space="preserve"> 30 </w:t>
      </w:r>
      <w:r w:rsidRPr="00D61130">
        <w:rPr>
          <w:color w:val="000000"/>
          <w:szCs w:val="21"/>
        </w:rPr>
        <w:t>轮</w:t>
      </w:r>
      <w:r w:rsidR="00B14FA3">
        <w:rPr>
          <w:color w:val="000000"/>
          <w:szCs w:val="21"/>
        </w:rPr>
        <w:t>；</w:t>
      </w:r>
      <w:r w:rsidRPr="00D61130">
        <w:rPr>
          <w:color w:val="000000"/>
          <w:szCs w:val="21"/>
        </w:rPr>
        <w:t>若验证集</w:t>
      </w:r>
      <w:r w:rsidRPr="00D61130">
        <w:rPr>
          <w:color w:val="000000"/>
          <w:szCs w:val="21"/>
        </w:rPr>
        <w:t xml:space="preserve"> MSE </w:t>
      </w:r>
      <w:r w:rsidRPr="00D61130">
        <w:rPr>
          <w:color w:val="000000"/>
          <w:szCs w:val="21"/>
        </w:rPr>
        <w:t>连续</w:t>
      </w:r>
      <w:r w:rsidRPr="00D61130">
        <w:rPr>
          <w:color w:val="000000"/>
          <w:szCs w:val="21"/>
        </w:rPr>
        <w:t xml:space="preserve"> 6 </w:t>
      </w:r>
      <w:r w:rsidRPr="00D61130">
        <w:rPr>
          <w:color w:val="000000"/>
          <w:szCs w:val="21"/>
        </w:rPr>
        <w:t>轮不再下降，则提前终止</w:t>
      </w:r>
      <w:r w:rsidR="00B14FA3">
        <w:rPr>
          <w:color w:val="000000"/>
          <w:szCs w:val="21"/>
        </w:rPr>
        <w:t>。</w:t>
      </w:r>
      <w:proofErr w:type="spellStart"/>
      <w:r w:rsidR="00B14FA3">
        <w:rPr>
          <w:color w:val="000000"/>
          <w:szCs w:val="21"/>
        </w:rPr>
        <w:t>LightTS</w:t>
      </w:r>
      <w:proofErr w:type="spellEnd"/>
      <w:r w:rsidR="00B14FA3">
        <w:rPr>
          <w:color w:val="000000"/>
          <w:szCs w:val="21"/>
        </w:rPr>
        <w:t>使用</w:t>
      </w:r>
      <w:r w:rsidR="00B14FA3">
        <w:rPr>
          <w:color w:val="000000"/>
          <w:szCs w:val="21"/>
        </w:rPr>
        <w:t>0.0001</w:t>
      </w:r>
      <w:r w:rsidR="00B14FA3">
        <w:rPr>
          <w:color w:val="000000"/>
          <w:szCs w:val="21"/>
        </w:rPr>
        <w:t>的学习率，</w:t>
      </w:r>
      <w:r w:rsidRPr="00D61130">
        <w:rPr>
          <w:color w:val="000000"/>
          <w:szCs w:val="21"/>
        </w:rPr>
        <w:t>训练上限放宽至</w:t>
      </w:r>
      <w:r w:rsidRPr="00D61130">
        <w:rPr>
          <w:color w:val="000000"/>
          <w:szCs w:val="21"/>
        </w:rPr>
        <w:t xml:space="preserve"> 50 </w:t>
      </w:r>
      <w:r w:rsidRPr="00D61130">
        <w:rPr>
          <w:color w:val="000000"/>
          <w:szCs w:val="21"/>
        </w:rPr>
        <w:t>轮，早停耐心值相应调整为</w:t>
      </w:r>
      <w:r w:rsidRPr="00D61130">
        <w:rPr>
          <w:color w:val="000000"/>
          <w:szCs w:val="21"/>
        </w:rPr>
        <w:t xml:space="preserve"> 10 </w:t>
      </w:r>
      <w:r w:rsidRPr="00D61130">
        <w:rPr>
          <w:color w:val="000000"/>
          <w:szCs w:val="21"/>
        </w:rPr>
        <w:t>轮。</w:t>
      </w:r>
    </w:p>
    <w:p w14:paraId="70E03E13" w14:textId="77777777" w:rsidR="00B14FA3" w:rsidRPr="00B14FA3" w:rsidRDefault="00B14FA3" w:rsidP="00B14FA3">
      <w:pPr>
        <w:keepLines/>
      </w:pPr>
      <w:r>
        <w:rPr>
          <w:color w:val="000000"/>
          <w:szCs w:val="21"/>
        </w:rPr>
        <w:t>公开实现来自</w:t>
      </w:r>
      <w:r>
        <w:rPr>
          <w:color w:val="000000"/>
          <w:szCs w:val="21"/>
        </w:rPr>
        <w:t>THUML</w:t>
      </w:r>
      <w:r>
        <w:rPr>
          <w:color w:val="000000"/>
          <w:szCs w:val="21"/>
        </w:rPr>
        <w:t>，</w:t>
      </w:r>
      <w:proofErr w:type="spellStart"/>
      <w:r>
        <w:rPr>
          <w:color w:val="000000"/>
          <w:szCs w:val="21"/>
        </w:rPr>
        <w:t>LightTS</w:t>
      </w:r>
      <w:proofErr w:type="spellEnd"/>
      <w:r>
        <w:rPr>
          <w:color w:val="000000"/>
          <w:szCs w:val="21"/>
        </w:rPr>
        <w:t>的分块长度取</w:t>
      </w:r>
      <w:r>
        <w:rPr>
          <w:color w:val="000000"/>
          <w:szCs w:val="21"/>
        </w:rPr>
        <w:t>24</w:t>
      </w:r>
      <w:r>
        <w:rPr>
          <w:color w:val="000000"/>
          <w:szCs w:val="21"/>
        </w:rPr>
        <w:t>、模型维度参数取</w:t>
      </w:r>
      <w:r>
        <w:rPr>
          <w:color w:val="000000"/>
          <w:szCs w:val="21"/>
        </w:rPr>
        <w:t>512</w:t>
      </w:r>
      <w:r>
        <w:rPr>
          <w:color w:val="000000"/>
          <w:szCs w:val="21"/>
        </w:rPr>
        <w:t>。</w:t>
      </w:r>
      <w:proofErr w:type="spellStart"/>
      <w:r>
        <w:rPr>
          <w:color w:val="000000"/>
          <w:szCs w:val="21"/>
        </w:rPr>
        <w:t>DLinear</w:t>
      </w:r>
      <w:proofErr w:type="spellEnd"/>
      <w:r>
        <w:rPr>
          <w:color w:val="000000"/>
          <w:szCs w:val="21"/>
        </w:rPr>
        <w:t>及各尺度专家使用</w:t>
      </w:r>
      <w:r>
        <w:rPr>
          <w:color w:val="000000"/>
          <w:szCs w:val="21"/>
        </w:rPr>
        <w:t>25</w:t>
      </w:r>
      <w:r>
        <w:rPr>
          <w:color w:val="000000"/>
          <w:szCs w:val="21"/>
        </w:rPr>
        <w:t>的移动平均窗口，路由隐藏层维度设为</w:t>
      </w:r>
      <w:r>
        <w:rPr>
          <w:color w:val="000000"/>
          <w:szCs w:val="21"/>
        </w:rPr>
        <w:t>16</w:t>
      </w:r>
      <w:r>
        <w:rPr>
          <w:color w:val="000000"/>
          <w:szCs w:val="21"/>
        </w:rPr>
        <w:t>。</w:t>
      </w:r>
      <w:r>
        <w:rPr>
          <w:color w:val="000000"/>
          <w:szCs w:val="21"/>
        </w:rPr>
        <w:t>Python 3.11.9</w:t>
      </w:r>
      <w:r>
        <w:rPr>
          <w:color w:val="000000"/>
          <w:szCs w:val="21"/>
        </w:rPr>
        <w:t>和</w:t>
      </w:r>
      <w:proofErr w:type="spellStart"/>
      <w:r>
        <w:rPr>
          <w:color w:val="000000"/>
          <w:szCs w:val="21"/>
        </w:rPr>
        <w:t>PyTorch</w:t>
      </w:r>
      <w:proofErr w:type="spellEnd"/>
      <w:r>
        <w:rPr>
          <w:color w:val="000000"/>
          <w:szCs w:val="21"/>
        </w:rPr>
        <w:t xml:space="preserve"> 2.5.1</w:t>
      </w:r>
      <w:r>
        <w:rPr>
          <w:color w:val="000000"/>
          <w:szCs w:val="21"/>
        </w:rPr>
        <w:t>为本实验的软件版本。</w:t>
      </w:r>
    </w:p>
    <w:p w14:paraId="65BA4CE5" w14:textId="77777777" w:rsidR="00917D78" w:rsidRDefault="00000000">
      <w:pPr>
        <w:keepLines/>
        <w:widowControl/>
      </w:pPr>
      <w:r>
        <w:rPr>
          <w:color w:val="000000"/>
          <w:szCs w:val="21"/>
        </w:rPr>
        <w:t>外部基线比较使用随机种子</w:t>
      </w:r>
      <w:r>
        <w:rPr>
          <w:color w:val="000000"/>
          <w:szCs w:val="21"/>
        </w:rPr>
        <w:t>42</w:t>
      </w:r>
      <w:r>
        <w:rPr>
          <w:color w:val="000000"/>
          <w:szCs w:val="21"/>
        </w:rPr>
        <w:t>～</w:t>
      </w:r>
      <w:r>
        <w:rPr>
          <w:color w:val="000000"/>
          <w:szCs w:val="21"/>
        </w:rPr>
        <w:t>44</w:t>
      </w:r>
      <w:r>
        <w:rPr>
          <w:color w:val="000000"/>
          <w:szCs w:val="21"/>
        </w:rPr>
        <w:t>共</w:t>
      </w:r>
      <w:r>
        <w:rPr>
          <w:color w:val="000000"/>
          <w:szCs w:val="21"/>
        </w:rPr>
        <w:t>3</w:t>
      </w:r>
      <w:r>
        <w:rPr>
          <w:color w:val="000000"/>
          <w:szCs w:val="21"/>
        </w:rPr>
        <w:t>个共同随机种子；核心消融使用</w:t>
      </w:r>
      <w:r>
        <w:rPr>
          <w:color w:val="000000"/>
          <w:szCs w:val="21"/>
        </w:rPr>
        <w:t>42</w:t>
      </w:r>
      <w:r>
        <w:rPr>
          <w:color w:val="000000"/>
          <w:szCs w:val="21"/>
        </w:rPr>
        <w:t>～</w:t>
      </w:r>
      <w:r>
        <w:rPr>
          <w:color w:val="000000"/>
          <w:szCs w:val="21"/>
        </w:rPr>
        <w:t>49</w:t>
      </w:r>
      <w:r>
        <w:rPr>
          <w:color w:val="000000"/>
          <w:szCs w:val="21"/>
        </w:rPr>
        <w:t>共</w:t>
      </w:r>
      <w:r>
        <w:rPr>
          <w:color w:val="000000"/>
          <w:szCs w:val="21"/>
        </w:rPr>
        <w:t>8</w:t>
      </w:r>
      <w:r>
        <w:rPr>
          <w:color w:val="000000"/>
          <w:szCs w:val="21"/>
        </w:rPr>
        <w:t>个共同随机种子，比较</w:t>
      </w:r>
      <w:proofErr w:type="spellStart"/>
      <w:r>
        <w:rPr>
          <w:color w:val="000000"/>
          <w:szCs w:val="21"/>
        </w:rPr>
        <w:t>DLinear</w:t>
      </w:r>
      <w:proofErr w:type="spellEnd"/>
      <w:r>
        <w:rPr>
          <w:color w:val="000000"/>
          <w:szCs w:val="21"/>
        </w:rPr>
        <w:t>、三类固定融合对照及本文方法，并以随机种子作为配对统计单位。</w:t>
      </w:r>
    </w:p>
    <w:p w14:paraId="3724DFE8" w14:textId="77777777" w:rsidR="00B14FA3" w:rsidRPr="00B14FA3" w:rsidRDefault="00B14FA3" w:rsidP="00B14FA3">
      <w:pPr>
        <w:keepLines/>
      </w:pPr>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）用于评价预测性能。其中</w:t>
      </w:r>
      <w:r>
        <w:rPr>
          <w:color w:val="000000"/>
          <w:szCs w:val="21"/>
        </w:rPr>
        <w:t>MSE</w:t>
      </w:r>
      <w:r>
        <w:rPr>
          <w:color w:val="000000"/>
          <w:szCs w:val="21"/>
        </w:rPr>
        <w:t>采用式（</w:t>
      </w:r>
      <w:r>
        <w:rPr>
          <w:color w:val="000000"/>
          <w:szCs w:val="21"/>
        </w:rPr>
        <w:t>14</w:t>
      </w:r>
      <w:r>
        <w:rPr>
          <w:color w:val="000000"/>
          <w:szCs w:val="21"/>
        </w:rPr>
        <w:t>），</w:t>
      </w:r>
      <w:r>
        <w:rPr>
          <w:color w:val="000000"/>
          <w:szCs w:val="21"/>
        </w:rPr>
        <w:t>MAE</w:t>
      </w:r>
      <w:r>
        <w:rPr>
          <w:color w:val="000000"/>
          <w:szCs w:val="21"/>
        </w:rPr>
        <w:t>和</w:t>
      </w:r>
      <w:r>
        <w:rPr>
          <w:color w:val="000000"/>
          <w:szCs w:val="21"/>
        </w:rPr>
        <w:t>RMSE</w:t>
      </w:r>
      <w:r>
        <w:rPr>
          <w:color w:val="000000"/>
          <w:szCs w:val="21"/>
        </w:rPr>
        <w:t>的定义如下</w:t>
      </w:r>
    </w:p>
    <w:p w14:paraId="1CAEA4A5"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B14FA3">
      <w:pPr>
        <w:keepLines/>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B14FA3">
      <w:pPr>
        <w:keepLines/>
      </w:pPr>
      <w:r w:rsidRPr="00D61130">
        <w:rPr>
          <w:color w:val="000000"/>
          <w:szCs w:val="21"/>
        </w:rPr>
        <w:t>所有误差指标均在标准化后的特征空间内计算</w:t>
      </w:r>
      <w:r>
        <w:rPr>
          <w:rFonts w:hint="eastAsia"/>
          <w:color w:val="000000"/>
          <w:szCs w:val="21"/>
        </w:rPr>
        <w:t>，</w:t>
      </w:r>
      <w:r w:rsidR="00B14FA3">
        <w:rPr>
          <w:color w:val="000000"/>
          <w:szCs w:val="21"/>
        </w:rPr>
        <w:t>取值越低表示误差越小。</w:t>
      </w:r>
      <w:r w:rsidRPr="00D61130">
        <w:rPr>
          <w:color w:val="000000"/>
          <w:szCs w:val="21"/>
        </w:rPr>
        <w:t>其中，</w:t>
      </w:r>
      <w:r w:rsidR="00B14FA3">
        <w:rPr>
          <w:color w:val="000000"/>
          <w:szCs w:val="21"/>
        </w:rPr>
        <w:t>MSE</w:t>
      </w:r>
      <w:r w:rsidR="00B14FA3">
        <w:rPr>
          <w:color w:val="000000"/>
          <w:szCs w:val="21"/>
        </w:rPr>
        <w:t>对较大误差更敏感，</w:t>
      </w:r>
      <w:r w:rsidR="00B14FA3">
        <w:rPr>
          <w:color w:val="000000"/>
          <w:szCs w:val="21"/>
        </w:rPr>
        <w:t>MAE</w:t>
      </w:r>
      <w:r>
        <w:rPr>
          <w:rFonts w:hint="eastAsia"/>
          <w:color w:val="000000"/>
          <w:szCs w:val="21"/>
        </w:rPr>
        <w:t>反映</w:t>
      </w:r>
      <w:r w:rsidR="00B14FA3">
        <w:rPr>
          <w:color w:val="000000"/>
          <w:szCs w:val="21"/>
        </w:rPr>
        <w:t>平均绝对偏差</w:t>
      </w:r>
      <w:r>
        <w:rPr>
          <w:rFonts w:hint="eastAsia"/>
          <w:color w:val="000000"/>
          <w:szCs w:val="21"/>
        </w:rPr>
        <w:t>水平</w:t>
      </w:r>
      <w:r w:rsidR="00B14FA3">
        <w:rPr>
          <w:color w:val="000000"/>
          <w:szCs w:val="21"/>
        </w:rPr>
        <w:t>，</w:t>
      </w:r>
      <w:r w:rsidRPr="00D61130">
        <w:rPr>
          <w:color w:val="000000"/>
          <w:szCs w:val="21"/>
        </w:rPr>
        <w:t>为进一步刻画误差的绝对量级，同时报告</w:t>
      </w:r>
      <w:r w:rsidRPr="00D61130">
        <w:rPr>
          <w:color w:val="000000"/>
          <w:szCs w:val="21"/>
        </w:rPr>
        <w:t xml:space="preserve"> RMSE </w:t>
      </w:r>
      <w:r w:rsidRPr="00D61130">
        <w:rPr>
          <w:color w:val="000000"/>
          <w:szCs w:val="21"/>
        </w:rPr>
        <w:t>作为补充</w:t>
      </w:r>
      <w:r w:rsidR="00B14FA3">
        <w:rPr>
          <w:color w:val="000000"/>
          <w:szCs w:val="21"/>
        </w:rPr>
        <w:t>。表</w:t>
      </w:r>
      <w:r w:rsidR="00B14FA3">
        <w:rPr>
          <w:color w:val="000000"/>
          <w:szCs w:val="21"/>
        </w:rPr>
        <w:t>2</w:t>
      </w:r>
      <w:r w:rsidR="00B14FA3">
        <w:rPr>
          <w:color w:val="000000"/>
          <w:szCs w:val="21"/>
        </w:rPr>
        <w:t>汇总</w:t>
      </w:r>
      <w:r>
        <w:rPr>
          <w:rFonts w:hint="eastAsia"/>
          <w:color w:val="000000"/>
          <w:szCs w:val="21"/>
        </w:rPr>
        <w:t>了</w:t>
      </w:r>
      <w:r w:rsidR="00B14FA3">
        <w:rPr>
          <w:color w:val="000000"/>
          <w:szCs w:val="21"/>
        </w:rPr>
        <w:t>种子</w:t>
      </w:r>
      <w:r w:rsidR="00B14FA3">
        <w:rPr>
          <w:color w:val="000000"/>
          <w:szCs w:val="21"/>
        </w:rPr>
        <w:t>42</w:t>
      </w:r>
      <w:r w:rsidR="00B14FA3">
        <w:rPr>
          <w:color w:val="000000"/>
          <w:szCs w:val="21"/>
        </w:rPr>
        <w:t>～</w:t>
      </w:r>
      <w:r w:rsidR="00B14FA3">
        <w:rPr>
          <w:color w:val="000000"/>
          <w:szCs w:val="21"/>
        </w:rPr>
        <w:t>44</w:t>
      </w:r>
      <w:r>
        <w:rPr>
          <w:rFonts w:hint="eastAsia"/>
          <w:color w:val="000000"/>
          <w:szCs w:val="21"/>
        </w:rPr>
        <w:t>的结果</w:t>
      </w:r>
      <w:r w:rsidR="00B14FA3">
        <w:rPr>
          <w:color w:val="000000"/>
          <w:szCs w:val="21"/>
        </w:rPr>
        <w:t>，表</w:t>
      </w:r>
      <w:r w:rsidR="00B14FA3">
        <w:rPr>
          <w:color w:val="000000"/>
          <w:szCs w:val="21"/>
        </w:rPr>
        <w:t>3</w:t>
      </w:r>
      <w:r>
        <w:rPr>
          <w:rFonts w:hint="eastAsia"/>
          <w:color w:val="000000"/>
          <w:szCs w:val="21"/>
        </w:rPr>
        <w:t>则覆盖</w:t>
      </w:r>
      <w:r w:rsidR="00B14FA3">
        <w:rPr>
          <w:color w:val="000000"/>
          <w:szCs w:val="21"/>
        </w:rPr>
        <w:t>种子</w:t>
      </w:r>
      <w:r w:rsidR="00B14FA3">
        <w:rPr>
          <w:color w:val="000000"/>
          <w:szCs w:val="21"/>
        </w:rPr>
        <w:t>42</w:t>
      </w:r>
      <w:r w:rsidR="00B14FA3">
        <w:rPr>
          <w:color w:val="000000"/>
          <w:szCs w:val="21"/>
        </w:rPr>
        <w:t>～</w:t>
      </w:r>
      <w:r w:rsidR="00B14FA3">
        <w:rPr>
          <w:color w:val="000000"/>
          <w:szCs w:val="21"/>
        </w:rPr>
        <w:t>49</w:t>
      </w:r>
      <w:r w:rsidR="00B14FA3">
        <w:rPr>
          <w:color w:val="000000"/>
          <w:szCs w:val="21"/>
        </w:rPr>
        <w:t>，</w:t>
      </w:r>
      <w:r>
        <w:rPr>
          <w:rFonts w:hint="eastAsia"/>
          <w:color w:val="000000"/>
          <w:szCs w:val="21"/>
        </w:rPr>
        <w:t>两表</w:t>
      </w:r>
      <w:r w:rsidR="00B14FA3">
        <w:rPr>
          <w:color w:val="000000"/>
          <w:szCs w:val="21"/>
        </w:rPr>
        <w:t>均按均值</w:t>
      </w:r>
      <w:r w:rsidR="00B14FA3">
        <w:rPr>
          <w:color w:val="000000"/>
          <w:szCs w:val="21"/>
        </w:rPr>
        <w:t>±</w:t>
      </w:r>
      <w:r w:rsidR="00B14FA3">
        <w:rPr>
          <w:color w:val="000000"/>
          <w:szCs w:val="21"/>
        </w:rPr>
        <w:t>标准差</w:t>
      </w:r>
      <w:r>
        <w:rPr>
          <w:rFonts w:hint="eastAsia"/>
          <w:color w:val="000000"/>
          <w:szCs w:val="21"/>
        </w:rPr>
        <w:t>形式</w:t>
      </w:r>
      <w:r w:rsidR="00B14FA3">
        <w:rPr>
          <w:color w:val="000000"/>
          <w:szCs w:val="21"/>
        </w:rPr>
        <w:t>列出，标准差表示种子间波动</w:t>
      </w:r>
      <w:r>
        <w:rPr>
          <w:rFonts w:hint="eastAsia"/>
          <w:color w:val="000000"/>
          <w:szCs w:val="21"/>
        </w:rPr>
        <w:t>程度</w:t>
      </w:r>
      <w:r w:rsidR="00B14FA3">
        <w:rPr>
          <w:color w:val="000000"/>
          <w:szCs w:val="21"/>
        </w:rPr>
        <w:t>。相对改进率按共同种子逐一配对计算后求平均，表中四舍五入后的均值不参与计算。</w:t>
      </w:r>
      <w:r w:rsidR="00B14FA3">
        <w:rPr>
          <w:color w:val="000000"/>
          <w:szCs w:val="21"/>
        </w:rPr>
        <w:t>95%</w:t>
      </w:r>
      <w:r w:rsidR="00B14FA3">
        <w:rPr>
          <w:color w:val="000000"/>
          <w:szCs w:val="21"/>
        </w:rPr>
        <w:t>置信区间由配对种子改进率的均值、标准</w:t>
      </w:r>
      <w:r>
        <w:rPr>
          <w:rFonts w:hint="eastAsia"/>
          <w:color w:val="000000"/>
          <w:szCs w:val="21"/>
        </w:rPr>
        <w:t>差</w:t>
      </w:r>
      <w:r w:rsidR="00B14FA3">
        <w:rPr>
          <w:color w:val="000000"/>
          <w:szCs w:val="21"/>
        </w:rPr>
        <w:t>及自由度为</w:t>
      </w:r>
      <w:r w:rsidR="00B14FA3">
        <w:rPr>
          <w:color w:val="000000"/>
          <w:szCs w:val="21"/>
        </w:rPr>
        <w:t>7</w:t>
      </w:r>
      <w:r w:rsidR="00B14FA3">
        <w:rPr>
          <w:color w:val="000000"/>
          <w:szCs w:val="21"/>
        </w:rPr>
        <w:t>的</w:t>
      </w:r>
      <w:r w:rsidR="00B14FA3">
        <w:rPr>
          <w:color w:val="000000"/>
          <w:szCs w:val="21"/>
        </w:rPr>
        <w:t>t</w:t>
      </w:r>
      <w:r w:rsidR="00B14FA3">
        <w:rPr>
          <w:color w:val="000000"/>
          <w:szCs w:val="21"/>
        </w:rPr>
        <w:t>分布计算。</w:t>
      </w:r>
    </w:p>
    <w:p w14:paraId="2F0652BD"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lastRenderedPageBreak/>
        <w:t xml:space="preserve">2.2 </w:t>
      </w:r>
      <w:r>
        <w:rPr>
          <w:rFonts w:eastAsia="黑体"/>
          <w:b/>
          <w:bCs/>
          <w:color w:val="000000"/>
          <w:szCs w:val="21"/>
        </w:rPr>
        <w:t>总体预测性能与基线比较</w:t>
      </w:r>
    </w:p>
    <w:p w14:paraId="20A0DC5A" w14:textId="77777777" w:rsidR="00B14FA3" w:rsidRPr="00B14FA3" w:rsidRDefault="00B14FA3" w:rsidP="00B14FA3">
      <w:pPr>
        <w:keepNext/>
        <w:keepLines/>
      </w:pPr>
      <w:r>
        <w:rPr>
          <w:color w:val="000000"/>
          <w:szCs w:val="21"/>
        </w:rPr>
        <w:t>3</w:t>
      </w:r>
      <w:r>
        <w:rPr>
          <w:color w:val="000000"/>
          <w:szCs w:val="21"/>
        </w:rPr>
        <w:t>个共同随机种子的总体基线结果列于表</w:t>
      </w:r>
      <w:r>
        <w:rPr>
          <w:color w:val="000000"/>
          <w:szCs w:val="21"/>
        </w:rPr>
        <w:t>2</w:t>
      </w:r>
      <w:r>
        <w:rPr>
          <w:color w:val="000000"/>
          <w:szCs w:val="21"/>
        </w:rPr>
        <w:t>，本文方法在</w:t>
      </w:r>
      <w:r>
        <w:rPr>
          <w:color w:val="000000"/>
          <w:szCs w:val="21"/>
        </w:rPr>
        <w:t>Abilene</w:t>
      </w:r>
      <w:r>
        <w:rPr>
          <w:color w:val="000000"/>
          <w:szCs w:val="21"/>
        </w:rPr>
        <w:t>和</w:t>
      </w:r>
      <w:r>
        <w:rPr>
          <w:color w:val="000000"/>
          <w:szCs w:val="21"/>
        </w:rPr>
        <w:t>GÉANT</w:t>
      </w:r>
      <w:r>
        <w:rPr>
          <w:color w:val="000000"/>
          <w:szCs w:val="21"/>
        </w:rPr>
        <w:t>上的</w:t>
      </w:r>
      <w:r>
        <w:rPr>
          <w:color w:val="000000"/>
          <w:szCs w:val="21"/>
        </w:rPr>
        <w:t>MSE</w:t>
      </w:r>
      <w:r>
        <w:rPr>
          <w:color w:val="000000"/>
          <w:szCs w:val="21"/>
        </w:rPr>
        <w:t>分别为</w:t>
      </w:r>
      <w:r>
        <w:rPr>
          <w:color w:val="000000"/>
          <w:szCs w:val="21"/>
        </w:rPr>
        <w:t>0.186</w:t>
      </w:r>
      <w:r>
        <w:rPr>
          <w:color w:val="000000"/>
          <w:szCs w:val="21"/>
        </w:rPr>
        <w:t>和</w:t>
      </w:r>
      <w:r>
        <w:rPr>
          <w:color w:val="000000"/>
          <w:szCs w:val="21"/>
        </w:rPr>
        <w:t>0.434</w:t>
      </w:r>
      <w:r>
        <w:rPr>
          <w:color w:val="000000"/>
          <w:szCs w:val="21"/>
        </w:rPr>
        <w:t>。按种子逐一计算，相对</w:t>
      </w:r>
      <w:proofErr w:type="spellStart"/>
      <w:r>
        <w:rPr>
          <w:color w:val="000000"/>
          <w:szCs w:val="21"/>
        </w:rPr>
        <w:t>DLinear</w:t>
      </w:r>
      <w:proofErr w:type="spellEnd"/>
      <w:r>
        <w:rPr>
          <w:color w:val="000000"/>
          <w:szCs w:val="21"/>
        </w:rPr>
        <w:t>分别降低</w:t>
      </w:r>
      <w:r>
        <w:rPr>
          <w:color w:val="000000"/>
          <w:szCs w:val="21"/>
        </w:rPr>
        <w:t>4.07%</w:t>
      </w:r>
      <w:r>
        <w:rPr>
          <w:color w:val="000000"/>
          <w:szCs w:val="21"/>
        </w:rPr>
        <w:t>和</w:t>
      </w:r>
      <w:r>
        <w:rPr>
          <w:color w:val="000000"/>
          <w:szCs w:val="21"/>
        </w:rPr>
        <w:t>4.54%</w:t>
      </w:r>
      <w:r>
        <w:rPr>
          <w:color w:val="000000"/>
          <w:szCs w:val="21"/>
        </w:rPr>
        <w:t>，相对</w:t>
      </w:r>
      <w:proofErr w:type="spellStart"/>
      <w:r>
        <w:rPr>
          <w:color w:val="000000"/>
          <w:szCs w:val="21"/>
        </w:rPr>
        <w:t>LightTS</w:t>
      </w:r>
      <w:proofErr w:type="spellEnd"/>
      <w:r>
        <w:rPr>
          <w:color w:val="000000"/>
          <w:szCs w:val="21"/>
        </w:rPr>
        <w:t>分别降低</w:t>
      </w:r>
      <w:r>
        <w:rPr>
          <w:color w:val="000000"/>
          <w:szCs w:val="21"/>
        </w:rPr>
        <w:t>29.80%</w:t>
      </w:r>
      <w:r>
        <w:rPr>
          <w:color w:val="000000"/>
          <w:szCs w:val="21"/>
        </w:rPr>
        <w:t>和</w:t>
      </w:r>
      <w:r>
        <w:rPr>
          <w:color w:val="000000"/>
          <w:szCs w:val="21"/>
        </w:rPr>
        <w:t>46.89%</w:t>
      </w:r>
      <w:r>
        <w:rPr>
          <w:color w:val="000000"/>
          <w:szCs w:val="21"/>
        </w:rPr>
        <w:t>；</w:t>
      </w:r>
      <w:r>
        <w:rPr>
          <w:color w:val="000000"/>
          <w:szCs w:val="21"/>
        </w:rPr>
        <w:t>MAE</w:t>
      </w:r>
      <w:r>
        <w:rPr>
          <w:color w:val="000000"/>
          <w:szCs w:val="21"/>
        </w:rPr>
        <w:t>也呈相同方向变化。本文方法与</w:t>
      </w:r>
      <w:proofErr w:type="spellStart"/>
      <w:r>
        <w:rPr>
          <w:color w:val="000000"/>
          <w:szCs w:val="21"/>
        </w:rPr>
        <w:t>LightTS</w:t>
      </w:r>
      <w:proofErr w:type="spellEnd"/>
      <w:r>
        <w:rPr>
          <w:color w:val="000000"/>
          <w:szCs w:val="21"/>
        </w:rPr>
        <w:t>的逐种子、多指标结果及参数规模在图</w:t>
      </w:r>
      <w:r>
        <w:rPr>
          <w:color w:val="000000"/>
          <w:szCs w:val="21"/>
        </w:rPr>
        <w:t>2</w:t>
      </w:r>
      <w:r>
        <w:rPr>
          <w:color w:val="000000"/>
          <w:szCs w:val="21"/>
        </w:rPr>
        <w:t>中进一步比较。</w:t>
      </w:r>
    </w:p>
    <w:p w14:paraId="56322B4E" w14:textId="77777777" w:rsidR="00B14FA3" w:rsidRPr="00B14FA3" w:rsidRDefault="00B14FA3" w:rsidP="00B14FA3">
      <w:pPr>
        <w:keepNext/>
        <w:keepLines/>
        <w:spacing w:before="60" w:after="40"/>
        <w:ind w:firstLine="0"/>
        <w:jc w:val="center"/>
      </w:pPr>
      <w:r>
        <w:rPr>
          <w:rFonts w:eastAsia="黑体"/>
          <w:b/>
          <w:color w:val="000000"/>
          <w:sz w:val="18"/>
          <w:szCs w:val="18"/>
        </w:rPr>
        <w:t>表</w:t>
      </w:r>
      <w:r>
        <w:rPr>
          <w:rFonts w:eastAsia="黑体"/>
          <w:b/>
          <w:color w:val="000000"/>
          <w:sz w:val="18"/>
          <w:szCs w:val="18"/>
        </w:rPr>
        <w:t xml:space="preserve">2 </w:t>
      </w:r>
      <w:r>
        <w:rPr>
          <w:rFonts w:eastAsia="黑体"/>
          <w:b/>
          <w:color w:val="000000"/>
          <w:sz w:val="18"/>
          <w:szCs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B14FA3">
            <w:pPr>
              <w:keepNext/>
              <w:keepLines/>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B14FA3">
            <w:pPr>
              <w:keepNext/>
              <w:keepLines/>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B14FA3">
            <w:pPr>
              <w:keepNext/>
              <w:keepLines/>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B14FA3">
            <w:pPr>
              <w:keepNext/>
              <w:keepLines/>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B14FA3">
            <w:pPr>
              <w:keepNext/>
              <w:keepLines/>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B14FA3">
            <w:pPr>
              <w:keepNext/>
              <w:keepLines/>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B14FA3">
            <w:pPr>
              <w:keepNext/>
              <w:keepLines/>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B14FA3">
            <w:pPr>
              <w:keepNext/>
              <w:keepLines/>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B14FA3">
            <w:pPr>
              <w:keepNext/>
              <w:keepLines/>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B14FA3">
            <w:pPr>
              <w:keepNext/>
              <w:keepLines/>
              <w:ind w:firstLine="0"/>
              <w:jc w:val="left"/>
            </w:pPr>
            <w:proofErr w:type="spellStart"/>
            <w:r>
              <w:rPr>
                <w:color w:val="000000"/>
                <w:szCs w:val="21"/>
              </w:rPr>
              <w:t>LightTS</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B14FA3">
            <w:pPr>
              <w:keepNext/>
              <w:keepLines/>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B14FA3">
            <w:pPr>
              <w:keepNext/>
              <w:keepLines/>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B14FA3">
            <w:pPr>
              <w:keepNext/>
              <w:keepLines/>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B14FA3">
            <w:pPr>
              <w:keepNext/>
              <w:keepLines/>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B14FA3">
            <w:pPr>
              <w:keepNext/>
              <w:keepLines/>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B14FA3">
            <w:pPr>
              <w:keepNext/>
              <w:keepLines/>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B14FA3">
            <w:pPr>
              <w:keepNext/>
              <w:keepLines/>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B14FA3">
            <w:pPr>
              <w:keepNext/>
              <w:keepLines/>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B14FA3">
            <w:pPr>
              <w:keepNext/>
              <w:keepLines/>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B14FA3">
            <w:pPr>
              <w:keepNext/>
              <w:keepLines/>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B14FA3">
            <w:pPr>
              <w:keepNext/>
              <w:keepLines/>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B14FA3">
            <w:pPr>
              <w:keepNext/>
              <w:keepLines/>
              <w:ind w:firstLine="0"/>
              <w:jc w:val="left"/>
            </w:pPr>
            <w:proofErr w:type="spellStart"/>
            <w:r>
              <w:rPr>
                <w:color w:val="000000"/>
                <w:szCs w:val="21"/>
              </w:rPr>
              <w:t>LightTS</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B14FA3">
            <w:pPr>
              <w:keepNext/>
              <w:keepLines/>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B14FA3">
            <w:pPr>
              <w:keepNext/>
              <w:keepLines/>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B14FA3">
            <w:pPr>
              <w:keepNext/>
              <w:keepLines/>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B14FA3">
            <w:pPr>
              <w:keepLines/>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B14FA3">
            <w:pPr>
              <w:keepLines/>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B14FA3">
            <w:pPr>
              <w:keepLines/>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B14FA3">
            <w:pPr>
              <w:keepLines/>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B14FA3">
            <w:pPr>
              <w:keepLines/>
              <w:ind w:firstLine="0"/>
              <w:jc w:val="left"/>
            </w:pPr>
            <w:r>
              <w:rPr>
                <w:color w:val="000000"/>
                <w:szCs w:val="21"/>
              </w:rPr>
              <w:t>0.370±0.031</w:t>
            </w:r>
          </w:p>
        </w:tc>
      </w:tr>
    </w:tbl>
    <w:p w14:paraId="3686480D" w14:textId="77777777" w:rsidR="00917D78" w:rsidRDefault="00000000">
      <w:pPr>
        <w:keepNext/>
        <w:keepLines/>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B14FA3">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proofErr w:type="spellStart"/>
      <w:r>
        <w:rPr>
          <w:rFonts w:eastAsia="黑体"/>
          <w:b/>
          <w:color w:val="000000"/>
          <w:sz w:val="18"/>
          <w:szCs w:val="18"/>
        </w:rPr>
        <w:t>LightTS</w:t>
      </w:r>
      <w:proofErr w:type="spellEnd"/>
      <w:r>
        <w:rPr>
          <w:rFonts w:eastAsia="黑体"/>
          <w:b/>
          <w:color w:val="000000"/>
          <w:sz w:val="18"/>
          <w:szCs w:val="18"/>
        </w:rPr>
        <w:t>的误差降低率与参数规模</w:t>
      </w:r>
    </w:p>
    <w:p w14:paraId="4B1398FC" w14:textId="77777777" w:rsidR="00917D78" w:rsidRDefault="00000000">
      <w:pPr>
        <w:keepLines/>
        <w:spacing w:after="60"/>
        <w:ind w:firstLine="0"/>
        <w:jc w:val="left"/>
      </w:pPr>
      <w:r>
        <w:rPr>
          <w:color w:val="000000"/>
          <w:sz w:val="15"/>
          <w:szCs w:val="15"/>
        </w:rPr>
        <w:t>注：使用共同随机种子</w:t>
      </w:r>
      <w:r>
        <w:rPr>
          <w:color w:val="000000"/>
          <w:sz w:val="15"/>
          <w:szCs w:val="15"/>
        </w:rPr>
        <w:t>42</w:t>
      </w:r>
      <w:r>
        <w:rPr>
          <w:color w:val="000000"/>
          <w:sz w:val="15"/>
          <w:szCs w:val="15"/>
        </w:rPr>
        <w:t>～</w:t>
      </w:r>
      <w:r>
        <w:rPr>
          <w:color w:val="000000"/>
          <w:sz w:val="15"/>
          <w:szCs w:val="15"/>
        </w:rPr>
        <w:t>44</w:t>
      </w:r>
      <w:r>
        <w:rPr>
          <w:color w:val="000000"/>
          <w:sz w:val="15"/>
          <w:szCs w:val="15"/>
        </w:rPr>
        <w:t>。误差降低率按（</w:t>
      </w:r>
      <w:proofErr w:type="spellStart"/>
      <w:r>
        <w:rPr>
          <w:color w:val="000000"/>
          <w:sz w:val="15"/>
          <w:szCs w:val="15"/>
        </w:rPr>
        <w:t>LightTS</w:t>
      </w:r>
      <w:proofErr w:type="spellEnd"/>
      <w:r>
        <w:rPr>
          <w:color w:val="000000"/>
          <w:sz w:val="15"/>
          <w:szCs w:val="15"/>
        </w:rPr>
        <w:t>误差</w:t>
      </w:r>
      <w:r>
        <w:rPr>
          <w:color w:val="000000"/>
          <w:sz w:val="15"/>
          <w:szCs w:val="15"/>
        </w:rPr>
        <w:t>−</w:t>
      </w:r>
      <w:r>
        <w:rPr>
          <w:color w:val="000000"/>
          <w:sz w:val="15"/>
          <w:szCs w:val="15"/>
        </w:rPr>
        <w:t>本文方法误差）</w:t>
      </w:r>
      <w:r>
        <w:rPr>
          <w:color w:val="000000"/>
          <w:sz w:val="15"/>
          <w:szCs w:val="15"/>
        </w:rPr>
        <w:t>/</w:t>
      </w:r>
      <w:proofErr w:type="spellStart"/>
      <w:r>
        <w:rPr>
          <w:color w:val="000000"/>
          <w:sz w:val="15"/>
          <w:szCs w:val="15"/>
        </w:rPr>
        <w:t>LightTS</w:t>
      </w:r>
      <w:proofErr w:type="spellEnd"/>
      <w:r>
        <w:rPr>
          <w:color w:val="000000"/>
          <w:sz w:val="15"/>
          <w:szCs w:val="15"/>
        </w:rPr>
        <w:t>误差计算；参数比例以各数据集的</w:t>
      </w:r>
      <w:proofErr w:type="spellStart"/>
      <w:r>
        <w:rPr>
          <w:color w:val="000000"/>
          <w:sz w:val="15"/>
          <w:szCs w:val="15"/>
        </w:rPr>
        <w:t>LightTS</w:t>
      </w:r>
      <w:proofErr w:type="spellEnd"/>
      <w:r>
        <w:rPr>
          <w:color w:val="000000"/>
          <w:sz w:val="15"/>
          <w:szCs w:val="15"/>
        </w:rPr>
        <w:t>参数量为参照。</w:t>
      </w:r>
    </w:p>
    <w:p w14:paraId="49E0E69E" w14:textId="77777777" w:rsidR="00B14FA3" w:rsidRPr="00B14FA3" w:rsidRDefault="00B14FA3" w:rsidP="00B14FA3">
      <w:pPr>
        <w:keepLines/>
      </w:pPr>
      <w:r>
        <w:rPr>
          <w:color w:val="000000"/>
          <w:szCs w:val="21"/>
        </w:rPr>
        <w:t>MSE</w:t>
      </w:r>
      <w:r>
        <w:rPr>
          <w:color w:val="000000"/>
          <w:szCs w:val="21"/>
        </w:rPr>
        <w:t>、</w:t>
      </w:r>
      <w:r>
        <w:rPr>
          <w:color w:val="000000"/>
          <w:szCs w:val="21"/>
        </w:rPr>
        <w:t>MAE</w:t>
      </w:r>
      <w:r>
        <w:rPr>
          <w:color w:val="000000"/>
          <w:szCs w:val="21"/>
        </w:rPr>
        <w:t>和</w:t>
      </w:r>
      <w:r>
        <w:rPr>
          <w:color w:val="000000"/>
          <w:szCs w:val="21"/>
        </w:rPr>
        <w:t>RMSE</w:t>
      </w:r>
      <w:r>
        <w:rPr>
          <w:color w:val="000000"/>
          <w:szCs w:val="21"/>
        </w:rPr>
        <w:t>的平均降幅在</w:t>
      </w:r>
      <w:r>
        <w:rPr>
          <w:color w:val="000000"/>
          <w:szCs w:val="21"/>
        </w:rPr>
        <w:t>Abilene</w:t>
      </w:r>
      <w:r>
        <w:rPr>
          <w:color w:val="000000"/>
          <w:szCs w:val="21"/>
        </w:rPr>
        <w:t>上为</w:t>
      </w:r>
      <w:r>
        <w:rPr>
          <w:color w:val="000000"/>
          <w:szCs w:val="21"/>
        </w:rPr>
        <w:t>29.80%</w:t>
      </w:r>
      <w:r>
        <w:rPr>
          <w:color w:val="000000"/>
          <w:szCs w:val="21"/>
        </w:rPr>
        <w:t>、</w:t>
      </w:r>
      <w:r>
        <w:rPr>
          <w:color w:val="000000"/>
          <w:szCs w:val="21"/>
        </w:rPr>
        <w:t>17.57%</w:t>
      </w:r>
      <w:r>
        <w:rPr>
          <w:color w:val="000000"/>
          <w:szCs w:val="21"/>
        </w:rPr>
        <w:t>和</w:t>
      </w:r>
      <w:r>
        <w:rPr>
          <w:color w:val="000000"/>
          <w:szCs w:val="21"/>
        </w:rPr>
        <w:t>16.23%</w:t>
      </w:r>
      <w:r>
        <w:rPr>
          <w:color w:val="000000"/>
          <w:szCs w:val="21"/>
        </w:rPr>
        <w:t>，在</w:t>
      </w:r>
      <w:r>
        <w:rPr>
          <w:color w:val="000000"/>
          <w:szCs w:val="21"/>
        </w:rPr>
        <w:t>GÉANT</w:t>
      </w:r>
      <w:r>
        <w:rPr>
          <w:color w:val="000000"/>
          <w:szCs w:val="21"/>
        </w:rPr>
        <w:t>上为</w:t>
      </w:r>
      <w:r>
        <w:rPr>
          <w:color w:val="000000"/>
          <w:szCs w:val="21"/>
        </w:rPr>
        <w:t>46.89%</w:t>
      </w:r>
      <w:r>
        <w:rPr>
          <w:color w:val="000000"/>
          <w:szCs w:val="21"/>
        </w:rPr>
        <w:t>、</w:t>
      </w:r>
      <w:r>
        <w:rPr>
          <w:color w:val="000000"/>
          <w:szCs w:val="21"/>
        </w:rPr>
        <w:t>29.15%</w:t>
      </w:r>
      <w:r>
        <w:rPr>
          <w:color w:val="000000"/>
          <w:szCs w:val="21"/>
        </w:rPr>
        <w:t>和</w:t>
      </w:r>
      <w:r>
        <w:rPr>
          <w:color w:val="000000"/>
          <w:szCs w:val="21"/>
        </w:rPr>
        <w:t>27.18%</w:t>
      </w:r>
      <w:r>
        <w:rPr>
          <w:color w:val="000000"/>
          <w:szCs w:val="21"/>
        </w:rPr>
        <w:t>。逐种子检查这三项指标，两个数据集的</w:t>
      </w:r>
      <w:r>
        <w:rPr>
          <w:color w:val="000000"/>
          <w:szCs w:val="21"/>
        </w:rPr>
        <w:t>3</w:t>
      </w:r>
      <w:r>
        <w:rPr>
          <w:color w:val="000000"/>
          <w:szCs w:val="21"/>
        </w:rPr>
        <w:t>个共同随机种子均有改善。本文方法的</w:t>
      </w:r>
      <w:r>
        <w:rPr>
          <w:color w:val="000000"/>
          <w:szCs w:val="21"/>
        </w:rPr>
        <w:t>8339</w:t>
      </w:r>
      <w:r>
        <w:rPr>
          <w:color w:val="000000"/>
          <w:szCs w:val="21"/>
        </w:rPr>
        <w:t>个参数，约为</w:t>
      </w:r>
      <w:proofErr w:type="spellStart"/>
      <w:r>
        <w:rPr>
          <w:color w:val="000000"/>
          <w:szCs w:val="21"/>
        </w:rPr>
        <w:t>LightTS</w:t>
      </w:r>
      <w:proofErr w:type="spellEnd"/>
      <w:r>
        <w:rPr>
          <w:color w:val="000000"/>
          <w:szCs w:val="21"/>
        </w:rPr>
        <w:t>在</w:t>
      </w:r>
      <w:r>
        <w:rPr>
          <w:color w:val="000000"/>
          <w:szCs w:val="21"/>
        </w:rPr>
        <w:t>Abilene</w:t>
      </w:r>
      <w:r>
        <w:rPr>
          <w:color w:val="000000"/>
          <w:szCs w:val="21"/>
        </w:rPr>
        <w:t>和</w:t>
      </w:r>
      <w:r>
        <w:rPr>
          <w:color w:val="000000"/>
          <w:szCs w:val="21"/>
        </w:rPr>
        <w:t>GÉANT</w:t>
      </w:r>
      <w:r>
        <w:rPr>
          <w:color w:val="000000"/>
          <w:szCs w:val="21"/>
        </w:rPr>
        <w:t>上参数量的</w:t>
      </w:r>
      <w:r>
        <w:rPr>
          <w:color w:val="000000"/>
          <w:szCs w:val="21"/>
        </w:rPr>
        <w:t>6.41%</w:t>
      </w:r>
      <w:r>
        <w:rPr>
          <w:color w:val="000000"/>
          <w:szCs w:val="21"/>
        </w:rPr>
        <w:t>和</w:t>
      </w:r>
      <w:r>
        <w:rPr>
          <w:color w:val="000000"/>
          <w:szCs w:val="21"/>
        </w:rPr>
        <w:t>2.17%</w:t>
      </w:r>
      <w:r>
        <w:rPr>
          <w:color w:val="000000"/>
          <w:szCs w:val="21"/>
        </w:rPr>
        <w:t>；</w:t>
      </w:r>
      <w:proofErr w:type="spellStart"/>
      <w:r>
        <w:rPr>
          <w:color w:val="000000"/>
          <w:szCs w:val="21"/>
        </w:rPr>
        <w:t>LightTS</w:t>
      </w:r>
      <w:proofErr w:type="spellEnd"/>
      <w:r>
        <w:rPr>
          <w:color w:val="000000"/>
          <w:szCs w:val="21"/>
        </w:rPr>
        <w:t>的对应参数量分别为</w:t>
      </w:r>
      <w:r>
        <w:rPr>
          <w:color w:val="000000"/>
          <w:szCs w:val="21"/>
        </w:rPr>
        <w:t>130162</w:t>
      </w:r>
      <w:r>
        <w:rPr>
          <w:color w:val="000000"/>
          <w:szCs w:val="21"/>
        </w:rPr>
        <w:t>和</w:t>
      </w:r>
      <w:r>
        <w:rPr>
          <w:color w:val="000000"/>
          <w:szCs w:val="21"/>
        </w:rPr>
        <w:t>384382</w:t>
      </w:r>
      <w:r>
        <w:rPr>
          <w:color w:val="000000"/>
          <w:szCs w:val="21"/>
        </w:rPr>
        <w:t>。</w:t>
      </w:r>
    </w:p>
    <w:p w14:paraId="53FC2AE4" w14:textId="77777777" w:rsidR="00917D78" w:rsidRDefault="00000000">
      <w:pPr>
        <w:keepLines/>
      </w:pPr>
      <w:r>
        <w:rPr>
          <w:color w:val="000000"/>
          <w:szCs w:val="21"/>
        </w:rPr>
        <w:t>本文方法在</w:t>
      </w:r>
      <w:r>
        <w:rPr>
          <w:color w:val="000000"/>
          <w:szCs w:val="21"/>
        </w:rPr>
        <w:t>OD</w:t>
      </w:r>
      <w:r>
        <w:rPr>
          <w:color w:val="000000"/>
          <w:szCs w:val="21"/>
        </w:rPr>
        <w:t>规模不同的两套数据上均优于</w:t>
      </w:r>
      <w:proofErr w:type="spellStart"/>
      <w:r>
        <w:rPr>
          <w:color w:val="000000"/>
          <w:szCs w:val="21"/>
        </w:rPr>
        <w:t>LightTS</w:t>
      </w:r>
      <w:proofErr w:type="spellEnd"/>
      <w:r>
        <w:rPr>
          <w:color w:val="000000"/>
          <w:szCs w:val="21"/>
        </w:rPr>
        <w:t>，</w:t>
      </w:r>
      <w:r>
        <w:rPr>
          <w:color w:val="000000"/>
          <w:szCs w:val="21"/>
        </w:rPr>
        <w:t>GÉANT</w:t>
      </w:r>
      <w:r>
        <w:rPr>
          <w:color w:val="000000"/>
          <w:szCs w:val="21"/>
        </w:rPr>
        <w:t>的</w:t>
      </w:r>
      <w:r>
        <w:rPr>
          <w:color w:val="000000"/>
          <w:szCs w:val="21"/>
        </w:rPr>
        <w:t>MSE</w:t>
      </w:r>
      <w:r>
        <w:rPr>
          <w:color w:val="000000"/>
          <w:szCs w:val="21"/>
        </w:rPr>
        <w:t>降幅更高。下节以相同多尺度专家检验融合方式。</w:t>
      </w:r>
    </w:p>
    <w:p w14:paraId="0C065176"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lastRenderedPageBreak/>
        <w:t xml:space="preserve">2.3 </w:t>
      </w:r>
      <w:r>
        <w:rPr>
          <w:rFonts w:eastAsia="黑体"/>
          <w:b/>
          <w:bCs/>
          <w:color w:val="000000"/>
          <w:szCs w:val="21"/>
        </w:rPr>
        <w:t>八随机种子核心消融与稳定性</w:t>
      </w:r>
    </w:p>
    <w:p w14:paraId="696FCD2B" w14:textId="77777777" w:rsidR="00B14FA3" w:rsidRPr="00B14FA3" w:rsidRDefault="00B14FA3" w:rsidP="00B14FA3">
      <w:pPr>
        <w:keepNext/>
        <w:keepLines/>
      </w:pPr>
      <w:r>
        <w:rPr>
          <w:color w:val="000000"/>
          <w:szCs w:val="21"/>
        </w:rPr>
        <w:t>表</w:t>
      </w:r>
      <w:r>
        <w:rPr>
          <w:color w:val="000000"/>
          <w:szCs w:val="21"/>
        </w:rPr>
        <w:t>3</w:t>
      </w:r>
      <w:r>
        <w:rPr>
          <w:color w:val="000000"/>
          <w:szCs w:val="21"/>
        </w:rPr>
        <w:t>汇总随机种子</w:t>
      </w:r>
      <w:r>
        <w:rPr>
          <w:color w:val="000000"/>
          <w:szCs w:val="21"/>
        </w:rPr>
        <w:t>42</w:t>
      </w:r>
      <w:r>
        <w:rPr>
          <w:color w:val="000000"/>
          <w:szCs w:val="21"/>
        </w:rPr>
        <w:t>～</w:t>
      </w:r>
      <w:r>
        <w:rPr>
          <w:color w:val="000000"/>
          <w:szCs w:val="21"/>
        </w:rPr>
        <w:t>49</w:t>
      </w:r>
      <w:r>
        <w:rPr>
          <w:color w:val="000000"/>
          <w:szCs w:val="21"/>
        </w:rPr>
        <w:t>的</w:t>
      </w:r>
      <w:r>
        <w:rPr>
          <w:color w:val="000000"/>
          <w:szCs w:val="21"/>
        </w:rPr>
        <w:t>8</w:t>
      </w:r>
      <w:r>
        <w:rPr>
          <w:color w:val="000000"/>
          <w:szCs w:val="21"/>
        </w:rPr>
        <w:t>次核心消融，列出五种模型的参数量、</w:t>
      </w:r>
      <w:r>
        <w:rPr>
          <w:color w:val="000000"/>
          <w:szCs w:val="21"/>
        </w:rPr>
        <w:t>MSE</w:t>
      </w:r>
      <w:r>
        <w:rPr>
          <w:color w:val="000000"/>
          <w:szCs w:val="21"/>
        </w:rPr>
        <w:t>和</w:t>
      </w:r>
      <w:r>
        <w:rPr>
          <w:color w:val="000000"/>
          <w:szCs w:val="21"/>
        </w:rPr>
        <w:t>MAE</w:t>
      </w:r>
      <w:r>
        <w:rPr>
          <w:color w:val="000000"/>
          <w:szCs w:val="21"/>
        </w:rPr>
        <w:t>。</w:t>
      </w:r>
    </w:p>
    <w:p w14:paraId="011ED865" w14:textId="77777777" w:rsidR="00B14FA3" w:rsidRPr="00B14FA3" w:rsidRDefault="00B14FA3" w:rsidP="00B14FA3">
      <w:pPr>
        <w:keepNext/>
        <w:keepLines/>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八随机种子核心消融结果（均值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B14FA3">
            <w:pPr>
              <w:keepNext/>
              <w:keepLines/>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B14FA3">
            <w:pPr>
              <w:keepNext/>
              <w:keepLines/>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B14FA3">
            <w:pPr>
              <w:keepNext/>
              <w:keepLines/>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B14FA3">
            <w:pPr>
              <w:keepNext/>
              <w:keepLines/>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B14FA3">
            <w:pPr>
              <w:keepNext/>
              <w:keepLines/>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B14FA3">
            <w:pPr>
              <w:keepNext/>
              <w:keepLines/>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B14FA3">
            <w:pPr>
              <w:keepNext/>
              <w:keepLines/>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B14FA3">
            <w:pPr>
              <w:keepNext/>
              <w:keepLines/>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B14FA3">
            <w:pPr>
              <w:keepNext/>
              <w:keepLines/>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B14FA3">
            <w:pPr>
              <w:keepNext/>
              <w:keepLines/>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B14FA3">
            <w:pPr>
              <w:keepNext/>
              <w:keepLines/>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B14FA3">
            <w:pPr>
              <w:keepNext/>
              <w:keepLines/>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B14FA3">
            <w:pPr>
              <w:keepNext/>
              <w:keepLines/>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B14FA3">
            <w:pPr>
              <w:keepNext/>
              <w:keepLines/>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B14FA3">
            <w:pPr>
              <w:keepNext/>
              <w:keepLines/>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B14FA3">
            <w:pPr>
              <w:keepNext/>
              <w:keepLines/>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B14FA3">
            <w:pPr>
              <w:keepNext/>
              <w:keepLines/>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B14FA3">
            <w:pPr>
              <w:keepNext/>
              <w:keepLines/>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B14FA3">
            <w:pPr>
              <w:keepNext/>
              <w:keepLines/>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B14FA3">
            <w:pPr>
              <w:keepNext/>
              <w:keepLines/>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B14FA3">
            <w:pPr>
              <w:keepNext/>
              <w:keepLines/>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B14FA3">
            <w:pPr>
              <w:keepNext/>
              <w:keepLines/>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B14FA3">
            <w:pPr>
              <w:keepNext/>
              <w:keepLines/>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B14FA3">
            <w:pPr>
              <w:keepNext/>
              <w:keepLines/>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B14FA3">
            <w:pPr>
              <w:keepNext/>
              <w:keepLines/>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B14FA3">
            <w:pPr>
              <w:keepNext/>
              <w:keepLines/>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B14FA3">
            <w:pPr>
              <w:keepNext/>
              <w:keepLines/>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B14FA3">
            <w:pPr>
              <w:keepNext/>
              <w:keepLines/>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B14FA3">
            <w:pPr>
              <w:keepNext/>
              <w:keepLines/>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B14FA3">
            <w:pPr>
              <w:keepNext/>
              <w:keepLines/>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B14FA3">
            <w:pPr>
              <w:keepNext/>
              <w:keepLines/>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B14FA3">
            <w:pPr>
              <w:keepNext/>
              <w:keepLines/>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B14FA3">
            <w:pPr>
              <w:keepNext/>
              <w:keepLines/>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B14FA3">
            <w:pPr>
              <w:keepNext/>
              <w:keepLines/>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B14FA3">
            <w:pPr>
              <w:keepNext/>
              <w:keepLines/>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B14FA3">
            <w:pPr>
              <w:keepNext/>
              <w:keepLines/>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B14FA3">
            <w:pPr>
              <w:keepNext/>
              <w:keepLines/>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B14FA3">
            <w:pPr>
              <w:keepNext/>
              <w:keepLines/>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B14FA3">
            <w:pPr>
              <w:keepNext/>
              <w:keepLines/>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B14FA3">
            <w:pPr>
              <w:keepNext/>
              <w:keepLines/>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B14FA3">
            <w:pPr>
              <w:keepNext/>
              <w:keepLines/>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B14FA3">
            <w:pPr>
              <w:keepNext/>
              <w:keepLines/>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B14FA3">
            <w:pPr>
              <w:keepNext/>
              <w:keepLines/>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B14FA3">
            <w:pPr>
              <w:keepLines/>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B14FA3">
            <w:pPr>
              <w:keepLines/>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B14FA3">
            <w:pPr>
              <w:keepLines/>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B14FA3">
            <w:pPr>
              <w:keepLines/>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B14FA3">
            <w:pPr>
              <w:keepLines/>
              <w:ind w:firstLine="0"/>
              <w:jc w:val="left"/>
            </w:pPr>
            <w:r>
              <w:rPr>
                <w:color w:val="000000"/>
                <w:szCs w:val="21"/>
              </w:rPr>
              <w:t>0.366±0.018</w:t>
            </w:r>
          </w:p>
        </w:tc>
      </w:tr>
    </w:tbl>
    <w:p w14:paraId="66FEBE6A" w14:textId="77777777" w:rsidR="00917D78" w:rsidRDefault="00000000">
      <w:pPr>
        <w:keepLines/>
      </w:pPr>
      <w:r>
        <w:rPr>
          <w:color w:val="000000"/>
          <w:szCs w:val="21"/>
        </w:rPr>
        <w:t>相对全局可学习权重和恒定输入路由，本文方法在</w:t>
      </w:r>
      <w:r>
        <w:rPr>
          <w:color w:val="000000"/>
          <w:szCs w:val="21"/>
        </w:rPr>
        <w:t>Abilene</w:t>
      </w:r>
      <w:r>
        <w:rPr>
          <w:color w:val="000000"/>
          <w:szCs w:val="21"/>
        </w:rPr>
        <w:t>上的逐种子平均</w:t>
      </w:r>
      <w:r>
        <w:rPr>
          <w:color w:val="000000"/>
          <w:szCs w:val="21"/>
        </w:rPr>
        <w:t>MSE</w:t>
      </w:r>
      <w:r>
        <w:rPr>
          <w:color w:val="000000"/>
          <w:szCs w:val="21"/>
        </w:rPr>
        <w:t>改进均约</w:t>
      </w:r>
      <w:r>
        <w:rPr>
          <w:color w:val="000000"/>
          <w:szCs w:val="21"/>
        </w:rPr>
        <w:t>1.80%</w:t>
      </w:r>
      <w:r>
        <w:rPr>
          <w:color w:val="000000"/>
          <w:szCs w:val="21"/>
        </w:rPr>
        <w:t>，在</w:t>
      </w:r>
      <w:r>
        <w:rPr>
          <w:color w:val="000000"/>
          <w:szCs w:val="21"/>
        </w:rPr>
        <w:t>GÉANT</w:t>
      </w:r>
      <w:r>
        <w:rPr>
          <w:color w:val="000000"/>
          <w:szCs w:val="21"/>
        </w:rPr>
        <w:t>上分别为</w:t>
      </w:r>
      <w:r>
        <w:rPr>
          <w:color w:val="000000"/>
          <w:szCs w:val="21"/>
        </w:rPr>
        <w:t>4.31%</w:t>
      </w:r>
      <w:r>
        <w:rPr>
          <w:color w:val="000000"/>
          <w:szCs w:val="21"/>
        </w:rPr>
        <w:t>和</w:t>
      </w:r>
      <w:r>
        <w:rPr>
          <w:color w:val="000000"/>
          <w:szCs w:val="21"/>
        </w:rPr>
        <w:t>4.97%</w:t>
      </w:r>
      <w:r>
        <w:rPr>
          <w:color w:val="000000"/>
          <w:szCs w:val="21"/>
        </w:rPr>
        <w:t>，各有</w:t>
      </w:r>
      <w:r>
        <w:rPr>
          <w:color w:val="000000"/>
          <w:szCs w:val="21"/>
        </w:rPr>
        <w:t>6/8</w:t>
      </w:r>
      <w:r>
        <w:rPr>
          <w:color w:val="000000"/>
          <w:szCs w:val="21"/>
        </w:rPr>
        <w:t>和</w:t>
      </w:r>
      <w:r>
        <w:rPr>
          <w:color w:val="000000"/>
          <w:szCs w:val="21"/>
        </w:rPr>
        <w:t>7/8</w:t>
      </w:r>
      <w:r>
        <w:rPr>
          <w:color w:val="000000"/>
          <w:szCs w:val="21"/>
        </w:rPr>
        <w:t>个种子胜出。相对恒定输入路由的</w:t>
      </w:r>
      <w:r>
        <w:rPr>
          <w:color w:val="000000"/>
          <w:szCs w:val="21"/>
        </w:rPr>
        <w:t>95%</w:t>
      </w:r>
      <w:r>
        <w:rPr>
          <w:color w:val="000000"/>
          <w:szCs w:val="21"/>
        </w:rPr>
        <w:t>置信区间分别为</w:t>
      </w:r>
      <w:r>
        <w:rPr>
          <w:color w:val="000000"/>
          <w:szCs w:val="21"/>
        </w:rPr>
        <w:t>[0.49%,3.11%]</w:t>
      </w:r>
      <w:r>
        <w:rPr>
          <w:color w:val="000000"/>
          <w:szCs w:val="21"/>
        </w:rPr>
        <w:t>和</w:t>
      </w:r>
      <w:r>
        <w:rPr>
          <w:color w:val="000000"/>
          <w:szCs w:val="21"/>
        </w:rPr>
        <w:t>[−1.62%,11.56%]</w:t>
      </w:r>
      <w:r>
        <w:rPr>
          <w:color w:val="000000"/>
          <w:szCs w:val="21"/>
        </w:rPr>
        <w:t>，相对全局权重则为</w:t>
      </w:r>
      <w:r>
        <w:rPr>
          <w:color w:val="000000"/>
          <w:szCs w:val="21"/>
        </w:rPr>
        <w:t>[0.01%,3.58%]</w:t>
      </w:r>
      <w:r>
        <w:rPr>
          <w:color w:val="000000"/>
          <w:szCs w:val="21"/>
        </w:rPr>
        <w:t>和</w:t>
      </w:r>
      <w:r>
        <w:rPr>
          <w:color w:val="000000"/>
          <w:szCs w:val="21"/>
        </w:rPr>
        <w:t>[−2.51%,11.13%]</w:t>
      </w:r>
      <w:r>
        <w:rPr>
          <w:color w:val="000000"/>
          <w:szCs w:val="21"/>
        </w:rPr>
        <w:t>；</w:t>
      </w:r>
      <w:r>
        <w:rPr>
          <w:color w:val="000000"/>
          <w:szCs w:val="21"/>
        </w:rPr>
        <w:t>GÉANT</w:t>
      </w:r>
      <w:r>
        <w:rPr>
          <w:color w:val="000000"/>
          <w:szCs w:val="21"/>
        </w:rPr>
        <w:t>两项区间均跨零。</w:t>
      </w:r>
    </w:p>
    <w:p w14:paraId="55DBE530" w14:textId="77777777" w:rsidR="00917D78" w:rsidRDefault="00000000">
      <w:pPr>
        <w:keepNext/>
        <w:keepLines/>
      </w:pPr>
      <w:r>
        <w:rPr>
          <w:color w:val="000000"/>
          <w:szCs w:val="21"/>
        </w:rPr>
        <w:t>图</w:t>
      </w:r>
      <w:r>
        <w:rPr>
          <w:color w:val="000000"/>
          <w:szCs w:val="21"/>
        </w:rPr>
        <w:t>3</w:t>
      </w:r>
      <w:r>
        <w:rPr>
          <w:color w:val="000000"/>
          <w:szCs w:val="21"/>
        </w:rPr>
        <w:t>进一步展示本文方法相对</w:t>
      </w:r>
      <w:proofErr w:type="spellStart"/>
      <w:r>
        <w:rPr>
          <w:color w:val="000000"/>
          <w:szCs w:val="21"/>
        </w:rPr>
        <w:t>DLinear</w:t>
      </w:r>
      <w:proofErr w:type="spellEnd"/>
      <w:r>
        <w:rPr>
          <w:color w:val="000000"/>
          <w:szCs w:val="21"/>
        </w:rPr>
        <w:t>和固定等权多尺度模型的逐种子改进分布。</w:t>
      </w:r>
    </w:p>
    <w:p w14:paraId="6FF445DD" w14:textId="77777777" w:rsidR="00B14FA3" w:rsidRPr="00B14FA3" w:rsidRDefault="00B14FA3" w:rsidP="00B14FA3">
      <w:pPr>
        <w:keepNext/>
        <w:keepLines/>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B14FA3">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0C463DC7" w14:textId="77777777" w:rsidR="00917D78" w:rsidRDefault="00000000">
      <w:pPr>
        <w:keepLines/>
        <w:spacing w:after="60"/>
        <w:ind w:firstLine="0"/>
        <w:jc w:val="left"/>
      </w:pPr>
      <w:r>
        <w:rPr>
          <w:color w:val="000000"/>
          <w:sz w:val="15"/>
          <w:szCs w:val="15"/>
        </w:rPr>
        <w:t>注：使用共同随机种子</w:t>
      </w:r>
      <w:r>
        <w:rPr>
          <w:color w:val="000000"/>
          <w:sz w:val="15"/>
          <w:szCs w:val="15"/>
        </w:rPr>
        <w:t>42</w:t>
      </w:r>
      <w:r>
        <w:rPr>
          <w:color w:val="000000"/>
          <w:sz w:val="15"/>
          <w:szCs w:val="15"/>
        </w:rPr>
        <w:t>～</w:t>
      </w:r>
      <w:r>
        <w:rPr>
          <w:color w:val="000000"/>
          <w:sz w:val="15"/>
          <w:szCs w:val="15"/>
        </w:rPr>
        <w:t>49</w:t>
      </w:r>
      <w:r>
        <w:rPr>
          <w:color w:val="000000"/>
          <w:sz w:val="15"/>
          <w:szCs w:val="15"/>
        </w:rPr>
        <w:t>，</w:t>
      </w:r>
      <w:r>
        <w:rPr>
          <w:color w:val="000000"/>
          <w:sz w:val="15"/>
          <w:szCs w:val="15"/>
        </w:rPr>
        <w:t>n=8</w:t>
      </w:r>
      <w:r>
        <w:rPr>
          <w:color w:val="000000"/>
          <w:sz w:val="15"/>
          <w:szCs w:val="15"/>
        </w:rPr>
        <w:t>。散点为单个种子的改进率，半小提琴汇总其分布；黑色菱形为均值，横向误差线为</w:t>
      </w:r>
      <w:r>
        <w:rPr>
          <w:color w:val="000000"/>
          <w:sz w:val="15"/>
          <w:szCs w:val="15"/>
        </w:rPr>
        <w:t>95%</w:t>
      </w:r>
      <w:r>
        <w:rPr>
          <w:color w:val="000000"/>
          <w:sz w:val="15"/>
          <w:szCs w:val="15"/>
        </w:rPr>
        <w:t>置信区间，</w:t>
      </w:r>
      <w:r>
        <w:rPr>
          <w:color w:val="000000"/>
          <w:sz w:val="15"/>
          <w:szCs w:val="15"/>
        </w:rPr>
        <w:t>0%</w:t>
      </w:r>
      <w:r>
        <w:rPr>
          <w:color w:val="000000"/>
          <w:sz w:val="15"/>
          <w:szCs w:val="15"/>
        </w:rPr>
        <w:t>虚线表示误差相同。</w:t>
      </w:r>
    </w:p>
    <w:p w14:paraId="7DBCBAAE" w14:textId="203683FD" w:rsidR="00B14FA3" w:rsidRPr="00B14FA3" w:rsidRDefault="00006FCD" w:rsidP="00B14FA3">
      <w:pPr>
        <w:widowControl/>
      </w:pPr>
      <w:r w:rsidRPr="00006FCD">
        <w:rPr>
          <w:color w:val="000000"/>
          <w:szCs w:val="21"/>
        </w:rPr>
        <w:lastRenderedPageBreak/>
        <w:t>图</w:t>
      </w:r>
      <w:r w:rsidRPr="00006FCD">
        <w:rPr>
          <w:color w:val="000000"/>
          <w:szCs w:val="21"/>
        </w:rPr>
        <w:t xml:space="preserve"> 3 </w:t>
      </w:r>
      <w:r w:rsidRPr="00006FCD">
        <w:rPr>
          <w:color w:val="000000"/>
          <w:szCs w:val="21"/>
        </w:rPr>
        <w:t>给出了不同随机种子下改进率的分布情况；在两类基线上，三个指标的平均改进率均</w:t>
      </w:r>
      <w:r w:rsidR="00B14FA3">
        <w:rPr>
          <w:color w:val="000000"/>
          <w:szCs w:val="21"/>
        </w:rPr>
        <w:t>为正。</w:t>
      </w:r>
      <w:r>
        <w:rPr>
          <w:rFonts w:hint="eastAsia"/>
          <w:color w:val="000000"/>
          <w:szCs w:val="21"/>
        </w:rPr>
        <w:t>与</w:t>
      </w:r>
      <w:proofErr w:type="spellStart"/>
      <w:r w:rsidR="00B14FA3">
        <w:rPr>
          <w:color w:val="000000"/>
          <w:szCs w:val="21"/>
        </w:rPr>
        <w:t>DLinear</w:t>
      </w:r>
      <w:proofErr w:type="spellEnd"/>
      <w:r>
        <w:rPr>
          <w:rFonts w:hint="eastAsia"/>
          <w:color w:val="000000"/>
          <w:szCs w:val="21"/>
        </w:rPr>
        <w:t>相比</w:t>
      </w:r>
      <w:r w:rsidR="00B14FA3">
        <w:rPr>
          <w:color w:val="000000"/>
          <w:szCs w:val="21"/>
        </w:rPr>
        <w:t>，</w:t>
      </w:r>
      <w:r w:rsidR="00B14FA3">
        <w:rPr>
          <w:color w:val="000000"/>
          <w:szCs w:val="21"/>
        </w:rPr>
        <w:t>Abilene</w:t>
      </w:r>
      <w:r>
        <w:rPr>
          <w:rFonts w:hint="eastAsia"/>
          <w:color w:val="000000"/>
          <w:szCs w:val="21"/>
        </w:rPr>
        <w:t>上</w:t>
      </w:r>
      <w:r w:rsidR="00B14FA3">
        <w:rPr>
          <w:color w:val="000000"/>
          <w:szCs w:val="21"/>
        </w:rPr>
        <w:t>的</w:t>
      </w:r>
      <w:r w:rsidR="00B14FA3">
        <w:rPr>
          <w:color w:val="000000"/>
          <w:szCs w:val="21"/>
        </w:rPr>
        <w:t>MSE</w:t>
      </w:r>
      <w:r w:rsidR="00B14FA3">
        <w:rPr>
          <w:color w:val="000000"/>
          <w:szCs w:val="21"/>
        </w:rPr>
        <w:t>、</w:t>
      </w:r>
      <w:r w:rsidR="00B14FA3">
        <w:rPr>
          <w:color w:val="000000"/>
          <w:szCs w:val="21"/>
        </w:rPr>
        <w:t>MAE</w:t>
      </w:r>
      <w:r w:rsidR="00B14FA3">
        <w:rPr>
          <w:color w:val="000000"/>
          <w:szCs w:val="21"/>
        </w:rPr>
        <w:t>、</w:t>
      </w:r>
      <w:r w:rsidR="00B14FA3">
        <w:rPr>
          <w:color w:val="000000"/>
          <w:szCs w:val="21"/>
        </w:rPr>
        <w:t>RMSE</w:t>
      </w:r>
      <w:r w:rsidR="00B14FA3">
        <w:rPr>
          <w:color w:val="000000"/>
          <w:szCs w:val="21"/>
        </w:rPr>
        <w:t>平均改进率依次为</w:t>
      </w:r>
      <w:r w:rsidR="00B14FA3">
        <w:rPr>
          <w:color w:val="000000"/>
          <w:szCs w:val="21"/>
        </w:rPr>
        <w:t>2.77%</w:t>
      </w:r>
      <w:r w:rsidR="00B14FA3">
        <w:rPr>
          <w:color w:val="000000"/>
          <w:szCs w:val="21"/>
        </w:rPr>
        <w:t>、</w:t>
      </w:r>
      <w:r w:rsidR="00B14FA3">
        <w:rPr>
          <w:color w:val="000000"/>
          <w:szCs w:val="21"/>
        </w:rPr>
        <w:t>8.01%</w:t>
      </w:r>
      <w:r w:rsidR="00B14FA3">
        <w:rPr>
          <w:color w:val="000000"/>
          <w:szCs w:val="21"/>
        </w:rPr>
        <w:t>、</w:t>
      </w:r>
      <w:r w:rsidR="00B14FA3">
        <w:rPr>
          <w:color w:val="000000"/>
          <w:szCs w:val="21"/>
        </w:rPr>
        <w:t>1.40%</w:t>
      </w:r>
      <w:r w:rsidR="00B14FA3">
        <w:rPr>
          <w:color w:val="000000"/>
          <w:szCs w:val="21"/>
        </w:rPr>
        <w:t>，其中</w:t>
      </w:r>
      <w:r w:rsidR="00B14FA3">
        <w:rPr>
          <w:color w:val="000000"/>
          <w:szCs w:val="21"/>
        </w:rPr>
        <w:t>MSE</w:t>
      </w:r>
      <w:r w:rsidR="00B14FA3">
        <w:rPr>
          <w:color w:val="000000"/>
          <w:szCs w:val="21"/>
        </w:rPr>
        <w:t>和</w:t>
      </w:r>
      <w:r w:rsidR="00B14FA3">
        <w:rPr>
          <w:color w:val="000000"/>
          <w:szCs w:val="21"/>
        </w:rPr>
        <w:t>RMSE</w:t>
      </w:r>
      <w:r w:rsidR="00B14FA3">
        <w:rPr>
          <w:color w:val="000000"/>
          <w:szCs w:val="21"/>
        </w:rPr>
        <w:t>在</w:t>
      </w:r>
      <w:r w:rsidR="00B14FA3">
        <w:rPr>
          <w:color w:val="000000"/>
          <w:szCs w:val="21"/>
        </w:rPr>
        <w:t>8</w:t>
      </w:r>
      <w:r w:rsidR="00B14FA3">
        <w:rPr>
          <w:color w:val="000000"/>
          <w:szCs w:val="21"/>
        </w:rPr>
        <w:t>次实验中均</w:t>
      </w:r>
      <w:r>
        <w:rPr>
          <w:rFonts w:hint="eastAsia"/>
          <w:color w:val="000000"/>
          <w:szCs w:val="21"/>
        </w:rPr>
        <w:t>得到了</w:t>
      </w:r>
      <w:r w:rsidR="00B14FA3">
        <w:rPr>
          <w:color w:val="000000"/>
          <w:szCs w:val="21"/>
        </w:rPr>
        <w:t>改善。</w:t>
      </w:r>
      <w:r w:rsidR="00B14FA3">
        <w:rPr>
          <w:color w:val="000000"/>
          <w:szCs w:val="21"/>
        </w:rPr>
        <w:t>GÉANT</w:t>
      </w:r>
      <w:r>
        <w:rPr>
          <w:rFonts w:hint="eastAsia"/>
          <w:color w:val="000000"/>
          <w:szCs w:val="21"/>
        </w:rPr>
        <w:t>上对应的</w:t>
      </w:r>
      <w:r w:rsidR="00B14FA3">
        <w:rPr>
          <w:color w:val="000000"/>
          <w:szCs w:val="21"/>
        </w:rPr>
        <w:t>三项平均改进率为</w:t>
      </w:r>
      <w:r w:rsidR="00B14FA3">
        <w:rPr>
          <w:color w:val="000000"/>
          <w:szCs w:val="21"/>
        </w:rPr>
        <w:t>2.35%</w:t>
      </w:r>
      <w:r w:rsidR="00B14FA3">
        <w:rPr>
          <w:color w:val="000000"/>
          <w:szCs w:val="21"/>
        </w:rPr>
        <w:t>、</w:t>
      </w:r>
      <w:r w:rsidR="00B14FA3">
        <w:rPr>
          <w:color w:val="000000"/>
          <w:szCs w:val="21"/>
        </w:rPr>
        <w:t>1.32%</w:t>
      </w:r>
      <w:r w:rsidR="00B14FA3">
        <w:rPr>
          <w:color w:val="000000"/>
          <w:szCs w:val="21"/>
        </w:rPr>
        <w:t>、</w:t>
      </w:r>
      <w:r w:rsidR="00B14FA3">
        <w:rPr>
          <w:color w:val="000000"/>
          <w:szCs w:val="21"/>
        </w:rPr>
        <w:t>1.22%</w:t>
      </w:r>
      <w:r w:rsidR="00B14FA3">
        <w:rPr>
          <w:color w:val="000000"/>
          <w:szCs w:val="21"/>
        </w:rPr>
        <w:t>，</w:t>
      </w:r>
      <w:r>
        <w:rPr>
          <w:rFonts w:hint="eastAsia"/>
          <w:color w:val="000000"/>
          <w:szCs w:val="21"/>
        </w:rPr>
        <w:t>但</w:t>
      </w:r>
      <w:r w:rsidR="00B14FA3">
        <w:rPr>
          <w:color w:val="000000"/>
          <w:szCs w:val="21"/>
        </w:rPr>
        <w:t>跨越</w:t>
      </w:r>
      <w:r w:rsidR="00B14FA3">
        <w:rPr>
          <w:color w:val="000000"/>
          <w:szCs w:val="21"/>
        </w:rPr>
        <w:t>0%</w:t>
      </w:r>
      <w:r w:rsidR="00B14FA3">
        <w:rPr>
          <w:color w:val="000000"/>
          <w:szCs w:val="21"/>
        </w:rPr>
        <w:t>的结果</w:t>
      </w:r>
      <w:r>
        <w:rPr>
          <w:rFonts w:hint="eastAsia"/>
          <w:color w:val="000000"/>
          <w:szCs w:val="21"/>
        </w:rPr>
        <w:t>相对更多，波动略大</w:t>
      </w:r>
      <w:r w:rsidR="00B14FA3">
        <w:rPr>
          <w:color w:val="000000"/>
          <w:szCs w:val="21"/>
        </w:rPr>
        <w:t>。相对固定等权模型，按</w:t>
      </w:r>
      <w:r>
        <w:rPr>
          <w:rFonts w:hint="eastAsia"/>
          <w:color w:val="000000"/>
          <w:szCs w:val="21"/>
        </w:rPr>
        <w:t>相同</w:t>
      </w:r>
      <w:r w:rsidR="00B14FA3">
        <w:rPr>
          <w:color w:val="000000"/>
          <w:szCs w:val="21"/>
        </w:rPr>
        <w:t>指标顺序，</w:t>
      </w:r>
      <w:r w:rsidR="00B14FA3">
        <w:rPr>
          <w:color w:val="000000"/>
          <w:szCs w:val="21"/>
        </w:rPr>
        <w:t>Abilene</w:t>
      </w:r>
      <w:r w:rsidR="00B14FA3">
        <w:rPr>
          <w:color w:val="000000"/>
          <w:szCs w:val="21"/>
        </w:rPr>
        <w:t>的平均改进率为</w:t>
      </w:r>
      <w:r w:rsidR="00B14FA3">
        <w:rPr>
          <w:color w:val="000000"/>
          <w:szCs w:val="21"/>
        </w:rPr>
        <w:t>1.65%</w:t>
      </w:r>
      <w:r w:rsidR="00B14FA3">
        <w:rPr>
          <w:color w:val="000000"/>
          <w:szCs w:val="21"/>
        </w:rPr>
        <w:t>、</w:t>
      </w:r>
      <w:r w:rsidR="00B14FA3">
        <w:rPr>
          <w:color w:val="000000"/>
          <w:szCs w:val="21"/>
        </w:rPr>
        <w:t>8.92%</w:t>
      </w:r>
      <w:r w:rsidR="00B14FA3">
        <w:rPr>
          <w:color w:val="000000"/>
          <w:szCs w:val="21"/>
        </w:rPr>
        <w:t>、</w:t>
      </w:r>
      <w:r w:rsidR="00B14FA3">
        <w:rPr>
          <w:color w:val="000000"/>
          <w:szCs w:val="21"/>
        </w:rPr>
        <w:t>0.84%</w:t>
      </w:r>
      <w:r w:rsidR="00B14FA3">
        <w:rPr>
          <w:color w:val="000000"/>
          <w:szCs w:val="21"/>
        </w:rPr>
        <w:t>，</w:t>
      </w:r>
      <w:r w:rsidR="00B14FA3">
        <w:rPr>
          <w:color w:val="000000"/>
          <w:szCs w:val="21"/>
        </w:rPr>
        <w:t>GÉANT</w:t>
      </w:r>
      <w:r>
        <w:rPr>
          <w:rFonts w:hint="eastAsia"/>
          <w:color w:val="000000"/>
          <w:szCs w:val="21"/>
        </w:rPr>
        <w:t>上则</w:t>
      </w:r>
      <w:r w:rsidR="00B14FA3">
        <w:rPr>
          <w:color w:val="000000"/>
          <w:szCs w:val="21"/>
        </w:rPr>
        <w:t>为</w:t>
      </w:r>
      <w:r w:rsidR="00B14FA3">
        <w:rPr>
          <w:color w:val="000000"/>
          <w:szCs w:val="21"/>
        </w:rPr>
        <w:t>4.54%</w:t>
      </w:r>
      <w:r w:rsidR="00B14FA3">
        <w:rPr>
          <w:color w:val="000000"/>
          <w:szCs w:val="21"/>
        </w:rPr>
        <w:t>、</w:t>
      </w:r>
      <w:r w:rsidR="00B14FA3">
        <w:rPr>
          <w:color w:val="000000"/>
          <w:szCs w:val="21"/>
        </w:rPr>
        <w:t>3.05%</w:t>
      </w:r>
      <w:r w:rsidR="00B14FA3">
        <w:rPr>
          <w:color w:val="000000"/>
          <w:szCs w:val="21"/>
        </w:rPr>
        <w:t>、</w:t>
      </w:r>
      <w:r w:rsidR="00B14FA3">
        <w:rPr>
          <w:color w:val="000000"/>
          <w:szCs w:val="21"/>
        </w:rPr>
        <w:t>2.37%</w:t>
      </w:r>
      <w:r w:rsidR="00B14FA3">
        <w:rPr>
          <w:color w:val="000000"/>
          <w:szCs w:val="21"/>
        </w:rPr>
        <w:t>。</w:t>
      </w:r>
    </w:p>
    <w:p w14:paraId="4C5298AD" w14:textId="77777777" w:rsidR="00917D78" w:rsidRDefault="00000000">
      <w:pPr>
        <w:keepLines/>
        <w:widowControl/>
      </w:pPr>
      <w:r>
        <w:rPr>
          <w:color w:val="000000"/>
          <w:szCs w:val="21"/>
        </w:rPr>
        <w:t>本文方法在表</w:t>
      </w:r>
      <w:r>
        <w:rPr>
          <w:color w:val="000000"/>
          <w:szCs w:val="21"/>
        </w:rPr>
        <w:t>3</w:t>
      </w:r>
      <w:r>
        <w:rPr>
          <w:color w:val="000000"/>
          <w:szCs w:val="21"/>
        </w:rPr>
        <w:t>八次重复实验中的平均</w:t>
      </w:r>
      <w:r>
        <w:rPr>
          <w:color w:val="000000"/>
          <w:szCs w:val="21"/>
        </w:rPr>
        <w:t>MSE</w:t>
      </w:r>
      <w:r>
        <w:rPr>
          <w:color w:val="000000"/>
          <w:szCs w:val="21"/>
        </w:rPr>
        <w:t>较两类常权重对照低，不过</w:t>
      </w:r>
      <w:r>
        <w:rPr>
          <w:color w:val="000000"/>
          <w:szCs w:val="21"/>
        </w:rPr>
        <w:t>GÉANT</w:t>
      </w:r>
      <w:r>
        <w:rPr>
          <w:color w:val="000000"/>
          <w:szCs w:val="21"/>
        </w:rPr>
        <w:t>种子</w:t>
      </w:r>
      <w:r>
        <w:rPr>
          <w:color w:val="000000"/>
          <w:szCs w:val="21"/>
        </w:rPr>
        <w:t>43</w:t>
      </w:r>
      <w:r>
        <w:rPr>
          <w:color w:val="000000"/>
          <w:szCs w:val="21"/>
        </w:rPr>
        <w:t>相对恒定输入路由仍退步</w:t>
      </w:r>
      <w:r>
        <w:rPr>
          <w:color w:val="000000"/>
          <w:szCs w:val="21"/>
        </w:rPr>
        <w:t>12.78%</w:t>
      </w:r>
      <w:r>
        <w:rPr>
          <w:color w:val="000000"/>
          <w:szCs w:val="21"/>
        </w:rPr>
        <w:t>。图</w:t>
      </w:r>
      <w:r>
        <w:rPr>
          <w:color w:val="000000"/>
          <w:szCs w:val="21"/>
        </w:rPr>
        <w:t>4</w:t>
      </w:r>
      <w:r>
        <w:rPr>
          <w:color w:val="000000"/>
          <w:szCs w:val="21"/>
        </w:rPr>
        <w:t>以全测试点的预测偏差和按真实序列波动选取的典型轨迹补充平均误差比较，观察模型的预测行为。</w:t>
      </w:r>
    </w:p>
    <w:p w14:paraId="17B7FB3E"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pPr>
        <w:keepNext/>
        <w:keepLines/>
      </w:pPr>
      <w:r>
        <w:rPr>
          <w:color w:val="000000"/>
          <w:szCs w:val="21"/>
        </w:rPr>
        <w:t>图</w:t>
      </w:r>
      <w:r>
        <w:rPr>
          <w:color w:val="000000"/>
          <w:szCs w:val="21"/>
        </w:rPr>
        <w:t>4</w:t>
      </w:r>
      <w:r>
        <w:rPr>
          <w:color w:val="000000"/>
          <w:szCs w:val="21"/>
        </w:rPr>
        <w:t>从全测试点分组预测与典型窗口轨迹两个层面展示预测行为。</w:t>
      </w:r>
    </w:p>
    <w:p w14:paraId="70FC6E17" w14:textId="77777777" w:rsidR="00B14FA3" w:rsidRPr="00B14FA3" w:rsidRDefault="00B14FA3" w:rsidP="00B14FA3">
      <w:pPr>
        <w:keepNext/>
        <w:keepLines/>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B14FA3">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分组预测校准与典型窗口轨迹</w:t>
      </w:r>
    </w:p>
    <w:p w14:paraId="021D5991" w14:textId="77777777" w:rsidR="00917D78" w:rsidRDefault="00000000">
      <w:pPr>
        <w:keepLines/>
        <w:spacing w:after="60"/>
        <w:ind w:firstLine="0"/>
        <w:jc w:val="left"/>
      </w:pPr>
      <w:r>
        <w:rPr>
          <w:color w:val="000000"/>
          <w:sz w:val="15"/>
          <w:szCs w:val="15"/>
        </w:rPr>
        <w:t>注：（</w:t>
      </w:r>
      <w:r>
        <w:rPr>
          <w:color w:val="000000"/>
          <w:sz w:val="15"/>
          <w:szCs w:val="15"/>
        </w:rPr>
        <w:t>a</w:t>
      </w:r>
      <w:r>
        <w:rPr>
          <w:color w:val="000000"/>
          <w:sz w:val="15"/>
          <w:szCs w:val="15"/>
        </w:rPr>
        <w:t>、</w:t>
      </w:r>
      <w:r>
        <w:rPr>
          <w:color w:val="000000"/>
          <w:sz w:val="15"/>
          <w:szCs w:val="15"/>
        </w:rPr>
        <w:t>b</w:t>
      </w:r>
      <w:r>
        <w:rPr>
          <w:color w:val="000000"/>
          <w:sz w:val="15"/>
          <w:szCs w:val="15"/>
        </w:rPr>
        <w:t>）汇总种子</w:t>
      </w:r>
      <w:r>
        <w:rPr>
          <w:color w:val="000000"/>
          <w:sz w:val="15"/>
          <w:szCs w:val="15"/>
        </w:rPr>
        <w:t>42</w:t>
      </w:r>
      <w:r>
        <w:rPr>
          <w:color w:val="000000"/>
          <w:sz w:val="15"/>
          <w:szCs w:val="15"/>
        </w:rPr>
        <w:t>～</w:t>
      </w:r>
      <w:r>
        <w:rPr>
          <w:color w:val="000000"/>
          <w:sz w:val="15"/>
          <w:szCs w:val="15"/>
        </w:rPr>
        <w:t>49</w:t>
      </w:r>
      <w:r>
        <w:rPr>
          <w:color w:val="000000"/>
          <w:sz w:val="15"/>
          <w:szCs w:val="15"/>
        </w:rPr>
        <w:t>的全部测试窗口、</w:t>
      </w:r>
      <w:r>
        <w:rPr>
          <w:color w:val="000000"/>
          <w:sz w:val="15"/>
          <w:szCs w:val="15"/>
        </w:rPr>
        <w:t>24</w:t>
      </w:r>
      <w:r>
        <w:rPr>
          <w:color w:val="000000"/>
          <w:sz w:val="15"/>
          <w:szCs w:val="15"/>
        </w:rPr>
        <w:t>个预测步及有效</w:t>
      </w:r>
      <w:r>
        <w:rPr>
          <w:color w:val="000000"/>
          <w:sz w:val="15"/>
          <w:szCs w:val="15"/>
        </w:rPr>
        <w:t>OD</w:t>
      </w:r>
      <w:r>
        <w:rPr>
          <w:color w:val="000000"/>
          <w:sz w:val="15"/>
          <w:szCs w:val="15"/>
        </w:rPr>
        <w:t>通道；真实值按分位点分为最多</w:t>
      </w:r>
      <w:r>
        <w:rPr>
          <w:color w:val="000000"/>
          <w:sz w:val="15"/>
          <w:szCs w:val="15"/>
        </w:rPr>
        <w:t>40</w:t>
      </w:r>
      <w:r>
        <w:rPr>
          <w:color w:val="000000"/>
          <w:sz w:val="15"/>
          <w:szCs w:val="15"/>
        </w:rPr>
        <w:t>组，曲线为分组平均预测，浅色带为种子间</w:t>
      </w:r>
      <w:r>
        <w:rPr>
          <w:color w:val="000000"/>
          <w:sz w:val="15"/>
          <w:szCs w:val="15"/>
        </w:rPr>
        <w:t>±1</w:t>
      </w:r>
      <w:r>
        <w:rPr>
          <w:color w:val="000000"/>
          <w:sz w:val="15"/>
          <w:szCs w:val="15"/>
        </w:rPr>
        <w:t>个标准差，灰色虚线为理想线。（</w:t>
      </w:r>
      <w:r>
        <w:rPr>
          <w:color w:val="000000"/>
          <w:sz w:val="15"/>
          <w:szCs w:val="15"/>
        </w:rPr>
        <w:t>c</w:t>
      </w:r>
      <w:r>
        <w:rPr>
          <w:color w:val="000000"/>
          <w:sz w:val="15"/>
          <w:szCs w:val="15"/>
        </w:rPr>
        <w:t>～</w:t>
      </w:r>
      <w:r>
        <w:rPr>
          <w:color w:val="000000"/>
          <w:sz w:val="15"/>
          <w:szCs w:val="15"/>
        </w:rPr>
        <w:t>f</w:t>
      </w:r>
      <w:r>
        <w:rPr>
          <w:color w:val="000000"/>
          <w:sz w:val="15"/>
          <w:szCs w:val="15"/>
        </w:rPr>
        <w:t>）使用种子</w:t>
      </w:r>
      <w:r>
        <w:rPr>
          <w:color w:val="000000"/>
          <w:sz w:val="15"/>
          <w:szCs w:val="15"/>
        </w:rPr>
        <w:t>42</w:t>
      </w:r>
      <w:r>
        <w:rPr>
          <w:color w:val="000000"/>
          <w:sz w:val="15"/>
          <w:szCs w:val="15"/>
        </w:rPr>
        <w:t>，选取真实序列标准差接近第</w:t>
      </w:r>
      <w:r>
        <w:rPr>
          <w:color w:val="000000"/>
          <w:sz w:val="15"/>
          <w:szCs w:val="15"/>
        </w:rPr>
        <w:t>75</w:t>
      </w:r>
      <w:r>
        <w:rPr>
          <w:color w:val="000000"/>
          <w:sz w:val="15"/>
          <w:szCs w:val="15"/>
        </w:rPr>
        <w:t>百分位的</w:t>
      </w:r>
      <w:r>
        <w:rPr>
          <w:color w:val="000000"/>
          <w:sz w:val="15"/>
          <w:szCs w:val="15"/>
        </w:rPr>
        <w:t>OD</w:t>
      </w:r>
      <w:r>
        <w:rPr>
          <w:color w:val="000000"/>
          <w:sz w:val="15"/>
          <w:szCs w:val="15"/>
        </w:rPr>
        <w:t>通道及波动程度接近中位数、第</w:t>
      </w:r>
      <w:r>
        <w:rPr>
          <w:color w:val="000000"/>
          <w:sz w:val="15"/>
          <w:szCs w:val="15"/>
        </w:rPr>
        <w:t>90</w:t>
      </w:r>
      <w:r>
        <w:rPr>
          <w:color w:val="000000"/>
          <w:sz w:val="15"/>
          <w:szCs w:val="15"/>
        </w:rPr>
        <w:t>百分位的窗口；选例仅依据真实序列。</w:t>
      </w:r>
    </w:p>
    <w:p w14:paraId="3B01B7FD" w14:textId="77777777" w:rsidR="00917D78" w:rsidRDefault="00000000">
      <w:pPr>
        <w:widowControl/>
      </w:pPr>
      <w:r>
        <w:rPr>
          <w:color w:val="000000"/>
          <w:szCs w:val="21"/>
        </w:rPr>
        <w:t>四种模型在图</w:t>
      </w:r>
      <w:r>
        <w:rPr>
          <w:color w:val="000000"/>
          <w:szCs w:val="21"/>
        </w:rPr>
        <w:t>4</w:t>
      </w:r>
      <w:r>
        <w:rPr>
          <w:color w:val="000000"/>
          <w:szCs w:val="21"/>
        </w:rPr>
        <w:t>的高真实值区间均有分组预测低于真实值的现象，本文方法的平均偏差较小。四例典型轨迹中，本文方法在三例上的</w:t>
      </w:r>
      <w:r>
        <w:rPr>
          <w:color w:val="000000"/>
          <w:szCs w:val="21"/>
        </w:rPr>
        <w:t>24</w:t>
      </w:r>
      <w:r>
        <w:rPr>
          <w:color w:val="000000"/>
          <w:szCs w:val="21"/>
        </w:rPr>
        <w:t>步均方误差低于</w:t>
      </w:r>
      <w:proofErr w:type="spellStart"/>
      <w:r>
        <w:rPr>
          <w:color w:val="000000"/>
          <w:szCs w:val="21"/>
        </w:rPr>
        <w:t>DLinear</w:t>
      </w:r>
      <w:proofErr w:type="spellEnd"/>
      <w:r>
        <w:rPr>
          <w:color w:val="000000"/>
          <w:szCs w:val="21"/>
        </w:rPr>
        <w:t>、固定等权和恒定输入路由模型；在</w:t>
      </w:r>
      <w:r>
        <w:rPr>
          <w:color w:val="000000"/>
          <w:szCs w:val="21"/>
        </w:rPr>
        <w:t>Abilene</w:t>
      </w:r>
      <w:r>
        <w:rPr>
          <w:color w:val="000000"/>
          <w:szCs w:val="21"/>
        </w:rPr>
        <w:t>典型波动窗口这一例中，本文方法的结果较差。这些分组与轨迹用于观察预测行为，表</w:t>
      </w:r>
      <w:r>
        <w:rPr>
          <w:color w:val="000000"/>
          <w:szCs w:val="21"/>
        </w:rPr>
        <w:t>3</w:t>
      </w:r>
      <w:r>
        <w:rPr>
          <w:color w:val="000000"/>
          <w:szCs w:val="21"/>
        </w:rPr>
        <w:t>给出整体误差比较。</w:t>
      </w:r>
    </w:p>
    <w:p w14:paraId="4BFC341C" w14:textId="77777777" w:rsidR="00B14FA3" w:rsidRPr="00B14FA3" w:rsidRDefault="00B14FA3" w:rsidP="00B14FA3">
      <w:pPr>
        <w:keepNext/>
        <w:keepLines/>
      </w:pPr>
      <w:r>
        <w:rPr>
          <w:color w:val="000000"/>
          <w:szCs w:val="21"/>
        </w:rPr>
        <w:lastRenderedPageBreak/>
        <w:t>图</w:t>
      </w:r>
      <w:r>
        <w:rPr>
          <w:color w:val="000000"/>
          <w:szCs w:val="21"/>
        </w:rPr>
        <w:t>5</w:t>
      </w:r>
      <w:r>
        <w:rPr>
          <w:color w:val="000000"/>
          <w:szCs w:val="21"/>
        </w:rPr>
        <w:t>展示</w:t>
      </w:r>
      <w:r>
        <w:rPr>
          <w:color w:val="000000"/>
          <w:szCs w:val="21"/>
        </w:rPr>
        <w:t>3</w:t>
      </w:r>
      <w:r>
        <w:rPr>
          <w:color w:val="000000"/>
          <w:szCs w:val="21"/>
        </w:rPr>
        <w:t>个尺度的权重分布及各随机种子的平均权重。</w:t>
      </w:r>
    </w:p>
    <w:p w14:paraId="256806CB" w14:textId="77777777" w:rsidR="00917D78" w:rsidRDefault="00000000">
      <w:pPr>
        <w:keepNext/>
        <w:keepLines/>
        <w:jc w:val="center"/>
      </w:pPr>
      <w:r>
        <w:rPr>
          <w:noProof/>
          <w:color w:val="000000"/>
          <w:szCs w:val="21"/>
        </w:rPr>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pPr>
        <w:keepNext/>
        <w:keepLines/>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057CF4FF" w14:textId="77777777" w:rsidR="00917D78" w:rsidRDefault="00000000">
      <w:pPr>
        <w:keepLines/>
        <w:spacing w:after="60"/>
        <w:ind w:firstLine="0"/>
        <w:jc w:val="left"/>
      </w:pPr>
      <w:r>
        <w:rPr>
          <w:color w:val="000000"/>
          <w:sz w:val="15"/>
          <w:szCs w:val="15"/>
        </w:rPr>
        <w:t>注：使用种子</w:t>
      </w:r>
      <w:r>
        <w:rPr>
          <w:color w:val="000000"/>
          <w:sz w:val="15"/>
          <w:szCs w:val="15"/>
        </w:rPr>
        <w:t>42</w:t>
      </w:r>
      <w:r>
        <w:rPr>
          <w:color w:val="000000"/>
          <w:sz w:val="15"/>
          <w:szCs w:val="15"/>
        </w:rPr>
        <w:t>～</w:t>
      </w:r>
      <w:r>
        <w:rPr>
          <w:color w:val="000000"/>
          <w:sz w:val="15"/>
          <w:szCs w:val="15"/>
        </w:rPr>
        <w:t>49</w:t>
      </w:r>
      <w:r>
        <w:rPr>
          <w:color w:val="000000"/>
          <w:sz w:val="15"/>
          <w:szCs w:val="15"/>
        </w:rPr>
        <w:t>，</w:t>
      </w:r>
      <w:r>
        <w:rPr>
          <w:color w:val="000000"/>
          <w:sz w:val="15"/>
          <w:szCs w:val="15"/>
        </w:rPr>
        <w:t>n=8</w:t>
      </w:r>
      <w:r>
        <w:rPr>
          <w:color w:val="000000"/>
          <w:sz w:val="15"/>
          <w:szCs w:val="15"/>
        </w:rPr>
        <w:t>。蓝、绿、橙分别对应尺度</w:t>
      </w:r>
      <w:r>
        <w:rPr>
          <w:color w:val="000000"/>
          <w:sz w:val="15"/>
          <w:szCs w:val="15"/>
        </w:rPr>
        <w:t>1</w:t>
      </w:r>
      <w:r>
        <w:rPr>
          <w:color w:val="000000"/>
          <w:sz w:val="15"/>
          <w:szCs w:val="15"/>
        </w:rPr>
        <w:t>、</w:t>
      </w:r>
      <w:r>
        <w:rPr>
          <w:color w:val="000000"/>
          <w:sz w:val="15"/>
          <w:szCs w:val="15"/>
        </w:rPr>
        <w:t>2</w:t>
      </w:r>
      <w:r>
        <w:rPr>
          <w:color w:val="000000"/>
          <w:sz w:val="15"/>
          <w:szCs w:val="15"/>
        </w:rPr>
        <w:t>、</w:t>
      </w:r>
      <w:r>
        <w:rPr>
          <w:color w:val="000000"/>
          <w:sz w:val="15"/>
          <w:szCs w:val="15"/>
        </w:rPr>
        <w:t>4</w:t>
      </w:r>
      <w:r>
        <w:rPr>
          <w:color w:val="000000"/>
          <w:sz w:val="15"/>
          <w:szCs w:val="15"/>
        </w:rPr>
        <w:t>；小提琴汇总全部种子与测试窗口，彩色点为各种子的窗口平均权重，黑色菱形及误差线为</w:t>
      </w:r>
      <w:r>
        <w:rPr>
          <w:color w:val="000000"/>
          <w:sz w:val="15"/>
          <w:szCs w:val="15"/>
        </w:rPr>
        <w:t>8</w:t>
      </w:r>
      <w:r>
        <w:rPr>
          <w:color w:val="000000"/>
          <w:sz w:val="15"/>
          <w:szCs w:val="15"/>
        </w:rPr>
        <w:t>个种子均值的均值</w:t>
      </w:r>
      <w:r>
        <w:rPr>
          <w:color w:val="000000"/>
          <w:sz w:val="15"/>
          <w:szCs w:val="15"/>
        </w:rPr>
        <w:t>±1</w:t>
      </w:r>
      <w:r>
        <w:rPr>
          <w:color w:val="000000"/>
          <w:sz w:val="15"/>
          <w:szCs w:val="15"/>
        </w:rPr>
        <w:t>个标准差。水平虚线为固定等权</w:t>
      </w:r>
      <w:r>
        <w:rPr>
          <w:color w:val="000000"/>
          <w:sz w:val="15"/>
          <w:szCs w:val="15"/>
        </w:rPr>
        <w:t>1/3</w:t>
      </w:r>
      <w:r>
        <w:rPr>
          <w:color w:val="000000"/>
          <w:sz w:val="15"/>
          <w:szCs w:val="15"/>
        </w:rPr>
        <w:t>，短横线为汇总分布中位数；小提琴宽度包含种子间与窗口间差异。</w:t>
      </w:r>
    </w:p>
    <w:p w14:paraId="25CF814D" w14:textId="77777777" w:rsidR="00917D78" w:rsidRDefault="00000000">
      <w:pPr>
        <w:keepLines/>
      </w:pPr>
      <w:r>
        <w:rPr>
          <w:color w:val="000000"/>
          <w:szCs w:val="21"/>
        </w:rPr>
        <w:t>Abilene</w:t>
      </w:r>
      <w:r>
        <w:rPr>
          <w:color w:val="000000"/>
          <w:szCs w:val="21"/>
        </w:rPr>
        <w:t>三个尺度的汇总平均权重依次为</w:t>
      </w:r>
      <w:r>
        <w:rPr>
          <w:color w:val="000000"/>
          <w:szCs w:val="21"/>
        </w:rPr>
        <w:t>0.257</w:t>
      </w:r>
      <w:r>
        <w:rPr>
          <w:color w:val="000000"/>
          <w:szCs w:val="21"/>
        </w:rPr>
        <w:t>、</w:t>
      </w:r>
      <w:r>
        <w:rPr>
          <w:color w:val="000000"/>
          <w:szCs w:val="21"/>
        </w:rPr>
        <w:t>0.319</w:t>
      </w:r>
      <w:r>
        <w:rPr>
          <w:color w:val="000000"/>
          <w:szCs w:val="21"/>
        </w:rPr>
        <w:t>和</w:t>
      </w:r>
      <w:r>
        <w:rPr>
          <w:color w:val="000000"/>
          <w:szCs w:val="21"/>
        </w:rPr>
        <w:t>0.424</w:t>
      </w:r>
      <w:r>
        <w:rPr>
          <w:color w:val="000000"/>
          <w:szCs w:val="21"/>
        </w:rPr>
        <w:t>，</w:t>
      </w:r>
      <w:r>
        <w:rPr>
          <w:color w:val="000000"/>
          <w:szCs w:val="21"/>
        </w:rPr>
        <w:t>GÉANT</w:t>
      </w:r>
      <w:r>
        <w:rPr>
          <w:color w:val="000000"/>
          <w:szCs w:val="21"/>
        </w:rPr>
        <w:t>对应为</w:t>
      </w:r>
      <w:r>
        <w:rPr>
          <w:color w:val="000000"/>
          <w:szCs w:val="21"/>
        </w:rPr>
        <w:t>0.283</w:t>
      </w:r>
      <w:r>
        <w:rPr>
          <w:color w:val="000000"/>
          <w:szCs w:val="21"/>
        </w:rPr>
        <w:t>、</w:t>
      </w:r>
      <w:r>
        <w:rPr>
          <w:color w:val="000000"/>
          <w:szCs w:val="21"/>
        </w:rPr>
        <w:t>0.318</w:t>
      </w:r>
      <w:r>
        <w:rPr>
          <w:color w:val="000000"/>
          <w:szCs w:val="21"/>
        </w:rPr>
        <w:t>和</w:t>
      </w:r>
      <w:r>
        <w:rPr>
          <w:color w:val="000000"/>
          <w:szCs w:val="21"/>
        </w:rPr>
        <w:t>0.399</w:t>
      </w:r>
      <w:r>
        <w:rPr>
          <w:color w:val="000000"/>
          <w:szCs w:val="21"/>
        </w:rPr>
        <w:t>，均偏离固定等权的</w:t>
      </w:r>
      <w:r>
        <w:rPr>
          <w:color w:val="000000"/>
          <w:szCs w:val="21"/>
        </w:rPr>
        <w:t>1/3</w:t>
      </w:r>
      <w:r>
        <w:rPr>
          <w:color w:val="000000"/>
          <w:szCs w:val="21"/>
        </w:rPr>
        <w:t>。将汇总权重方差按来源区分，</w:t>
      </w:r>
      <w:r>
        <w:rPr>
          <w:color w:val="000000"/>
          <w:szCs w:val="21"/>
        </w:rPr>
        <w:t>GÉANT</w:t>
      </w:r>
      <w:r>
        <w:rPr>
          <w:color w:val="000000"/>
          <w:szCs w:val="21"/>
        </w:rPr>
        <w:t>三个尺度中约</w:t>
      </w:r>
      <w:r>
        <w:rPr>
          <w:color w:val="000000"/>
          <w:szCs w:val="21"/>
        </w:rPr>
        <w:t>96.2%</w:t>
      </w:r>
      <w:r>
        <w:rPr>
          <w:color w:val="000000"/>
          <w:szCs w:val="21"/>
        </w:rPr>
        <w:t>、</w:t>
      </w:r>
      <w:r>
        <w:rPr>
          <w:color w:val="000000"/>
          <w:szCs w:val="21"/>
        </w:rPr>
        <w:t>95.8%</w:t>
      </w:r>
      <w:r>
        <w:rPr>
          <w:color w:val="000000"/>
          <w:szCs w:val="21"/>
        </w:rPr>
        <w:t>和</w:t>
      </w:r>
      <w:r>
        <w:rPr>
          <w:color w:val="000000"/>
          <w:szCs w:val="21"/>
        </w:rPr>
        <w:t>97.7%</w:t>
      </w:r>
      <w:r>
        <w:rPr>
          <w:color w:val="000000"/>
          <w:szCs w:val="21"/>
        </w:rPr>
        <w:t>来自种子间差异；</w:t>
      </w:r>
      <w:r>
        <w:rPr>
          <w:color w:val="000000"/>
          <w:szCs w:val="21"/>
        </w:rPr>
        <w:t>Abilene</w:t>
      </w:r>
      <w:r>
        <w:rPr>
          <w:color w:val="000000"/>
          <w:szCs w:val="21"/>
        </w:rPr>
        <w:t>对应比例为</w:t>
      </w:r>
      <w:r>
        <w:rPr>
          <w:color w:val="000000"/>
          <w:szCs w:val="21"/>
        </w:rPr>
        <w:t>48.7%</w:t>
      </w:r>
      <w:r>
        <w:rPr>
          <w:color w:val="000000"/>
          <w:szCs w:val="21"/>
        </w:rPr>
        <w:t>、</w:t>
      </w:r>
      <w:r>
        <w:rPr>
          <w:color w:val="000000"/>
          <w:szCs w:val="21"/>
        </w:rPr>
        <w:t>86.1%</w:t>
      </w:r>
      <w:r>
        <w:rPr>
          <w:color w:val="000000"/>
          <w:szCs w:val="21"/>
        </w:rPr>
        <w:t>和</w:t>
      </w:r>
      <w:r>
        <w:rPr>
          <w:color w:val="000000"/>
          <w:szCs w:val="21"/>
        </w:rPr>
        <w:t>80.6%</w:t>
      </w:r>
      <w:r>
        <w:rPr>
          <w:color w:val="000000"/>
          <w:szCs w:val="21"/>
        </w:rPr>
        <w:t>。在</w:t>
      </w:r>
      <w:r>
        <w:rPr>
          <w:color w:val="000000"/>
          <w:szCs w:val="21"/>
        </w:rPr>
        <w:t>GÉANT</w:t>
      </w:r>
      <w:r>
        <w:rPr>
          <w:color w:val="000000"/>
          <w:szCs w:val="21"/>
        </w:rPr>
        <w:t>同一种子内部，权重随窗口的变化较小。图</w:t>
      </w:r>
      <w:r>
        <w:rPr>
          <w:color w:val="000000"/>
          <w:szCs w:val="21"/>
        </w:rPr>
        <w:t>5</w:t>
      </w:r>
      <w:r>
        <w:rPr>
          <w:color w:val="000000"/>
          <w:szCs w:val="21"/>
        </w:rPr>
        <w:t>所呈现的是不同尺度的总体权重偏好，以及这些偏好在随机种子间的变化。</w:t>
      </w:r>
    </w:p>
    <w:p w14:paraId="24A03653" w14:textId="15368146" w:rsidR="00B14FA3" w:rsidRPr="00545955" w:rsidRDefault="00006FCD" w:rsidP="00545955">
      <w:pPr>
        <w:keepLines/>
        <w:rPr>
          <w:color w:val="000000"/>
          <w:szCs w:val="21"/>
        </w:rPr>
      </w:pPr>
      <w:r w:rsidRPr="00006FCD">
        <w:rPr>
          <w:color w:val="000000"/>
          <w:szCs w:val="21"/>
        </w:rPr>
        <w:t>为进一步考察模型在不同波动水平下的表现，本文按训练阶段窗口波动强度的三分位数将测试窗口划分为低、中、高三组；波动强度以平均绝对一阶差分度量。</w:t>
      </w:r>
      <w:r w:rsidR="00B14FA3">
        <w:rPr>
          <w:color w:val="000000"/>
          <w:szCs w:val="21"/>
        </w:rPr>
        <w:t>以全局权重模型</w:t>
      </w:r>
      <w:r>
        <w:rPr>
          <w:rFonts w:hint="eastAsia"/>
          <w:color w:val="000000"/>
          <w:szCs w:val="21"/>
        </w:rPr>
        <w:t>为</w:t>
      </w:r>
      <w:r w:rsidR="00B14FA3">
        <w:rPr>
          <w:color w:val="000000"/>
          <w:szCs w:val="21"/>
        </w:rPr>
        <w:t>对照，</w:t>
      </w:r>
      <w:r w:rsidR="00B14FA3">
        <w:rPr>
          <w:color w:val="000000"/>
          <w:szCs w:val="21"/>
        </w:rPr>
        <w:t>Abilene</w:t>
      </w:r>
      <w:r w:rsidR="00545955">
        <w:rPr>
          <w:rFonts w:hint="eastAsia"/>
          <w:color w:val="000000"/>
          <w:szCs w:val="21"/>
        </w:rPr>
        <w:t>三</w:t>
      </w:r>
      <w:r w:rsidR="00B14FA3">
        <w:rPr>
          <w:color w:val="000000"/>
          <w:szCs w:val="21"/>
        </w:rPr>
        <w:t>组的逐种子平均</w:t>
      </w:r>
      <w:r w:rsidR="00B14FA3">
        <w:rPr>
          <w:color w:val="000000"/>
          <w:szCs w:val="21"/>
        </w:rPr>
        <w:t>MSE</w:t>
      </w:r>
      <w:r w:rsidR="00B14FA3">
        <w:rPr>
          <w:color w:val="000000"/>
          <w:szCs w:val="21"/>
        </w:rPr>
        <w:t>改进率依次</w:t>
      </w:r>
      <w:r w:rsidR="00545955">
        <w:rPr>
          <w:rFonts w:hint="eastAsia"/>
          <w:color w:val="000000"/>
          <w:szCs w:val="21"/>
        </w:rPr>
        <w:t>为</w:t>
      </w:r>
      <w:r w:rsidR="00B14FA3">
        <w:rPr>
          <w:color w:val="000000"/>
          <w:szCs w:val="21"/>
        </w:rPr>
        <w:t>4.43%</w:t>
      </w:r>
      <w:r w:rsidR="00B14FA3">
        <w:rPr>
          <w:color w:val="000000"/>
          <w:szCs w:val="21"/>
        </w:rPr>
        <w:t>、</w:t>
      </w:r>
      <w:r w:rsidR="00B14FA3">
        <w:rPr>
          <w:color w:val="000000"/>
          <w:szCs w:val="21"/>
        </w:rPr>
        <w:t>1.90%</w:t>
      </w:r>
      <w:r w:rsidR="00B14FA3">
        <w:rPr>
          <w:color w:val="000000"/>
          <w:szCs w:val="21"/>
        </w:rPr>
        <w:t>、</w:t>
      </w:r>
      <w:r w:rsidR="00B14FA3">
        <w:rPr>
          <w:color w:val="000000"/>
          <w:szCs w:val="21"/>
        </w:rPr>
        <w:t>1.69%</w:t>
      </w:r>
      <w:r w:rsidR="00B14FA3">
        <w:rPr>
          <w:color w:val="000000"/>
          <w:szCs w:val="21"/>
        </w:rPr>
        <w:t>，样本</w:t>
      </w:r>
      <w:r w:rsidR="00545955">
        <w:rPr>
          <w:color w:val="000000"/>
          <w:szCs w:val="21"/>
        </w:rPr>
        <w:t>窗口</w:t>
      </w:r>
      <w:r w:rsidR="00B14FA3">
        <w:rPr>
          <w:color w:val="000000"/>
          <w:szCs w:val="21"/>
        </w:rPr>
        <w:t>数相应为</w:t>
      </w:r>
      <w:r w:rsidR="00B14FA3">
        <w:rPr>
          <w:color w:val="000000"/>
          <w:szCs w:val="21"/>
        </w:rPr>
        <w:t>15</w:t>
      </w:r>
      <w:r w:rsidR="00B14FA3">
        <w:rPr>
          <w:color w:val="000000"/>
          <w:szCs w:val="21"/>
        </w:rPr>
        <w:t>、</w:t>
      </w:r>
      <w:r w:rsidR="00B14FA3">
        <w:rPr>
          <w:color w:val="000000"/>
          <w:szCs w:val="21"/>
        </w:rPr>
        <w:t>406</w:t>
      </w:r>
      <w:r w:rsidR="00B14FA3">
        <w:rPr>
          <w:color w:val="000000"/>
          <w:szCs w:val="21"/>
        </w:rPr>
        <w:t>、</w:t>
      </w:r>
      <w:r w:rsidR="00B14FA3">
        <w:rPr>
          <w:color w:val="000000"/>
          <w:szCs w:val="21"/>
        </w:rPr>
        <w:t>392</w:t>
      </w:r>
      <w:r w:rsidR="00B14FA3">
        <w:rPr>
          <w:color w:val="000000"/>
          <w:szCs w:val="21"/>
        </w:rPr>
        <w:t>个。</w:t>
      </w:r>
      <w:r w:rsidR="00B14FA3">
        <w:rPr>
          <w:color w:val="000000"/>
          <w:szCs w:val="21"/>
        </w:rPr>
        <w:t>GÉANT</w:t>
      </w:r>
      <w:r w:rsidR="00545955">
        <w:rPr>
          <w:rFonts w:hint="eastAsia"/>
          <w:color w:val="000000"/>
          <w:szCs w:val="21"/>
        </w:rPr>
        <w:t>侧，</w:t>
      </w:r>
      <w:r w:rsidR="00545955" w:rsidRPr="00545955">
        <w:rPr>
          <w:color w:val="000000"/>
          <w:szCs w:val="21"/>
        </w:rPr>
        <w:t>按</w:t>
      </w:r>
      <w:r w:rsidR="00545955">
        <w:rPr>
          <w:rFonts w:hint="eastAsia"/>
          <w:color w:val="000000"/>
          <w:szCs w:val="21"/>
        </w:rPr>
        <w:t>相同</w:t>
      </w:r>
      <w:r w:rsidR="00545955" w:rsidRPr="00545955">
        <w:rPr>
          <w:color w:val="000000"/>
          <w:szCs w:val="21"/>
        </w:rPr>
        <w:t>训练阈值划分时，测试集中未出现低波动窗口</w:t>
      </w:r>
      <w:r w:rsidR="00B14FA3">
        <w:rPr>
          <w:color w:val="000000"/>
          <w:szCs w:val="21"/>
        </w:rPr>
        <w:t>；中、高波动组分别</w:t>
      </w:r>
      <w:r w:rsidR="00545955">
        <w:rPr>
          <w:rFonts w:hint="eastAsia"/>
          <w:color w:val="000000"/>
          <w:szCs w:val="21"/>
        </w:rPr>
        <w:t>包</w:t>
      </w:r>
      <w:r w:rsidR="00B14FA3">
        <w:rPr>
          <w:color w:val="000000"/>
          <w:szCs w:val="21"/>
        </w:rPr>
        <w:t>含</w:t>
      </w:r>
      <w:r w:rsidR="00B14FA3">
        <w:rPr>
          <w:color w:val="000000"/>
          <w:szCs w:val="21"/>
        </w:rPr>
        <w:t>76</w:t>
      </w:r>
      <w:r w:rsidR="00B14FA3">
        <w:rPr>
          <w:color w:val="000000"/>
          <w:szCs w:val="21"/>
        </w:rPr>
        <w:t>、</w:t>
      </w:r>
      <w:r w:rsidR="00B14FA3">
        <w:rPr>
          <w:color w:val="000000"/>
          <w:szCs w:val="21"/>
        </w:rPr>
        <w:t>375</w:t>
      </w:r>
      <w:r w:rsidR="00B14FA3">
        <w:rPr>
          <w:color w:val="000000"/>
          <w:szCs w:val="21"/>
        </w:rPr>
        <w:t>个窗口，对应改进率为</w:t>
      </w:r>
      <w:r w:rsidR="00B14FA3">
        <w:rPr>
          <w:color w:val="000000"/>
          <w:szCs w:val="21"/>
        </w:rPr>
        <w:t>5.85%</w:t>
      </w:r>
      <w:r w:rsidR="00B14FA3">
        <w:rPr>
          <w:color w:val="000000"/>
          <w:szCs w:val="21"/>
        </w:rPr>
        <w:t>、</w:t>
      </w:r>
      <w:r w:rsidR="00B14FA3">
        <w:rPr>
          <w:color w:val="000000"/>
          <w:szCs w:val="21"/>
        </w:rPr>
        <w:t>4.06%</w:t>
      </w:r>
      <w:r w:rsidR="00B14FA3">
        <w:rPr>
          <w:color w:val="000000"/>
          <w:szCs w:val="21"/>
        </w:rPr>
        <w:t>。</w:t>
      </w:r>
      <w:r w:rsidR="00545955">
        <w:rPr>
          <w:rFonts w:hint="eastAsia"/>
          <w:color w:val="000000"/>
          <w:szCs w:val="21"/>
        </w:rPr>
        <w:t>值得注意的是，</w:t>
      </w:r>
      <w:r w:rsidR="00B14FA3">
        <w:rPr>
          <w:color w:val="000000"/>
          <w:szCs w:val="21"/>
        </w:rPr>
        <w:t>Abilene</w:t>
      </w:r>
      <w:r w:rsidR="00B14FA3">
        <w:rPr>
          <w:color w:val="000000"/>
          <w:szCs w:val="21"/>
        </w:rPr>
        <w:t>高波动组的尺度</w:t>
      </w:r>
      <w:r w:rsidR="00B14FA3">
        <w:rPr>
          <w:color w:val="000000"/>
          <w:szCs w:val="21"/>
        </w:rPr>
        <w:t>1</w:t>
      </w:r>
      <w:r w:rsidR="00B14FA3">
        <w:rPr>
          <w:color w:val="000000"/>
          <w:szCs w:val="21"/>
        </w:rPr>
        <w:t>平均权重高于中波动组，</w:t>
      </w:r>
      <w:r w:rsidR="00545955">
        <w:rPr>
          <w:rFonts w:hint="eastAsia"/>
          <w:color w:val="000000"/>
          <w:szCs w:val="21"/>
        </w:rPr>
        <w:t>但</w:t>
      </w:r>
      <w:r w:rsidR="00B14FA3">
        <w:rPr>
          <w:color w:val="000000"/>
          <w:szCs w:val="21"/>
        </w:rPr>
        <w:t>误差优势未随权重增加而增强。</w:t>
      </w:r>
      <w:r w:rsidR="00545955">
        <w:rPr>
          <w:rFonts w:hint="eastAsia"/>
          <w:color w:val="000000"/>
          <w:szCs w:val="21"/>
        </w:rPr>
        <w:t>而在</w:t>
      </w:r>
      <w:r w:rsidR="00B14FA3">
        <w:rPr>
          <w:color w:val="000000"/>
          <w:szCs w:val="21"/>
        </w:rPr>
        <w:t>GÉANT</w:t>
      </w:r>
      <w:r w:rsidR="00545955">
        <w:rPr>
          <w:rFonts w:hint="eastAsia"/>
          <w:color w:val="000000"/>
          <w:szCs w:val="21"/>
        </w:rPr>
        <w:t>上，</w:t>
      </w:r>
      <w:r w:rsidR="00B14FA3">
        <w:rPr>
          <w:color w:val="000000"/>
          <w:szCs w:val="21"/>
        </w:rPr>
        <w:t>中、高波动组的权重</w:t>
      </w:r>
      <w:r w:rsidR="00545955">
        <w:rPr>
          <w:rFonts w:hint="eastAsia"/>
          <w:color w:val="000000"/>
          <w:szCs w:val="21"/>
        </w:rPr>
        <w:t>取值</w:t>
      </w:r>
      <w:r w:rsidR="00B14FA3">
        <w:rPr>
          <w:color w:val="000000"/>
          <w:szCs w:val="21"/>
        </w:rPr>
        <w:t>近似相同，误差改善幅度</w:t>
      </w:r>
      <w:r w:rsidR="00545955">
        <w:rPr>
          <w:rFonts w:hint="eastAsia"/>
          <w:color w:val="000000"/>
          <w:szCs w:val="21"/>
        </w:rPr>
        <w:t>却</w:t>
      </w:r>
      <w:r w:rsidR="00B14FA3">
        <w:rPr>
          <w:color w:val="000000"/>
          <w:szCs w:val="21"/>
        </w:rPr>
        <w:t>仍有差异，</w:t>
      </w:r>
      <w:r w:rsidR="00545955">
        <w:rPr>
          <w:rFonts w:hint="eastAsia"/>
          <w:color w:val="000000"/>
          <w:szCs w:val="21"/>
        </w:rPr>
        <w:t>这说明</w:t>
      </w:r>
      <w:r w:rsidR="00545955" w:rsidRPr="00545955">
        <w:rPr>
          <w:color w:val="000000"/>
          <w:szCs w:val="21"/>
        </w:rPr>
        <w:t>误差变化与权重调整之间并</w:t>
      </w:r>
      <w:r w:rsidR="00545955">
        <w:rPr>
          <w:rFonts w:hint="eastAsia"/>
          <w:color w:val="000000"/>
          <w:szCs w:val="21"/>
        </w:rPr>
        <w:t>非</w:t>
      </w:r>
      <w:r w:rsidR="00545955" w:rsidRPr="00545955">
        <w:rPr>
          <w:color w:val="000000"/>
          <w:szCs w:val="21"/>
        </w:rPr>
        <w:t>简单的对应关系。</w:t>
      </w:r>
    </w:p>
    <w:p w14:paraId="3150CF57" w14:textId="77777777" w:rsidR="00B14FA3" w:rsidRPr="00B14FA3" w:rsidRDefault="00B14FA3" w:rsidP="00B14FA3">
      <w:pPr>
        <w:keepNext/>
        <w:keepLines/>
        <w:spacing w:before="80" w:after="20"/>
        <w:ind w:firstLine="0"/>
        <w:jc w:val="left"/>
        <w:outlineLvl w:val="1"/>
        <w:rPr>
          <w:rFonts w:eastAsia="黑体"/>
          <w:b/>
          <w:bCs/>
          <w:szCs w:val="32"/>
        </w:rPr>
      </w:pPr>
      <w:r>
        <w:rPr>
          <w:rFonts w:eastAsia="黑体"/>
          <w:b/>
          <w:bCs/>
          <w:color w:val="000000"/>
          <w:szCs w:val="21"/>
        </w:rPr>
        <w:t xml:space="preserve">2.5 </w:t>
      </w:r>
      <w:r>
        <w:rPr>
          <w:rFonts w:eastAsia="黑体"/>
          <w:b/>
          <w:bCs/>
          <w:color w:val="000000"/>
          <w:szCs w:val="21"/>
        </w:rPr>
        <w:t>运行开销与网络管理应用讨论</w:t>
      </w:r>
    </w:p>
    <w:p w14:paraId="042F177F" w14:textId="24D24276" w:rsidR="00917D78" w:rsidRDefault="00000000">
      <w:pPr>
        <w:keepLines/>
      </w:pPr>
      <w:r>
        <w:rPr>
          <w:color w:val="000000"/>
          <w:szCs w:val="21"/>
        </w:rPr>
        <w:t>单尺度</w:t>
      </w:r>
      <w:proofErr w:type="spellStart"/>
      <w:r>
        <w:rPr>
          <w:color w:val="000000"/>
          <w:szCs w:val="21"/>
        </w:rPr>
        <w:t>DLinear</w:t>
      </w:r>
      <w:proofErr w:type="spellEnd"/>
      <w:r w:rsidR="00545955">
        <w:rPr>
          <w:rFonts w:hint="eastAsia"/>
          <w:color w:val="000000"/>
          <w:szCs w:val="21"/>
        </w:rPr>
        <w:t>包</w:t>
      </w:r>
      <w:r>
        <w:rPr>
          <w:color w:val="000000"/>
          <w:szCs w:val="21"/>
        </w:rPr>
        <w:t>含</w:t>
      </w:r>
      <w:r>
        <w:rPr>
          <w:color w:val="000000"/>
          <w:szCs w:val="21"/>
        </w:rPr>
        <w:t>4656</w:t>
      </w:r>
      <w:r>
        <w:rPr>
          <w:color w:val="000000"/>
          <w:szCs w:val="21"/>
        </w:rPr>
        <w:t>个可训练参数，使用三个尺度专家的固定等权模型含</w:t>
      </w:r>
      <w:r>
        <w:rPr>
          <w:color w:val="000000"/>
          <w:szCs w:val="21"/>
        </w:rPr>
        <w:t>8208</w:t>
      </w:r>
      <w:r>
        <w:rPr>
          <w:color w:val="000000"/>
          <w:szCs w:val="21"/>
        </w:rPr>
        <w:t>个</w:t>
      </w:r>
      <w:r w:rsidR="00545955">
        <w:rPr>
          <w:rFonts w:hint="eastAsia"/>
          <w:color w:val="000000"/>
          <w:szCs w:val="21"/>
        </w:rPr>
        <w:t>参数</w:t>
      </w:r>
      <w:r>
        <w:rPr>
          <w:color w:val="000000"/>
          <w:szCs w:val="21"/>
        </w:rPr>
        <w:t>。在固定等权结构上加入三个全局权重参数后，参数总数为</w:t>
      </w:r>
      <w:r>
        <w:rPr>
          <w:color w:val="000000"/>
          <w:szCs w:val="21"/>
        </w:rPr>
        <w:t>8211</w:t>
      </w:r>
      <w:r>
        <w:rPr>
          <w:color w:val="000000"/>
          <w:szCs w:val="21"/>
        </w:rPr>
        <w:t>个；样本级路由和恒定输入路由的标称参数数目均为</w:t>
      </w:r>
      <w:r>
        <w:rPr>
          <w:color w:val="000000"/>
          <w:szCs w:val="21"/>
        </w:rPr>
        <w:t>8339</w:t>
      </w:r>
      <w:r>
        <w:rPr>
          <w:color w:val="000000"/>
          <w:szCs w:val="21"/>
        </w:rPr>
        <w:t>个。与固定等权及全局权重模型相比，路由网络分别增加</w:t>
      </w:r>
      <w:r>
        <w:rPr>
          <w:color w:val="000000"/>
          <w:szCs w:val="21"/>
        </w:rPr>
        <w:t>131</w:t>
      </w:r>
      <w:r>
        <w:rPr>
          <w:color w:val="000000"/>
          <w:szCs w:val="21"/>
        </w:rPr>
        <w:t>个和</w:t>
      </w:r>
      <w:r>
        <w:rPr>
          <w:color w:val="000000"/>
          <w:szCs w:val="21"/>
        </w:rPr>
        <w:t>128</w:t>
      </w:r>
      <w:r>
        <w:rPr>
          <w:color w:val="000000"/>
          <w:szCs w:val="21"/>
        </w:rPr>
        <w:t>个参数。恒定输入路由虽然保留样本级路由的网络结构，恒为零的输入却使首层输入权重不参与有效计算。</w:t>
      </w:r>
    </w:p>
    <w:p w14:paraId="1DA52347" w14:textId="151FF53C" w:rsidR="00917D78" w:rsidRDefault="00144EB6">
      <w:pPr>
        <w:keepLines/>
      </w:pPr>
      <w:r w:rsidRPr="00144EB6">
        <w:rPr>
          <w:color w:val="000000"/>
          <w:szCs w:val="21"/>
        </w:rPr>
        <w:t>前向计算开销以检查点为单位分别测量，共取种子</w:t>
      </w:r>
      <w:r w:rsidRPr="00144EB6">
        <w:rPr>
          <w:color w:val="000000"/>
          <w:szCs w:val="21"/>
        </w:rPr>
        <w:t xml:space="preserve"> 42 </w:t>
      </w:r>
      <w:r w:rsidRPr="00144EB6">
        <w:rPr>
          <w:color w:val="000000"/>
          <w:szCs w:val="21"/>
        </w:rPr>
        <w:t>至</w:t>
      </w:r>
      <w:r w:rsidRPr="00144EB6">
        <w:rPr>
          <w:color w:val="000000"/>
          <w:szCs w:val="21"/>
        </w:rPr>
        <w:t xml:space="preserve"> 49 </w:t>
      </w:r>
      <w:r w:rsidRPr="00144EB6">
        <w:rPr>
          <w:color w:val="000000"/>
          <w:szCs w:val="21"/>
        </w:rPr>
        <w:t>对应的</w:t>
      </w:r>
      <w:r w:rsidRPr="00144EB6">
        <w:rPr>
          <w:color w:val="000000"/>
          <w:szCs w:val="21"/>
        </w:rPr>
        <w:t xml:space="preserve"> 8 </w:t>
      </w:r>
      <w:r w:rsidRPr="00144EB6">
        <w:rPr>
          <w:color w:val="000000"/>
          <w:szCs w:val="21"/>
        </w:rPr>
        <w:t>个检查点，预测长度固定为</w:t>
      </w:r>
      <w:r w:rsidRPr="00144EB6">
        <w:rPr>
          <w:color w:val="000000"/>
          <w:szCs w:val="21"/>
        </w:rPr>
        <w:t xml:space="preserve"> 24</w:t>
      </w:r>
      <w:r w:rsidRPr="00144EB6">
        <w:rPr>
          <w:color w:val="000000"/>
          <w:szCs w:val="21"/>
        </w:rPr>
        <w:t>。计时前关闭梯度计算，测试张量预先载入显存，批量大小设为</w:t>
      </w:r>
      <w:r w:rsidRPr="00144EB6">
        <w:rPr>
          <w:color w:val="000000"/>
          <w:szCs w:val="21"/>
        </w:rPr>
        <w:t xml:space="preserve"> 16</w:t>
      </w:r>
      <w:r w:rsidRPr="00144EB6">
        <w:rPr>
          <w:color w:val="000000"/>
          <w:szCs w:val="21"/>
        </w:rPr>
        <w:t>。每个检查点先以</w:t>
      </w:r>
      <w:r w:rsidRPr="00144EB6">
        <w:rPr>
          <w:color w:val="000000"/>
          <w:szCs w:val="21"/>
        </w:rPr>
        <w:t xml:space="preserve"> 20 </w:t>
      </w:r>
      <w:r w:rsidRPr="00144EB6">
        <w:rPr>
          <w:color w:val="000000"/>
          <w:szCs w:val="21"/>
        </w:rPr>
        <w:t>个批次做预热，随后对完整测试集重复计时</w:t>
      </w:r>
      <w:r w:rsidRPr="00144EB6">
        <w:rPr>
          <w:color w:val="000000"/>
          <w:szCs w:val="21"/>
        </w:rPr>
        <w:t xml:space="preserve"> 10 </w:t>
      </w:r>
      <w:r w:rsidRPr="00144EB6">
        <w:rPr>
          <w:color w:val="000000"/>
          <w:szCs w:val="21"/>
        </w:rPr>
        <w:t>次；单次测量取总耗时除以批次数，再对</w:t>
      </w:r>
      <w:r w:rsidRPr="00144EB6">
        <w:rPr>
          <w:color w:val="000000"/>
          <w:szCs w:val="21"/>
        </w:rPr>
        <w:t xml:space="preserve"> 10 </w:t>
      </w:r>
      <w:r w:rsidRPr="00144EB6">
        <w:rPr>
          <w:color w:val="000000"/>
          <w:szCs w:val="21"/>
        </w:rPr>
        <w:t>次测量取平均，最终将</w:t>
      </w:r>
      <w:r w:rsidRPr="00144EB6">
        <w:rPr>
          <w:color w:val="000000"/>
          <w:szCs w:val="21"/>
        </w:rPr>
        <w:t xml:space="preserve"> 8 </w:t>
      </w:r>
      <w:r w:rsidRPr="00144EB6">
        <w:rPr>
          <w:color w:val="000000"/>
          <w:szCs w:val="21"/>
        </w:rPr>
        <w:t>个检查点的结果再做一次平均。在</w:t>
      </w:r>
      <w:r w:rsidRPr="00144EB6">
        <w:rPr>
          <w:color w:val="000000"/>
          <w:szCs w:val="21"/>
        </w:rPr>
        <w:t xml:space="preserve"> Abilene </w:t>
      </w:r>
      <w:r w:rsidRPr="00144EB6">
        <w:rPr>
          <w:color w:val="000000"/>
          <w:szCs w:val="21"/>
        </w:rPr>
        <w:t>与</w:t>
      </w:r>
      <w:r w:rsidRPr="00144EB6">
        <w:rPr>
          <w:color w:val="000000"/>
          <w:szCs w:val="21"/>
        </w:rPr>
        <w:t xml:space="preserve"> GÉANT </w:t>
      </w:r>
      <w:r w:rsidRPr="00144EB6">
        <w:rPr>
          <w:color w:val="000000"/>
          <w:szCs w:val="21"/>
        </w:rPr>
        <w:t>上，</w:t>
      </w:r>
      <w:r>
        <w:rPr>
          <w:color w:val="000000"/>
          <w:szCs w:val="21"/>
        </w:rPr>
        <w:t>本文方法平均每批前向耗时依次为</w:t>
      </w:r>
      <w:r>
        <w:rPr>
          <w:color w:val="000000"/>
          <w:szCs w:val="21"/>
        </w:rPr>
        <w:t xml:space="preserve">2.65 </w:t>
      </w:r>
      <w:proofErr w:type="spellStart"/>
      <w:r>
        <w:rPr>
          <w:color w:val="000000"/>
          <w:szCs w:val="21"/>
        </w:rPr>
        <w:t>ms</w:t>
      </w:r>
      <w:proofErr w:type="spellEnd"/>
      <w:r>
        <w:rPr>
          <w:color w:val="000000"/>
          <w:szCs w:val="21"/>
        </w:rPr>
        <w:t>、</w:t>
      </w:r>
      <w:r>
        <w:rPr>
          <w:color w:val="000000"/>
          <w:szCs w:val="21"/>
        </w:rPr>
        <w:t xml:space="preserve">2.61 </w:t>
      </w:r>
      <w:proofErr w:type="spellStart"/>
      <w:r>
        <w:rPr>
          <w:color w:val="000000"/>
          <w:szCs w:val="21"/>
        </w:rPr>
        <w:t>ms</w:t>
      </w:r>
      <w:proofErr w:type="spellEnd"/>
      <w:r>
        <w:rPr>
          <w:color w:val="000000"/>
          <w:szCs w:val="21"/>
        </w:rPr>
        <w:t>；固定等权模型</w:t>
      </w:r>
      <w:r>
        <w:rPr>
          <w:rFonts w:hint="eastAsia"/>
          <w:color w:val="000000"/>
          <w:szCs w:val="21"/>
        </w:rPr>
        <w:t>对应</w:t>
      </w:r>
      <w:r>
        <w:rPr>
          <w:color w:val="000000"/>
          <w:szCs w:val="21"/>
        </w:rPr>
        <w:t>依次为</w:t>
      </w:r>
      <w:r>
        <w:rPr>
          <w:color w:val="000000"/>
          <w:szCs w:val="21"/>
        </w:rPr>
        <w:t xml:space="preserve">2.38 </w:t>
      </w:r>
      <w:proofErr w:type="spellStart"/>
      <w:r>
        <w:rPr>
          <w:color w:val="000000"/>
          <w:szCs w:val="21"/>
        </w:rPr>
        <w:t>ms</w:t>
      </w:r>
      <w:proofErr w:type="spellEnd"/>
      <w:r>
        <w:rPr>
          <w:color w:val="000000"/>
          <w:szCs w:val="21"/>
        </w:rPr>
        <w:t>、</w:t>
      </w:r>
      <w:r>
        <w:rPr>
          <w:color w:val="000000"/>
          <w:szCs w:val="21"/>
        </w:rPr>
        <w:t xml:space="preserve">2.10 </w:t>
      </w:r>
      <w:proofErr w:type="spellStart"/>
      <w:r>
        <w:rPr>
          <w:color w:val="000000"/>
          <w:szCs w:val="21"/>
        </w:rPr>
        <w:t>ms</w:t>
      </w:r>
      <w:proofErr w:type="spellEnd"/>
      <w:r>
        <w:rPr>
          <w:color w:val="000000"/>
          <w:szCs w:val="21"/>
        </w:rPr>
        <w:t>；单尺度</w:t>
      </w:r>
      <w:proofErr w:type="spellStart"/>
      <w:r>
        <w:rPr>
          <w:color w:val="000000"/>
          <w:szCs w:val="21"/>
        </w:rPr>
        <w:t>DLinear</w:t>
      </w:r>
      <w:proofErr w:type="spellEnd"/>
      <w:r>
        <w:rPr>
          <w:rFonts w:hint="eastAsia"/>
          <w:color w:val="000000"/>
          <w:szCs w:val="21"/>
        </w:rPr>
        <w:t>则</w:t>
      </w:r>
      <w:r>
        <w:rPr>
          <w:color w:val="000000"/>
          <w:szCs w:val="21"/>
        </w:rPr>
        <w:t>为</w:t>
      </w:r>
      <w:r>
        <w:rPr>
          <w:color w:val="000000"/>
          <w:szCs w:val="21"/>
        </w:rPr>
        <w:t xml:space="preserve">0.77 </w:t>
      </w:r>
      <w:proofErr w:type="spellStart"/>
      <w:r>
        <w:rPr>
          <w:color w:val="000000"/>
          <w:szCs w:val="21"/>
        </w:rPr>
        <w:t>ms</w:t>
      </w:r>
      <w:proofErr w:type="spellEnd"/>
      <w:r>
        <w:rPr>
          <w:color w:val="000000"/>
          <w:szCs w:val="21"/>
        </w:rPr>
        <w:t>、</w:t>
      </w:r>
      <w:r>
        <w:rPr>
          <w:color w:val="000000"/>
          <w:szCs w:val="21"/>
        </w:rPr>
        <w:t xml:space="preserve">0.70 </w:t>
      </w:r>
      <w:proofErr w:type="spellStart"/>
      <w:r>
        <w:rPr>
          <w:color w:val="000000"/>
          <w:szCs w:val="21"/>
        </w:rPr>
        <w:t>ms</w:t>
      </w:r>
      <w:proofErr w:type="spellEnd"/>
      <w:r>
        <w:rPr>
          <w:color w:val="000000"/>
          <w:szCs w:val="21"/>
        </w:rPr>
        <w:t>。</w:t>
      </w:r>
      <w:r w:rsidRPr="00144EB6">
        <w:rPr>
          <w:color w:val="000000"/>
          <w:szCs w:val="21"/>
        </w:rPr>
        <w:t>数据读取与传输开销未计入测量范围，上述耗时仅反映模型自身的前向计算过程。</w:t>
      </w:r>
    </w:p>
    <w:p w14:paraId="758F1192" w14:textId="77777777" w:rsidR="00144EB6" w:rsidRDefault="00144EB6">
      <w:pPr>
        <w:keepLines/>
        <w:rPr>
          <w:color w:val="000000"/>
          <w:szCs w:val="21"/>
        </w:rPr>
      </w:pPr>
      <w:r w:rsidRPr="00144EB6">
        <w:rPr>
          <w:color w:val="000000"/>
          <w:szCs w:val="21"/>
        </w:rPr>
        <w:t>在小时级网络管理场景中，一次预测即可同时给出全部有效</w:t>
      </w:r>
      <w:r w:rsidRPr="00144EB6">
        <w:rPr>
          <w:color w:val="000000"/>
          <w:szCs w:val="21"/>
        </w:rPr>
        <w:t xml:space="preserve"> OD </w:t>
      </w:r>
      <w:r w:rsidRPr="00144EB6">
        <w:rPr>
          <w:color w:val="000000"/>
          <w:szCs w:val="21"/>
        </w:rPr>
        <w:t>变量在未来</w:t>
      </w:r>
      <w:r w:rsidRPr="00144EB6">
        <w:rPr>
          <w:color w:val="000000"/>
          <w:szCs w:val="21"/>
        </w:rPr>
        <w:t xml:space="preserve"> 24 </w:t>
      </w:r>
      <w:r>
        <w:rPr>
          <w:rFonts w:hint="eastAsia"/>
          <w:color w:val="000000"/>
          <w:szCs w:val="21"/>
        </w:rPr>
        <w:t>h</w:t>
      </w:r>
      <w:r w:rsidRPr="00144EB6">
        <w:rPr>
          <w:color w:val="000000"/>
          <w:szCs w:val="21"/>
        </w:rPr>
        <w:t>内的逐小时需求估计。运维侧在观测数据更新后，只需将各</w:t>
      </w:r>
      <w:r w:rsidRPr="00144EB6">
        <w:rPr>
          <w:color w:val="000000"/>
          <w:szCs w:val="21"/>
        </w:rPr>
        <w:t xml:space="preserve"> OD </w:t>
      </w:r>
      <w:r w:rsidRPr="00144EB6">
        <w:rPr>
          <w:color w:val="000000"/>
          <w:szCs w:val="21"/>
        </w:rPr>
        <w:t>最近</w:t>
      </w:r>
      <w:r w:rsidRPr="00144EB6">
        <w:rPr>
          <w:color w:val="000000"/>
          <w:szCs w:val="21"/>
        </w:rPr>
        <w:t xml:space="preserve"> 96</w:t>
      </w:r>
      <w:r>
        <w:rPr>
          <w:rFonts w:hint="eastAsia"/>
          <w:color w:val="000000"/>
          <w:szCs w:val="21"/>
        </w:rPr>
        <w:t xml:space="preserve"> h</w:t>
      </w:r>
      <w:r w:rsidRPr="00144EB6">
        <w:rPr>
          <w:color w:val="000000"/>
          <w:szCs w:val="21"/>
        </w:rPr>
        <w:t>的流量按训练阶段确定的预处理规则组装成历史窗口，即可作为模型输入。得到的预测结果再按时间与节点对两个维度组织，供后续需求分析使用。</w:t>
      </w:r>
    </w:p>
    <w:p w14:paraId="3AC41EAB" w14:textId="489EBDBB" w:rsidR="00917D78" w:rsidRDefault="00144EB6">
      <w:pPr>
        <w:keepLines/>
      </w:pPr>
      <w:r w:rsidRPr="00144EB6">
        <w:rPr>
          <w:color w:val="000000"/>
          <w:szCs w:val="21"/>
        </w:rPr>
        <w:lastRenderedPageBreak/>
        <w:t>在将预测结果投入实际需求分析之前，还需将其从标准化空间还原到原始流量量纲：先用训练阶段保存的逐</w:t>
      </w:r>
      <w:r w:rsidRPr="00144EB6">
        <w:rPr>
          <w:color w:val="000000"/>
          <w:szCs w:val="21"/>
        </w:rPr>
        <w:t xml:space="preserve"> OD </w:t>
      </w:r>
      <w:r w:rsidRPr="00144EB6">
        <w:rPr>
          <w:color w:val="000000"/>
          <w:szCs w:val="21"/>
        </w:rPr>
        <w:t>统计量做逆标准化，再施加逆对数变换。在此基础上，结合网络拓扑与路由关系，各</w:t>
      </w:r>
      <w:r w:rsidRPr="00144EB6">
        <w:rPr>
          <w:color w:val="000000"/>
          <w:szCs w:val="21"/>
        </w:rPr>
        <w:t xml:space="preserve"> OD </w:t>
      </w:r>
      <w:r w:rsidRPr="00144EB6">
        <w:rPr>
          <w:color w:val="000000"/>
          <w:szCs w:val="21"/>
        </w:rPr>
        <w:t>的预测需求可进一步汇总到对应链路上；将链路预测需求与可用容量进行比较，即可为容量调度与扩容决策提供参考</w:t>
      </w:r>
      <w:r>
        <w:rPr>
          <w:color w:val="000000"/>
          <w:szCs w:val="21"/>
        </w:rPr>
        <w:t>。</w:t>
      </w:r>
    </w:p>
    <w:p w14:paraId="10D946F0" w14:textId="77777777" w:rsidR="00917D78" w:rsidRDefault="00000000">
      <w:pPr>
        <w:widowControl/>
      </w:pPr>
      <w:r>
        <w:rPr>
          <w:color w:val="000000"/>
          <w:szCs w:val="21"/>
        </w:rPr>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及平均低估幅度。对后者，真实值减预测值仅取正值部分，再在全部高需求预测点上平均。高需求预测点在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和平均低估幅度分别为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pPr>
        <w:widowControl/>
      </w:pPr>
      <w:r w:rsidRPr="00144EB6">
        <w:rPr>
          <w:color w:val="000000"/>
          <w:szCs w:val="21"/>
        </w:rPr>
        <w:t>从高需求时段的评价结果来看，所提方法的平均绝对误差与低估幅度均处于较低水平，这一表现与图</w:t>
      </w:r>
      <w:r w:rsidRPr="00144EB6">
        <w:rPr>
          <w:color w:val="000000"/>
          <w:szCs w:val="21"/>
        </w:rPr>
        <w:t xml:space="preserve"> 4 </w:t>
      </w:r>
      <w:r w:rsidRPr="00144EB6">
        <w:rPr>
          <w:color w:val="000000"/>
          <w:szCs w:val="21"/>
        </w:rPr>
        <w:t>给出的校准分析相互印证。具体而言，</w:t>
      </w:r>
      <w:r w:rsidRPr="00144EB6">
        <w:rPr>
          <w:color w:val="000000"/>
          <w:szCs w:val="21"/>
        </w:rPr>
        <w:t xml:space="preserve">Abilene </w:t>
      </w:r>
      <w:r w:rsidRPr="00144EB6">
        <w:rPr>
          <w:color w:val="000000"/>
          <w:szCs w:val="21"/>
        </w:rPr>
        <w:t>上的改进较为稳定；而在</w:t>
      </w:r>
      <w:r w:rsidRPr="00144EB6">
        <w:rPr>
          <w:color w:val="000000"/>
          <w:szCs w:val="21"/>
        </w:rPr>
        <w:t xml:space="preserve"> GÉANT </w:t>
      </w:r>
      <w:r w:rsidRPr="00144EB6">
        <w:rPr>
          <w:color w:val="000000"/>
          <w:szCs w:val="21"/>
        </w:rPr>
        <w:t>上，两项配对改进率的</w:t>
      </w:r>
      <w:r w:rsidRPr="00144EB6">
        <w:rPr>
          <w:color w:val="000000"/>
          <w:szCs w:val="21"/>
        </w:rPr>
        <w:t xml:space="preserve"> 95% </w:t>
      </w:r>
      <w:r w:rsidRPr="00144EB6">
        <w:rPr>
          <w:color w:val="000000"/>
          <w:szCs w:val="21"/>
        </w:rPr>
        <w:t>置信区间均跨越零值，说明该数据集上的改进幅度</w:t>
      </w:r>
      <w:r w:rsidR="00756612">
        <w:rPr>
          <w:rFonts w:hint="eastAsia"/>
          <w:color w:val="000000"/>
          <w:szCs w:val="21"/>
        </w:rPr>
        <w:t>稍弱</w:t>
      </w:r>
      <w:r w:rsidRPr="00144EB6">
        <w:rPr>
          <w:color w:val="000000"/>
          <w:szCs w:val="21"/>
        </w:rPr>
        <w:t>。综合来看，上述结果可作为需求上升时段的运行观测与容量复核的参考依据</w:t>
      </w:r>
      <w:r>
        <w:rPr>
          <w:color w:val="000000"/>
          <w:szCs w:val="21"/>
        </w:rPr>
        <w:t>。</w:t>
      </w:r>
    </w:p>
    <w:p w14:paraId="4F95A7C1" w14:textId="77777777" w:rsidR="00B14FA3" w:rsidRPr="00B14FA3" w:rsidRDefault="00B14FA3" w:rsidP="00B14FA3">
      <w:pPr>
        <w:keepNext/>
        <w:keepLines/>
        <w:widowControl/>
        <w:spacing w:before="120" w:after="40"/>
        <w:ind w:firstLine="0"/>
        <w:jc w:val="left"/>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B14FA3">
      <w:pPr>
        <w:keepLines/>
      </w:pPr>
      <w:r>
        <w:rPr>
          <w:color w:val="000000"/>
          <w:szCs w:val="21"/>
        </w:rPr>
        <w:t>本文结合独立分解线性专家与低维窗口路由，采用自适应多尺度加权协调各尺度输出，以较小参数规模完成小时级骨干网流量预测。重复实验在两套数据上得到的平均误差均低于所设单尺度与固定融合对照，预测输出可作为未来一天需求分析的参考。后续</w:t>
      </w:r>
      <w:r w:rsidR="00144EB6">
        <w:rPr>
          <w:rFonts w:hint="eastAsia"/>
          <w:color w:val="000000"/>
          <w:szCs w:val="21"/>
        </w:rPr>
        <w:t>将</w:t>
      </w:r>
      <w:r>
        <w:rPr>
          <w:color w:val="000000"/>
          <w:szCs w:val="21"/>
        </w:rPr>
        <w:t>在更多网络数据和预测长度下检验模型适用性。</w:t>
      </w:r>
    </w:p>
    <w:p w14:paraId="412192E3" w14:textId="77777777" w:rsidR="00B14FA3" w:rsidRPr="00B14FA3" w:rsidRDefault="00B14FA3" w:rsidP="00B14FA3">
      <w:pPr>
        <w:keepNext/>
        <w:keepLines/>
        <w:widowControl/>
        <w:spacing w:before="120" w:after="40"/>
        <w:ind w:firstLine="0"/>
        <w:jc w:val="left"/>
        <w:rPr>
          <w:rFonts w:eastAsia="黑体"/>
          <w:b/>
          <w:kern w:val="0"/>
          <w:sz w:val="28"/>
          <w:szCs w:val="20"/>
        </w:rPr>
      </w:pPr>
      <w:r w:rsidRPr="00B14FA3">
        <w:rPr>
          <w:rFonts w:eastAsia="黑体"/>
          <w:b/>
          <w:color w:val="000000"/>
          <w:kern w:val="0"/>
          <w:sz w:val="24"/>
        </w:rPr>
        <w:t>参考文献</w:t>
      </w:r>
    </w:p>
    <w:p w14:paraId="400CE3E2" w14:textId="77777777" w:rsidR="00B14FA3" w:rsidRPr="00B14FA3" w:rsidRDefault="00B14FA3" w:rsidP="00B14FA3">
      <w:pPr>
        <w:keepLines/>
        <w:ind w:left="420" w:hanging="420"/>
      </w:pPr>
      <w:bookmarkStart w:id="1" w:name="OLE_LINK4"/>
      <w:r w:rsidRPr="00B14FA3">
        <w:rPr>
          <w:color w:val="000000"/>
          <w:sz w:val="18"/>
          <w:szCs w:val="18"/>
        </w:rPr>
        <w:t>[1] LOHRASBINASAB I, KESHAVARZ A, AMIN-NEJAD S, et al. From statistical- to machine learning-based network traffic prediction[J]. Transactions on Emerging Telecommunications Technologies, 2022, 33(4): e4394. DOI: 10.1002/ett.4394.</w:t>
      </w:r>
    </w:p>
    <w:p w14:paraId="498F31A3" w14:textId="77777777" w:rsidR="00B14FA3" w:rsidRPr="00B14FA3" w:rsidRDefault="00B14FA3" w:rsidP="00B14FA3">
      <w:pPr>
        <w:keepLines/>
        <w:ind w:left="420" w:hanging="420"/>
      </w:pPr>
      <w:r>
        <w:rPr>
          <w:color w:val="000000"/>
          <w:sz w:val="18"/>
          <w:szCs w:val="18"/>
        </w:rPr>
        <w:t xml:space="preserve">[2] QIN Liang, GU </w:t>
      </w:r>
      <w:proofErr w:type="spellStart"/>
      <w:r>
        <w:rPr>
          <w:color w:val="000000"/>
          <w:sz w:val="18"/>
          <w:szCs w:val="18"/>
        </w:rPr>
        <w:t>Huaxi</w:t>
      </w:r>
      <w:proofErr w:type="spellEnd"/>
      <w:r>
        <w:rPr>
          <w:color w:val="000000"/>
          <w:sz w:val="18"/>
          <w:szCs w:val="18"/>
        </w:rPr>
        <w:t xml:space="preserve">, WEI </w:t>
      </w:r>
      <w:proofErr w:type="spellStart"/>
      <w:r>
        <w:rPr>
          <w:color w:val="000000"/>
          <w:sz w:val="18"/>
          <w:szCs w:val="18"/>
        </w:rPr>
        <w:t>Wenting</w:t>
      </w:r>
      <w:proofErr w:type="spellEnd"/>
      <w:r>
        <w:rPr>
          <w:color w:val="000000"/>
          <w:sz w:val="18"/>
          <w:szCs w:val="18"/>
        </w:rPr>
        <w:t xml:space="preserve">, et al. </w:t>
      </w:r>
      <w:proofErr w:type="spellStart"/>
      <w:r>
        <w:rPr>
          <w:color w:val="000000"/>
          <w:sz w:val="18"/>
          <w:szCs w:val="18"/>
        </w:rPr>
        <w:t>Spatio</w:t>
      </w:r>
      <w:proofErr w:type="spellEnd"/>
      <w:r>
        <w:rPr>
          <w:color w:val="000000"/>
          <w:sz w:val="18"/>
          <w:szCs w:val="18"/>
        </w:rPr>
        <w:t>-temporal communication network traffic prediction method based on graph neural network[J]. Information Sciences, 2024, 679: 121003. DOI: 10.1016/j.ins.2024.121003.</w:t>
      </w:r>
    </w:p>
    <w:p w14:paraId="15702092" w14:textId="77777777" w:rsidR="00B14FA3" w:rsidRPr="00B14FA3" w:rsidRDefault="00B14FA3" w:rsidP="00B14FA3">
      <w:pPr>
        <w:keepLines/>
        <w:ind w:left="420" w:hanging="420"/>
      </w:pPr>
      <w:r>
        <w:rPr>
          <w:color w:val="000000"/>
          <w:sz w:val="18"/>
          <w:szCs w:val="18"/>
        </w:rPr>
        <w:t xml:space="preserve">[3] </w:t>
      </w:r>
      <w:r>
        <w:rPr>
          <w:color w:val="000000"/>
          <w:sz w:val="18"/>
          <w:szCs w:val="18"/>
        </w:rPr>
        <w:t>韦烜</w:t>
      </w:r>
      <w:r>
        <w:rPr>
          <w:color w:val="000000"/>
          <w:sz w:val="18"/>
          <w:szCs w:val="18"/>
        </w:rPr>
        <w:t xml:space="preserve">, </w:t>
      </w:r>
      <w:r>
        <w:rPr>
          <w:color w:val="000000"/>
          <w:sz w:val="18"/>
          <w:szCs w:val="18"/>
        </w:rPr>
        <w:t>刘志华</w:t>
      </w:r>
      <w:r>
        <w:rPr>
          <w:color w:val="000000"/>
          <w:sz w:val="18"/>
          <w:szCs w:val="18"/>
        </w:rPr>
        <w:t xml:space="preserve">, </w:t>
      </w:r>
      <w:r>
        <w:rPr>
          <w:color w:val="000000"/>
          <w:sz w:val="18"/>
          <w:szCs w:val="18"/>
        </w:rPr>
        <w:t>李青</w:t>
      </w:r>
      <w:r>
        <w:rPr>
          <w:color w:val="000000"/>
          <w:sz w:val="18"/>
          <w:szCs w:val="18"/>
        </w:rPr>
        <w:t xml:space="preserve">, </w:t>
      </w:r>
      <w:r>
        <w:rPr>
          <w:color w:val="000000"/>
          <w:sz w:val="18"/>
          <w:szCs w:val="18"/>
        </w:rPr>
        <w:t>等</w:t>
      </w:r>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系统工程与电子技术</w:t>
      </w:r>
      <w:r>
        <w:rPr>
          <w:color w:val="000000"/>
          <w:sz w:val="18"/>
          <w:szCs w:val="18"/>
        </w:rPr>
        <w:t>, 2024, 46(6): 2164-2173. DOI: 10.12305/j.issn.1001-506X.2024.06.35.</w:t>
      </w:r>
    </w:p>
    <w:p w14:paraId="099E392A" w14:textId="77777777" w:rsidR="00B14FA3" w:rsidRPr="00B14FA3" w:rsidRDefault="00B14FA3" w:rsidP="00B14FA3">
      <w:pPr>
        <w:keepLines/>
        <w:ind w:left="420" w:hanging="420"/>
      </w:pPr>
      <w:r>
        <w:rPr>
          <w:color w:val="000000"/>
          <w:sz w:val="18"/>
          <w:szCs w:val="18"/>
        </w:rPr>
        <w:t xml:space="preserve">[4] </w:t>
      </w:r>
      <w:r>
        <w:rPr>
          <w:color w:val="000000"/>
          <w:sz w:val="18"/>
          <w:szCs w:val="18"/>
        </w:rPr>
        <w:t>唐文杰</w:t>
      </w:r>
      <w:r>
        <w:rPr>
          <w:color w:val="000000"/>
          <w:sz w:val="18"/>
          <w:szCs w:val="18"/>
        </w:rPr>
        <w:t xml:space="preserve">, </w:t>
      </w:r>
      <w:r>
        <w:rPr>
          <w:color w:val="000000"/>
          <w:sz w:val="18"/>
          <w:szCs w:val="18"/>
        </w:rPr>
        <w:t>肖一磊</w:t>
      </w:r>
      <w:r>
        <w:rPr>
          <w:color w:val="000000"/>
          <w:sz w:val="18"/>
          <w:szCs w:val="18"/>
        </w:rPr>
        <w:t xml:space="preserve">, </w:t>
      </w:r>
      <w:r>
        <w:rPr>
          <w:color w:val="000000"/>
          <w:sz w:val="18"/>
          <w:szCs w:val="18"/>
        </w:rPr>
        <w:t>孔祥宇</w:t>
      </w:r>
      <w:r>
        <w:rPr>
          <w:color w:val="000000"/>
          <w:sz w:val="18"/>
          <w:szCs w:val="18"/>
        </w:rPr>
        <w:t xml:space="preserve">, </w:t>
      </w:r>
      <w:r>
        <w:rPr>
          <w:color w:val="000000"/>
          <w:sz w:val="18"/>
          <w:szCs w:val="18"/>
        </w:rPr>
        <w:t>等</w:t>
      </w:r>
      <w:r>
        <w:rPr>
          <w:color w:val="000000"/>
          <w:sz w:val="18"/>
          <w:szCs w:val="18"/>
        </w:rPr>
        <w:t xml:space="preserve">. </w:t>
      </w:r>
      <w:proofErr w:type="spellStart"/>
      <w:r>
        <w:rPr>
          <w:color w:val="000000"/>
          <w:sz w:val="18"/>
          <w:szCs w:val="18"/>
        </w:rPr>
        <w:t>CycleLLH</w:t>
      </w:r>
      <w:proofErr w:type="spellEnd"/>
      <w:r>
        <w:rPr>
          <w:color w:val="000000"/>
          <w:sz w:val="18"/>
          <w:szCs w:val="18"/>
        </w:rPr>
        <w:t>：一种基于周期性整合的新型网络流量预测模型</w:t>
      </w:r>
      <w:r>
        <w:rPr>
          <w:color w:val="000000"/>
          <w:sz w:val="18"/>
          <w:szCs w:val="18"/>
        </w:rPr>
        <w:t xml:space="preserve">[J]. </w:t>
      </w:r>
      <w:r>
        <w:rPr>
          <w:color w:val="000000"/>
          <w:sz w:val="18"/>
          <w:szCs w:val="18"/>
        </w:rPr>
        <w:t>计算机学报</w:t>
      </w:r>
      <w:r>
        <w:rPr>
          <w:color w:val="000000"/>
          <w:sz w:val="18"/>
          <w:szCs w:val="18"/>
        </w:rPr>
        <w:t>, 2024, 47(12): 2867-2888. DOI: 10.11897/SP.J.1016.2024.02867.</w:t>
      </w:r>
    </w:p>
    <w:p w14:paraId="1603B59C" w14:textId="77777777" w:rsidR="00B14FA3" w:rsidRPr="00B14FA3" w:rsidRDefault="00B14FA3" w:rsidP="00B14FA3">
      <w:pPr>
        <w:keepLines/>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B14FA3">
      <w:pPr>
        <w:keepLines/>
        <w:ind w:left="420" w:hanging="420"/>
      </w:pPr>
      <w:r>
        <w:rPr>
          <w:color w:val="000000"/>
          <w:sz w:val="18"/>
          <w:szCs w:val="18"/>
        </w:rPr>
        <w:t>[6] ZENG Ailing, CHEN Muxi, ZHANG Lei, et al. Are transformers effective for time series forecasting?[J]. Proceedings of the AAAI Conference on Artificial Intelligence. 2023, 37(9): 11121-11128. DOI: 10.1609/aaai.v37i9.26317.</w:t>
      </w:r>
    </w:p>
    <w:p w14:paraId="6492CEBF" w14:textId="77777777" w:rsidR="00B14FA3" w:rsidRPr="00B14FA3" w:rsidRDefault="00B14FA3" w:rsidP="00B14FA3">
      <w:pPr>
        <w:keepLines/>
        <w:ind w:left="420" w:hanging="420"/>
      </w:pPr>
      <w:r>
        <w:rPr>
          <w:color w:val="000000"/>
          <w:sz w:val="18"/>
          <w:szCs w:val="18"/>
        </w:rPr>
        <w:t xml:space="preserve">[7] WANG Shiyu, WU </w:t>
      </w:r>
      <w:proofErr w:type="spellStart"/>
      <w:r>
        <w:rPr>
          <w:color w:val="000000"/>
          <w:sz w:val="18"/>
          <w:szCs w:val="18"/>
        </w:rPr>
        <w:t>Haixu</w:t>
      </w:r>
      <w:proofErr w:type="spellEnd"/>
      <w:r>
        <w:rPr>
          <w:color w:val="000000"/>
          <w:sz w:val="18"/>
          <w:szCs w:val="18"/>
        </w:rPr>
        <w:t xml:space="preserve">, SHI Xiaoming, et al. </w:t>
      </w:r>
      <w:proofErr w:type="spellStart"/>
      <w:r>
        <w:rPr>
          <w:color w:val="000000"/>
          <w:sz w:val="18"/>
          <w:szCs w:val="18"/>
        </w:rPr>
        <w:t>TimeMixer</w:t>
      </w:r>
      <w:proofErr w:type="spellEnd"/>
      <w:r>
        <w:rPr>
          <w:color w:val="000000"/>
          <w:sz w:val="18"/>
          <w:szCs w:val="18"/>
        </w:rPr>
        <w:t>: decomposable multiscale mixing for time series forecasting[C/OL]//International Conference on Learning Representations. 2024[2026-10-03]. https://openreview.net/forum?id=7oLshfEIC2.</w:t>
      </w:r>
    </w:p>
    <w:p w14:paraId="6F127357" w14:textId="77777777" w:rsidR="00B14FA3" w:rsidRPr="00B14FA3" w:rsidRDefault="00B14FA3" w:rsidP="00B14FA3">
      <w:pPr>
        <w:keepLines/>
        <w:ind w:left="420" w:hanging="420"/>
      </w:pPr>
      <w:r>
        <w:rPr>
          <w:color w:val="000000"/>
          <w:sz w:val="18"/>
          <w:szCs w:val="18"/>
        </w:rPr>
        <w:t xml:space="preserve">[8] ZHANG </w:t>
      </w:r>
      <w:proofErr w:type="spellStart"/>
      <w:r>
        <w:rPr>
          <w:color w:val="000000"/>
          <w:sz w:val="18"/>
          <w:szCs w:val="18"/>
        </w:rPr>
        <w:t>Tianping</w:t>
      </w:r>
      <w:proofErr w:type="spellEnd"/>
      <w:r>
        <w:rPr>
          <w:color w:val="000000"/>
          <w:sz w:val="18"/>
          <w:szCs w:val="18"/>
        </w:rPr>
        <w:t xml:space="preserve">, ZHANG </w:t>
      </w:r>
      <w:proofErr w:type="spellStart"/>
      <w:r>
        <w:rPr>
          <w:color w:val="000000"/>
          <w:sz w:val="18"/>
          <w:szCs w:val="18"/>
        </w:rPr>
        <w:t>Yizhuo</w:t>
      </w:r>
      <w:proofErr w:type="spellEnd"/>
      <w:r>
        <w:rPr>
          <w:color w:val="000000"/>
          <w:sz w:val="18"/>
          <w:szCs w:val="18"/>
        </w:rPr>
        <w:t>, CAO Wei, et al. Less is more: fast multivariate time series forecasting with light sampling-oriented MLP structures[EB/OL]. (2022-07-04)[2026-10-03]. https://arxiv.org/abs/2207.01186. DOI: 10.48550/arXiv.2207.01186.</w:t>
      </w:r>
    </w:p>
    <w:p w14:paraId="31DFB769" w14:textId="77777777" w:rsidR="00B14FA3" w:rsidRPr="00B14FA3" w:rsidRDefault="00B14FA3" w:rsidP="00B14FA3">
      <w:pPr>
        <w:keepLines/>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B14FA3">
      <w:pPr>
        <w:keepLines/>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B14FA3">
      <w:pPr>
        <w:keepLines/>
        <w:ind w:left="420" w:hanging="420"/>
      </w:pPr>
      <w:r>
        <w:rPr>
          <w:color w:val="000000"/>
          <w:sz w:val="18"/>
          <w:szCs w:val="18"/>
        </w:rPr>
        <w:lastRenderedPageBreak/>
        <w:t>[11] UHLIG S, QUOITIN B, LEPROPRE J, et al. Providing public intradomain traffic matrices to the research community[J]. ACM SIGCOMM Computer Communication Review, 2006, 36(1): 83-86. DOI: 10.1145/1111322.1111341.</w:t>
      </w:r>
      <w:bookmarkEnd w:id="1"/>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D142A" w14:textId="77777777" w:rsidR="009D5031" w:rsidRDefault="009D5031" w:rsidP="00F23B67">
      <w:r>
        <w:separator/>
      </w:r>
    </w:p>
  </w:endnote>
  <w:endnote w:type="continuationSeparator" w:id="0">
    <w:p w14:paraId="039A61BB" w14:textId="77777777" w:rsidR="009D5031" w:rsidRDefault="009D5031"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2B7F6B51" w14:textId="77777777" w:rsidR="00F23B67" w:rsidRDefault="00F23B67">
    <w:pPr>
      <w:keepLines/>
      <w:jc w:val="left"/>
    </w:pPr>
    <w:r>
      <w:rPr>
        <w:color w:val="000000"/>
        <w:sz w:val="18"/>
        <w:szCs w:val="18"/>
      </w:rPr>
      <w:t>基金项目：</w:t>
    </w:r>
    <w:r>
      <w:rPr>
        <w:color w:val="000000"/>
        <w:sz w:val="18"/>
        <w:szCs w:val="18"/>
      </w:rPr>
      <w:t>[</w:t>
    </w:r>
    <w:r>
      <w:rPr>
        <w:color w:val="000000"/>
        <w:sz w:val="18"/>
        <w:szCs w:val="18"/>
      </w:rPr>
      <w:t>基金来源</w:t>
    </w:r>
    <w:r>
      <w:rPr>
        <w:color w:val="000000"/>
        <w:sz w:val="18"/>
        <w:szCs w:val="18"/>
      </w:rPr>
      <w:t>]</w:t>
    </w:r>
    <w:r>
      <w:rPr>
        <w:color w:val="000000"/>
        <w:sz w:val="18"/>
        <w:szCs w:val="18"/>
      </w:rPr>
      <w:t>（</w:t>
    </w:r>
    <w:r>
      <w:rPr>
        <w:color w:val="000000"/>
        <w:sz w:val="18"/>
        <w:szCs w:val="18"/>
      </w:rPr>
      <w:t>[</w:t>
    </w:r>
    <w:r>
      <w:rPr>
        <w:color w:val="000000"/>
        <w:sz w:val="18"/>
        <w:szCs w:val="18"/>
      </w:rPr>
      <w:t>基金项目编号</w:t>
    </w:r>
    <w:r>
      <w:rPr>
        <w:color w:val="000000"/>
        <w:sz w:val="18"/>
        <w:szCs w:val="18"/>
      </w:rPr>
      <w:t>]</w:t>
    </w:r>
    <w:r>
      <w:rPr>
        <w:color w:val="000000"/>
        <w:sz w:val="18"/>
        <w:szCs w:val="18"/>
      </w:rPr>
      <w:t>）</w:t>
    </w:r>
  </w:p>
  <w:p w14:paraId="5244D765" w14:textId="77777777" w:rsidR="00F23B67" w:rsidRDefault="00F23B67">
    <w:pPr>
      <w:keepLines/>
      <w:jc w:val="left"/>
    </w:pPr>
    <w:r>
      <w:rPr>
        <w:color w:val="000000"/>
        <w:sz w:val="18"/>
        <w:szCs w:val="18"/>
      </w:rPr>
      <w:t>第一作者简介：</w:t>
    </w:r>
    <w:r>
      <w:rPr>
        <w:color w:val="000000"/>
        <w:sz w:val="18"/>
        <w:szCs w:val="18"/>
      </w:rPr>
      <w:t>[</w:t>
    </w:r>
    <w:r>
      <w:rPr>
        <w:color w:val="000000"/>
        <w:sz w:val="18"/>
        <w:szCs w:val="18"/>
      </w:rPr>
      <w:t>姓名</w:t>
    </w:r>
    <w:r>
      <w:rPr>
        <w:color w:val="000000"/>
        <w:sz w:val="18"/>
        <w:szCs w:val="18"/>
      </w:rPr>
      <w:t>]</w:t>
    </w:r>
    <w:r>
      <w:rPr>
        <w:color w:val="000000"/>
        <w:sz w:val="18"/>
        <w:szCs w:val="18"/>
      </w:rPr>
      <w:t>（</w:t>
    </w:r>
    <w:r>
      <w:rPr>
        <w:color w:val="000000"/>
        <w:sz w:val="18"/>
        <w:szCs w:val="18"/>
      </w:rPr>
      <w:t>[</w:t>
    </w:r>
    <w:r>
      <w:rPr>
        <w:color w:val="000000"/>
        <w:sz w:val="18"/>
        <w:szCs w:val="18"/>
      </w:rPr>
      <w:t>出生年</w:t>
    </w:r>
    <w:r>
      <w:rPr>
        <w:color w:val="000000"/>
        <w:sz w:val="18"/>
        <w:szCs w:val="18"/>
      </w:rPr>
      <w:t>]—</w:t>
    </w:r>
    <w:r>
      <w:rPr>
        <w:color w:val="000000"/>
        <w:sz w:val="18"/>
        <w:szCs w:val="18"/>
      </w:rPr>
      <w:t>），</w:t>
    </w:r>
    <w:r>
      <w:rPr>
        <w:color w:val="000000"/>
        <w:sz w:val="18"/>
        <w:szCs w:val="18"/>
      </w:rPr>
      <w:t>[</w:t>
    </w:r>
    <w:r>
      <w:rPr>
        <w:color w:val="000000"/>
        <w:sz w:val="18"/>
        <w:szCs w:val="18"/>
      </w:rPr>
      <w:t>性别（民族，汉族可省略）</w:t>
    </w:r>
    <w:r>
      <w:rPr>
        <w:color w:val="000000"/>
        <w:sz w:val="18"/>
        <w:szCs w:val="18"/>
      </w:rPr>
      <w:t>]</w:t>
    </w:r>
    <w:r>
      <w:rPr>
        <w:color w:val="000000"/>
        <w:sz w:val="18"/>
        <w:szCs w:val="18"/>
      </w:rPr>
      <w:t>，</w:t>
    </w:r>
    <w:r>
      <w:rPr>
        <w:color w:val="000000"/>
        <w:sz w:val="18"/>
        <w:szCs w:val="18"/>
      </w:rPr>
      <w:t>[</w:t>
    </w:r>
    <w:r>
      <w:rPr>
        <w:color w:val="000000"/>
        <w:sz w:val="18"/>
        <w:szCs w:val="18"/>
      </w:rPr>
      <w:t>职称</w:t>
    </w:r>
    <w:r>
      <w:rPr>
        <w:color w:val="000000"/>
        <w:sz w:val="18"/>
        <w:szCs w:val="18"/>
      </w:rPr>
      <w:t>]</w:t>
    </w:r>
    <w:r>
      <w:rPr>
        <w:color w:val="000000"/>
        <w:sz w:val="18"/>
        <w:szCs w:val="18"/>
      </w:rPr>
      <w:t>，</w:t>
    </w:r>
    <w:r>
      <w:rPr>
        <w:color w:val="000000"/>
        <w:sz w:val="18"/>
        <w:szCs w:val="18"/>
      </w:rPr>
      <w:t>[</w:t>
    </w:r>
    <w:r>
      <w:rPr>
        <w:color w:val="000000"/>
        <w:sz w:val="18"/>
        <w:szCs w:val="18"/>
      </w:rPr>
      <w:t>学位（若在读请注明）</w:t>
    </w:r>
    <w:r>
      <w:rPr>
        <w:color w:val="000000"/>
        <w:sz w:val="18"/>
        <w:szCs w:val="18"/>
      </w:rPr>
      <w:t>]</w:t>
    </w:r>
    <w:r>
      <w:rPr>
        <w:color w:val="000000"/>
        <w:sz w:val="18"/>
        <w:szCs w:val="18"/>
      </w:rPr>
      <w:t>，研究方向：</w:t>
    </w:r>
    <w:r>
      <w:rPr>
        <w:color w:val="000000"/>
        <w:sz w:val="18"/>
        <w:szCs w:val="18"/>
      </w:rPr>
      <w:t>[</w:t>
    </w:r>
    <w:r>
      <w:rPr>
        <w:color w:val="000000"/>
        <w:sz w:val="18"/>
        <w:szCs w:val="18"/>
      </w:rPr>
      <w:t>方向</w:t>
    </w:r>
    <w:r>
      <w:rPr>
        <w:color w:val="000000"/>
        <w:sz w:val="18"/>
        <w:szCs w:val="18"/>
      </w:rPr>
      <w:t>1]</w:t>
    </w:r>
    <w:r>
      <w:rPr>
        <w:color w:val="000000"/>
        <w:sz w:val="18"/>
        <w:szCs w:val="18"/>
      </w:rPr>
      <w:t>；</w:t>
    </w:r>
    <w:r>
      <w:rPr>
        <w:color w:val="000000"/>
        <w:sz w:val="18"/>
        <w:szCs w:val="18"/>
      </w:rPr>
      <w:t>[</w:t>
    </w:r>
    <w:r>
      <w:rPr>
        <w:color w:val="000000"/>
        <w:sz w:val="18"/>
        <w:szCs w:val="18"/>
      </w:rPr>
      <w:t>方向</w:t>
    </w:r>
    <w:r>
      <w:rPr>
        <w:color w:val="000000"/>
        <w:sz w:val="18"/>
        <w:szCs w:val="18"/>
      </w:rPr>
      <w:t>2]</w:t>
    </w:r>
    <w:r>
      <w:rPr>
        <w:color w:val="000000"/>
        <w:sz w:val="18"/>
        <w:szCs w:val="18"/>
      </w:rPr>
      <w:t>。</w:t>
    </w:r>
  </w:p>
  <w:p w14:paraId="360816C8" w14:textId="77777777" w:rsidR="00F23B67" w:rsidRDefault="00F23B67">
    <w:pPr>
      <w:keepLines/>
      <w:jc w:val="left"/>
    </w:pPr>
    <w:r>
      <w:rPr>
        <w:color w:val="000000"/>
        <w:sz w:val="18"/>
        <w:szCs w:val="18"/>
      </w:rPr>
      <w:t>通信作者简介：</w:t>
    </w:r>
    <w:r>
      <w:rPr>
        <w:color w:val="000000"/>
        <w:sz w:val="18"/>
        <w:szCs w:val="18"/>
      </w:rPr>
      <w:t>[</w:t>
    </w:r>
    <w:r>
      <w:rPr>
        <w:color w:val="000000"/>
        <w:sz w:val="18"/>
        <w:szCs w:val="18"/>
      </w:rPr>
      <w:t>姓名</w:t>
    </w:r>
    <w:r>
      <w:rPr>
        <w:color w:val="000000"/>
        <w:sz w:val="18"/>
        <w:szCs w:val="18"/>
      </w:rPr>
      <w:t>]</w:t>
    </w:r>
    <w:r>
      <w:rPr>
        <w:color w:val="000000"/>
        <w:sz w:val="18"/>
        <w:szCs w:val="18"/>
      </w:rPr>
      <w:t>（</w:t>
    </w:r>
    <w:r>
      <w:rPr>
        <w:color w:val="000000"/>
        <w:sz w:val="18"/>
        <w:szCs w:val="18"/>
      </w:rPr>
      <w:t>[</w:t>
    </w:r>
    <w:r>
      <w:rPr>
        <w:color w:val="000000"/>
        <w:sz w:val="18"/>
        <w:szCs w:val="18"/>
      </w:rPr>
      <w:t>出生年</w:t>
    </w:r>
    <w:r>
      <w:rPr>
        <w:color w:val="000000"/>
        <w:sz w:val="18"/>
        <w:szCs w:val="18"/>
      </w:rPr>
      <w:t>]—</w:t>
    </w:r>
    <w:r>
      <w:rPr>
        <w:color w:val="000000"/>
        <w:sz w:val="18"/>
        <w:szCs w:val="18"/>
      </w:rPr>
      <w:t>），</w:t>
    </w:r>
    <w:r>
      <w:rPr>
        <w:color w:val="000000"/>
        <w:sz w:val="18"/>
        <w:szCs w:val="18"/>
      </w:rPr>
      <w:t>[</w:t>
    </w:r>
    <w:r>
      <w:rPr>
        <w:color w:val="000000"/>
        <w:sz w:val="18"/>
        <w:szCs w:val="18"/>
      </w:rPr>
      <w:t>性别（民族，汉族可省略）</w:t>
    </w:r>
    <w:r>
      <w:rPr>
        <w:color w:val="000000"/>
        <w:sz w:val="18"/>
        <w:szCs w:val="18"/>
      </w:rPr>
      <w:t>]</w:t>
    </w:r>
    <w:r>
      <w:rPr>
        <w:color w:val="000000"/>
        <w:sz w:val="18"/>
        <w:szCs w:val="18"/>
      </w:rPr>
      <w:t>，</w:t>
    </w:r>
    <w:r>
      <w:rPr>
        <w:color w:val="000000"/>
        <w:sz w:val="18"/>
        <w:szCs w:val="18"/>
      </w:rPr>
      <w:t>[</w:t>
    </w:r>
    <w:r>
      <w:rPr>
        <w:color w:val="000000"/>
        <w:sz w:val="18"/>
        <w:szCs w:val="18"/>
      </w:rPr>
      <w:t>职称</w:t>
    </w:r>
    <w:r>
      <w:rPr>
        <w:color w:val="000000"/>
        <w:sz w:val="18"/>
        <w:szCs w:val="18"/>
      </w:rPr>
      <w:t>]</w:t>
    </w:r>
    <w:r>
      <w:rPr>
        <w:color w:val="000000"/>
        <w:sz w:val="18"/>
        <w:szCs w:val="18"/>
      </w:rPr>
      <w:t>，</w:t>
    </w:r>
    <w:r>
      <w:rPr>
        <w:color w:val="000000"/>
        <w:sz w:val="18"/>
        <w:szCs w:val="18"/>
      </w:rPr>
      <w:t>[</w:t>
    </w:r>
    <w:r>
      <w:rPr>
        <w:color w:val="000000"/>
        <w:sz w:val="18"/>
        <w:szCs w:val="18"/>
      </w:rPr>
      <w:t>学位（若在读请注明）</w:t>
    </w:r>
    <w:r>
      <w:rPr>
        <w:color w:val="000000"/>
        <w:sz w:val="18"/>
        <w:szCs w:val="18"/>
      </w:rPr>
      <w:t>]</w:t>
    </w:r>
    <w:r>
      <w:rPr>
        <w:color w:val="000000"/>
        <w:sz w:val="18"/>
        <w:szCs w:val="18"/>
      </w:rPr>
      <w:t>，研究方向：</w:t>
    </w:r>
    <w:r>
      <w:rPr>
        <w:color w:val="000000"/>
        <w:sz w:val="18"/>
        <w:szCs w:val="18"/>
      </w:rPr>
      <w:t>[</w:t>
    </w:r>
    <w:r>
      <w:rPr>
        <w:color w:val="000000"/>
        <w:sz w:val="18"/>
        <w:szCs w:val="18"/>
      </w:rPr>
      <w:t>方向</w:t>
    </w:r>
    <w:r>
      <w:rPr>
        <w:color w:val="000000"/>
        <w:sz w:val="18"/>
        <w:szCs w:val="18"/>
      </w:rPr>
      <w:t>1]</w:t>
    </w:r>
    <w:r>
      <w:rPr>
        <w:color w:val="000000"/>
        <w:sz w:val="18"/>
        <w:szCs w:val="18"/>
      </w:rPr>
      <w:t>；</w:t>
    </w:r>
    <w:r>
      <w:rPr>
        <w:color w:val="000000"/>
        <w:sz w:val="18"/>
        <w:szCs w:val="18"/>
      </w:rPr>
      <w:t>[</w:t>
    </w:r>
    <w:r>
      <w:rPr>
        <w:color w:val="000000"/>
        <w:sz w:val="18"/>
        <w:szCs w:val="18"/>
      </w:rPr>
      <w:t>方向</w:t>
    </w:r>
    <w:r>
      <w:rPr>
        <w:color w:val="000000"/>
        <w:sz w:val="18"/>
        <w:szCs w:val="18"/>
      </w:rPr>
      <w:t>2]</w:t>
    </w:r>
    <w:r>
      <w:rPr>
        <w:color w:val="000000"/>
        <w:sz w:val="18"/>
        <w:szCs w:val="18"/>
      </w:rPr>
      <w:t>，电子邮箱：</w:t>
    </w:r>
    <w:r>
      <w:rPr>
        <w:color w:val="000000"/>
        <w:sz w:val="18"/>
        <w:szCs w:val="18"/>
      </w:rPr>
      <w:t>[</w:t>
    </w:r>
    <w:r>
      <w:rPr>
        <w:color w:val="000000"/>
        <w:sz w:val="18"/>
        <w:szCs w:val="18"/>
      </w:rPr>
      <w:t>邮箱</w:t>
    </w:r>
    <w:r>
      <w:rPr>
        <w:color w:val="000000"/>
        <w:sz w:val="18"/>
        <w:szCs w:val="18"/>
      </w:rPr>
      <w:t>]</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EF1B3" w14:textId="77777777" w:rsidR="009D5031" w:rsidRDefault="009D5031" w:rsidP="00F23B67">
      <w:r>
        <w:separator/>
      </w:r>
    </w:p>
  </w:footnote>
  <w:footnote w:type="continuationSeparator" w:id="0">
    <w:p w14:paraId="5FE2EF88" w14:textId="77777777" w:rsidR="009D5031" w:rsidRDefault="009D5031"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376E3"/>
    <w:rsid w:val="00054E28"/>
    <w:rsid w:val="00135816"/>
    <w:rsid w:val="001415A7"/>
    <w:rsid w:val="00144EB6"/>
    <w:rsid w:val="00245F58"/>
    <w:rsid w:val="003278FD"/>
    <w:rsid w:val="003341C1"/>
    <w:rsid w:val="0034143A"/>
    <w:rsid w:val="003B1B14"/>
    <w:rsid w:val="003E35DB"/>
    <w:rsid w:val="003F55FC"/>
    <w:rsid w:val="00497300"/>
    <w:rsid w:val="005032D3"/>
    <w:rsid w:val="00505A70"/>
    <w:rsid w:val="00545955"/>
    <w:rsid w:val="005538D3"/>
    <w:rsid w:val="00593B15"/>
    <w:rsid w:val="006309B6"/>
    <w:rsid w:val="00662C25"/>
    <w:rsid w:val="00693BC8"/>
    <w:rsid w:val="00756612"/>
    <w:rsid w:val="00790E2F"/>
    <w:rsid w:val="007F4741"/>
    <w:rsid w:val="00805EB3"/>
    <w:rsid w:val="00852CB1"/>
    <w:rsid w:val="00917D78"/>
    <w:rsid w:val="009A3654"/>
    <w:rsid w:val="009D5031"/>
    <w:rsid w:val="00A2416A"/>
    <w:rsid w:val="00A52473"/>
    <w:rsid w:val="00B10182"/>
    <w:rsid w:val="00B14FA3"/>
    <w:rsid w:val="00B15C9D"/>
    <w:rsid w:val="00B34D42"/>
    <w:rsid w:val="00BD323E"/>
    <w:rsid w:val="00C334D8"/>
    <w:rsid w:val="00D135DE"/>
    <w:rsid w:val="00D21814"/>
    <w:rsid w:val="00D32DC3"/>
    <w:rsid w:val="00D53327"/>
    <w:rsid w:val="00D537D7"/>
    <w:rsid w:val="00D61130"/>
    <w:rsid w:val="00D65728"/>
    <w:rsid w:val="00D90B88"/>
    <w:rsid w:val="00DD4A44"/>
    <w:rsid w:val="00E407AF"/>
    <w:rsid w:val="00EE5DC0"/>
    <w:rsid w:val="00F071B1"/>
    <w:rsid w:val="00F10FB3"/>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674</TotalTime>
  <Pages>12</Pages>
  <Words>2414</Words>
  <Characters>13760</Characters>
  <Application>Microsoft Office Word</Application>
  <DocSecurity>0</DocSecurity>
  <Lines>114</Lines>
  <Paragraphs>32</Paragraphs>
  <ScaleCrop>false</ScaleCrop>
  <Company/>
  <LinksUpToDate>false</LinksUpToDate>
  <CharactersWithSpaces>16142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11</cp:revision>
  <dcterms:created xsi:type="dcterms:W3CDTF">2026-09-15T14:23:00Z</dcterms:created>
  <dcterms:modified xsi:type="dcterms:W3CDTF">2026-10-07T10:54:00Z</dcterms:modified>
</cp:coreProperties>
</file>