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color w:val="000000"/>
          <w:szCs w:val="21"/>
        </w:rPr>
        <w:t>[</w:t>
      </w:r>
      <w:r w:rsidRPr="00B14FA3">
        <w:rPr>
          <w:rFonts w:eastAsia="楷体"/>
          <w:color w:val="000000"/>
          <w:szCs w:val="21"/>
        </w:rPr>
        <w:t>请填写作者姓名</w:t>
      </w:r>
      <w:r w:rsidRPr="00B14FA3">
        <w:rPr>
          <w:rFonts w:eastAsia="楷体"/>
          <w:color w:val="000000"/>
          <w:szCs w:val="21"/>
        </w:rPr>
        <w:t>]</w:t>
      </w:r>
    </w:p>
    <w:p w14:paraId="7497E793"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请填写单位全称</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029BEDBD" w14:textId="77777777" w:rsidR="00B14FA3" w:rsidRPr="00B14FA3" w:rsidRDefault="00B14FA3" w:rsidP="00B14FA3">
      <w:r w:rsidRPr="00B14FA3">
        <w:rPr>
          <w:b/>
          <w:bCs/>
          <w:color w:val="000000"/>
        </w:rPr>
        <w:t>摘要：</w:t>
      </w:r>
      <w:r w:rsidRPr="00B14FA3">
        <w:rPr>
          <w:color w:val="000000"/>
        </w:rPr>
        <w:t>为提高骨干网络源</w:t>
      </w:r>
      <w:r w:rsidRPr="00B14FA3">
        <w:rPr>
          <w:color w:val="000000"/>
        </w:rPr>
        <w:t>—</w:t>
      </w:r>
      <w:r w:rsidRPr="00B14FA3">
        <w:rPr>
          <w:color w:val="000000"/>
        </w:rPr>
        <w:t>目的节点对流量短期预测对不同时间尺度变化的适应能力，构建一种基于样本级自适应多尺度加权的轻量预测方法。采用尺度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的非重叠平均池化生成多分辨率序列，并分别输入独立的分解线性模型进行预测；提取窗口均值、标准差、末时刻均值和平均绝对一阶差分，经路由网络生成</w:t>
      </w:r>
      <w:r w:rsidRPr="00B14FA3">
        <w:rPr>
          <w:color w:val="000000"/>
        </w:rPr>
        <w:t>Softmax</w:t>
      </w:r>
      <w:r w:rsidRPr="00B14FA3">
        <w:rPr>
          <w:color w:val="000000"/>
        </w:rPr>
        <w:t>权重，对不同尺度专家输出进行样本级自适应融合，并设置低频门控分析频率保留比例的影响。在</w:t>
      </w:r>
      <w:r w:rsidRPr="00B14FA3">
        <w:rPr>
          <w:color w:val="000000"/>
        </w:rPr>
        <w:t>Abilene</w:t>
      </w:r>
      <w:r w:rsidRPr="00B14FA3">
        <w:rPr>
          <w:color w:val="000000"/>
        </w:rPr>
        <w:t>数据集上的实验表明，无频域门控的自适应多尺度模型相较于单尺度</w:t>
      </w:r>
      <w:r w:rsidRPr="00B14FA3">
        <w:rPr>
          <w:color w:val="000000"/>
        </w:rPr>
        <w:t>DLinear</w:t>
      </w:r>
      <w:r w:rsidRPr="00B14FA3">
        <w:rPr>
          <w:color w:val="000000"/>
        </w:rPr>
        <w:t>，均方误差和平均绝对误差分别降低</w:t>
      </w:r>
      <w:r w:rsidRPr="00B14FA3">
        <w:rPr>
          <w:color w:val="000000"/>
        </w:rPr>
        <w:t>4.06%</w:t>
      </w:r>
      <w:r w:rsidRPr="00B14FA3">
        <w:rPr>
          <w:color w:val="000000"/>
        </w:rPr>
        <w:t>和</w:t>
      </w:r>
      <w:r w:rsidRPr="00B14FA3">
        <w:rPr>
          <w:color w:val="000000"/>
        </w:rPr>
        <w:t>10.52%</w:t>
      </w:r>
      <w:r w:rsidRPr="00B14FA3">
        <w:rPr>
          <w:color w:val="000000"/>
        </w:rPr>
        <w:t>；在尺度集合和专家结构相同条件下，均方误差较固定等权融合降低</w:t>
      </w:r>
      <w:r w:rsidRPr="00B14FA3">
        <w:rPr>
          <w:color w:val="000000"/>
        </w:rPr>
        <w:t>3.95%</w:t>
      </w:r>
      <w:r w:rsidRPr="00B14FA3">
        <w:rPr>
          <w:color w:val="000000"/>
        </w:rPr>
        <w:t>；随着频率保留比例增加，含门控模型误差逐步下降，但仍未优于无频域模型。结果表明，自适应尺度融合能够利用不同时间分辨率的互补信息，低频门控可作为频率特性分析的辅助模块。</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color w:val="000000"/>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color w:val="000000"/>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本文提出一种基于自适应多尺度加权的多变量网络流量预测方法，主要创新为</w:t>
      </w:r>
      <w:r w:rsidRPr="00B14FA3">
        <w:t>轻量多尺度专家与统计路由组合，</w:t>
      </w:r>
      <w:r w:rsidRPr="00B14FA3">
        <w:rPr>
          <w:color w:val="000000"/>
        </w:rPr>
        <w:t>相对</w:t>
      </w:r>
      <w:r w:rsidRPr="00B14FA3">
        <w:rPr>
          <w:color w:val="000000"/>
        </w:rPr>
        <w:t>DLinear</w:t>
      </w:r>
      <w:r w:rsidRPr="00B14FA3">
        <w:rPr>
          <w:color w:val="000000"/>
        </w:rPr>
        <w:t>和固定等权模型有效降低了</w:t>
      </w:r>
      <w:r w:rsidRPr="00B14FA3">
        <w:rPr>
          <w:color w:val="000000"/>
        </w:rPr>
        <w:t>MSE</w:t>
      </w:r>
      <w:r w:rsidRPr="00B14FA3">
        <w:rPr>
          <w:color w:val="000000"/>
        </w:rPr>
        <w:t>和</w:t>
      </w:r>
      <w:r w:rsidRPr="00B14FA3">
        <w:rPr>
          <w:color w:val="000000"/>
        </w:rPr>
        <w:t>MAE</w:t>
      </w:r>
      <w:r w:rsidRPr="00B14FA3">
        <w:rPr>
          <w:color w:val="000000"/>
        </w:rPr>
        <w:t>，为容量规划、拥塞预警和资源调度提供短期</w:t>
      </w:r>
      <w:r w:rsidRPr="00B14FA3">
        <w:rPr>
          <w:color w:val="000000"/>
        </w:rPr>
        <w:t>OD</w:t>
      </w:r>
      <w:r w:rsidRPr="00B14FA3">
        <w:rPr>
          <w:color w:val="000000"/>
        </w:rPr>
        <w:t>需求估计。方法的跨网络场景泛化能力仍需验证，后续将结合其他公开网络流量数据集及不同预测长度，对模型适用范围进行进一步研究。</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454" w:footer="454"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