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在时间上并非稳定变化，短时波动、突发变化和较慢趋势往往同时存在。固定尺度模型使用单一时间分辨率，难以随当前流量状态调整不同时间尺度信息的利用方式。为此，提出一种样本级自适应多尺度预测方法。采用尺度1、2和4的非重叠平均池化得到多分辨率序列，并分别输入DLinear专家；同时提取输入窗口的均值、标准差、末时刻均值和平均绝对一阶差分，通过轻量路由网络计算Softmax尺度权重，完成3个尺度预测结果的融合。在Abilene和GÉANT两个骨干网流量数据集上进行实验。3个共同随机种子下，所提方法的MSE相对DLinear分别降低4.06%和4.43%，相对LightTS分别降低29.89%和46.83%；8个随机种子的消融实验中，相对固定等权融合分别降低1.67%和4.68%。在仅增加少量参数的情况下，不同时间尺度的信息可以按照输入样本重新分配权重，两个数据集上的平均预测误差均得到改善。</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的发展，骨干网络承载的数据量不断增加，业务流量的变化也更加复杂。源—目的节点对（origin-destination，OD）流量既会受到日常周期的影响，也可能在较短时间内出现明显波动。对于网络管理而言，若能提前获得后一时段的OD流量估计，可为容量规划、拥塞预警、资源调度和流量工程提供数据依据。因此，OD流量预测不仅要求模型刻画长期变化，还要保留对局部波动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早期网络流量预测主要采用统计模型，随后逐渐转向机器学习和深度学习方法。Lohrasbinasab等[1]对这一发展过程进行了综述，指出数据驱动方法在复杂流量模式下具有更强的建模能力。Qin等[2]把图神经网络用于通信网络流量预测，将空间关联和时间依赖同时纳入模型；韦烜等[10]针对大型IP网络流量矩阵开展分析与预测，强调了OD变量之间关联关系的影响。对于周期性较明显的流量，唐文杰等[11]提出CycleLLH模型，将周期信息纳入预测过程。已有研究分别从变量关联、时间依赖和周期变化等方面改进了预测模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了上述特征外，网络流量还具有明显的多时间尺度特性。原始分辨率序列能够反映较细的波动，但其中也包含较多局部扰动；时间尺度变粗后，短时波动被部分平滑，整体趋势会更加突出。Zhou等[3]采用深度回声状态网络进行多尺度网络流量预测。DLinear[4]通过时间序列分解和线性映射完成预测，模型结构相对简单；TimeMixer[5]利用多尺度混合机制处理不同分辨率序列；LightTS[6]则通过采样导向的MLP结构进行快速多变量时间序列预测。由此，多尺度信息与轻量预测结构之间具有进一步结合的空间。</w:t>
      </w:r>
    </w:p>
    <w:p w14:paraId="65582279" w14:textId="77777777" w:rsidR="00B14FA3" w:rsidRPr="00B14FA3" w:rsidRDefault="00B14FA3" w:rsidP="00B14FA3">
      <w:pPr>
        <w:rPr>
          <w:color w:val="000000"/>
        </w:rPr>
      </w:pPr>
      <w:r>
        <w:rPr>
          <w:color w:val="000000"/>
          <w:szCs w:val="21"/>
        </w:rPr>
        <w:t>从实际流量序列看，不同输入窗口的波动程度并不一致。有些时段以局部变化为主，有些时段则表现出更明显的平滑趋势，此时3个时间尺度的作用很难长期保持相同。固定尺度或固定融合比例不能随这种状态变化调整。本文据此在尺度1、2和4上构造多分辨率序列，由DLinear分别完成预测，再根据当前输入窗口的统计特征生成样本级尺度权重。实验采用Abilene和GÉANT两个公开骨干网数据集，并设置基线比较、固定等权消融、8个随机种子重复实验和路由权重分析。</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了本文方法的整体流程。原始OD流量首先完成对数变换和标准化处理，随后在尺度1、2和4上形成3组输入序列。每组序列对应一个DLinear专家，各自输出长度为H的预测结果。与此同时，轻量路由网络根据当前输入窗口的统计量给出3个尺度权重，最终预测由3个专家输出加权得到。</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只在训练集上计算，验证集和测试集直接使用训练阶段得到的参数。由于不同OD变量的流量量级差异较大，原始非负流量先进行log(1+x)变换，再按变量标准化。数据仍按时间顺序以6∶2∶2划分为训练集、验证集和测试集，各集合内部独立生成滑动窗口。</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尺度集合取S={1,2,4}。尺度1对应原始96步输入，不做时间压缩；尺度2经过2点非重叠平均后得到48步序列；尺度4得到24步序列。这样处理后，尺度1保留更多短时变化，尺度2和尺度4逐渐削弱局部扰动。由于采用平均池化，多尺度构造本身不增加可训练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3个尺度分别配置DLinear专家[4]。对每个尺度的输入，先用长度q=25的中心移动平均得到趋势项，再由原序列与趋势项之差得到余项，二者沿时间维分别进行线性映射。不同尺度使用独立参数，同一尺度内的OD变量共享时间映射参数。这样设置后，每个专家只需学习本尺度下的时间变化，而不必共用一套时间映射。</w:t>
      </w:r>
      <w:r w:rsidRPr="00B14FA3">
        <w:rPr>
          <w:szCs w:val="21"/>
        </w:rPr>
      </w:r>
      <w:r w:rsidRPr="00B14FA3">
        <w:rPr>
          <w:szCs w:val="21"/>
        </w:rPr>
      </w:r>
      <w:r w:rsidRPr="00B14FA3">
        <w:rPr>
          <w:szCs w:val="21"/>
        </w:rPr>
      </w:r>
      <w:r w:rsidRPr="00B14FA3">
        <w:rPr>
          <w:szCs w:val="21"/>
        </w:rPr>
      </w:r>
      <w:r w:rsidRPr="00B14FA3">
        <w:rPr>
          <w:szCs w:val="21"/>
        </w:rPr>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3个DLinear专家输出后，融合权重由当前输入样本决定。若直接取1/3等权，流量平稳时和波动明显时采用的尺度比例完全相同。本文从原始输入Xn提取四维统计向量zn=[μn,σn,ℓn,dn]，其中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4个统计量输入隐藏维数为16的两层感知器，输出3个尺度分数。该路由器只处理低维统计量，没有再叠加额外的时序编码模块。</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Softmax将三个尺度分数转换为非负且和为1的权重：</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3个尺度分数经过Softmax后转化为非负且和为1的权重。每个输入样本对应一组权重，并在该窗口内由全部OD变量共享。固定等权消融模型直接令3个权重均为1/3，除此之外，尺度集合、DLinear专家和训练过程与本文方法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训练采用Adam优化，以验证集MSE选择模型。DLinear、固定等权多尺度模型和本文方法的可训练参数量分别为4656、8208和8339。与固定等权模型相比，加入样本级路由后增加131个参数，参数规模基本保持在同一量级。</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TS-Zoo[7]，选取其中的Abilene[8]和GÉANT[9] 1 h聚合流量矩阵。Abilene保留144维有效OD流量；GÉANT去除恒定通道后保留524维，OD变量数量更大。两个数据集分别按时间顺序以6∶2∶2划分，输入长度L=96，预测长度H=24，数据预处理与第1.1节相同。表1给出了具体数据规模和预测任务设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和评价指标，批量大小均为16。DLinear、固定等权多尺度模型和本文方法最多训练30轮，LightTS最多训练50轮，各模型均以验证集MSE选择结果。外部基线比较使用随机种子42—44；核心模型另外在42—49共8个随机种子下重复训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3类对比模型：单尺度DLinear、LightTS以及固定等权多尺度模型。前两者用于观察本文方法与现有轻量预测结构的差异。固定等权多尺度模型使用尺度集合{1,2,4}和相同的DLinear专家，但不经过路由网络，3个尺度始终按1/3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采用均方误差（MSE）、平均绝对误差（MAE）和均方根误差（RMSE）评价预测性能。MSE按式（14）计算，MAE和RMSE分别为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评价指标为MSE、MAE和RMSE，均在标准化空间中计算。MSE按式（14）计算，MAE和RMSE分别见式（15）和式（16）。正文主要讨论MSE和MAE；表2统计随机种子42—44的均值±标准差，表3统计随机种子42—49的均值±标准差。</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由表2可知，本文方法在Abilene上的MSE为0.186，在GÉANT上为0.434。相对于DLinear，两者分别降低4.06%和4.43%；相对于LightTS，降幅分别为29.89%和46.83%。MAE的变化方向与MSE一致。两个数据集的结果都显示，加入多尺度输入和样本级融合后，平均预测误差低于对应基线。</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进一步列出了3个随机种子的单次结果。Abilene的3次实验中，本文方法的MSE和MAE均低于DLinear和LightTS。GÉANT中，本文方法相对LightTS仍保持较低误差；与DLinear相比有个别随机种子波动，但3次结果取平均后仍低于DLinear。</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把核心模型的重复实验扩展到8个随机种子。相对DLinear，本文方法在Abilene和GÉANT上的平均MSE分别降低2.77%和2.37%。固定等权模型已经包含相同的3个DLinear尺度专家，因此更能直接反映路由权重的影响；在该模型基础上，本文方法的MSE继续降低1.67%和4.68%。</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图3按相同随机种子比较固定等权模型与本文方法。Abilene的8个随机种子中有6个随机种子取得更低MSE，GÉANT中为7个。两个数据集的平均ΔMSE均为正，与表3给出的均值差异相符。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图4汇总了随机种子42—49下全部测试窗口的尺度权重。与固定的1/3权重不同，路由网络输出会随输入窗口变化，因此这里统计的是各尺度在测试集上的整体分布。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Abilene中α1、α2和α4的平均权重分别为0.257、0.319和0.424；GÉANT中分别为0.283、0.318和0.399。两个数据集都表现为尺度4的平均权重最高，尺度1最低。对于本文设置的24步预测任务，较粗尺度的趋势信息占比较大，但另外两个尺度并未被路由器舍弃。</w:t>
      </w:r>
    </w:p>
    <w:p w14:paraId="2B7D35DC" w14:textId="77777777" w:rsidR="00B14FA3" w:rsidRPr="00B14FA3" w:rsidRDefault="00B14FA3" w:rsidP="00B14FA3">
      <w:r>
        <w:rPr>
          <w:color w:val="000000"/>
          <w:szCs w:val="21"/>
        </w:rPr>
        <w:t>表2和图2反映了本文方法与外部基线的误差差异，表3与图3则比较了固定等权和自适应加权。两组结果的变化方向基本一致。结合图4可见，3个尺度在测试样本中并非保持相同占比，路由器会改变各尺度参与最终预测的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针对骨干网络OD流量的多时间尺度变化，构建了样本级自适应多尺度预测方法。尺度1、2和4的序列分别由DLinear专家预测，轻量路由网络根据输入窗口统计量给出融合权重。Abilene和GÉANT上的结果显示，相比DLinear、LightTS和固定等权多尺度模型，本文方法的平均预测误差更低。路由权重在3个尺度间呈现不同分布，说明固定等权并非唯一的融合方式。整个路由模块仅增加131个参数，可在较小模型增量下实现多尺度预测结果的动态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