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977DC" w14:textId="77777777" w:rsidR="00C36419" w:rsidRDefault="0093764D">
      <w:pPr>
        <w:pStyle w:val="a3"/>
      </w:pPr>
      <w:r>
        <w:t xml:space="preserve">Тестовое задание: </w:t>
      </w:r>
      <w:proofErr w:type="spellStart"/>
      <w:r>
        <w:t>Санитизация</w:t>
      </w:r>
      <w:proofErr w:type="spellEnd"/>
      <w:r>
        <w:t xml:space="preserve"> базы данных</w:t>
      </w:r>
    </w:p>
    <w:p w14:paraId="79280B09" w14:textId="77777777" w:rsidR="00C36419" w:rsidRDefault="00C36419">
      <w:pPr>
        <w:pBdr>
          <w:bottom w:val="single" w:sz="6" w:space="6" w:color="999999"/>
        </w:pBdr>
        <w:spacing w:after="220"/>
      </w:pPr>
    </w:p>
    <w:p w14:paraId="103C497D" w14:textId="77777777" w:rsidR="00C36419" w:rsidRDefault="0093764D">
      <w:pPr>
        <w:pStyle w:val="1"/>
        <w:spacing w:before="320" w:after="140"/>
      </w:pPr>
      <w:r>
        <w:t>Контекст</w:t>
      </w:r>
    </w:p>
    <w:p w14:paraId="73DC0591" w14:textId="77777777" w:rsidR="00C36419" w:rsidRDefault="0093764D">
      <w:pPr>
        <w:spacing w:after="140" w:line="276" w:lineRule="auto"/>
      </w:pPr>
      <w:r>
        <w:t>Компания регулярно передаёт копии производственной базы данных за пределы прод-контура — в среды разработки и тестирования, аналитическим подразделениям и внешним подрядчикам. Производственные данные содержат персональные и иные чувствительные сведения и не могут передаваться в исходном виде. Вместе с тем обезличенная база данных должна сохранять пригодность для работы: структуру, связи, объём и правдоподобность данных, — иначе она непригодна для разработки, тестирования и аналитики.</w:t>
      </w:r>
    </w:p>
    <w:p w14:paraId="5ACE7E9D" w14:textId="77777777" w:rsidR="00C36419" w:rsidRDefault="0093764D">
      <w:pPr>
        <w:pStyle w:val="1"/>
        <w:spacing w:before="320" w:after="140"/>
      </w:pPr>
      <w:r>
        <w:t>Цель</w:t>
      </w:r>
    </w:p>
    <w:p w14:paraId="3EDC3F73" w14:textId="402F3A5B" w:rsidR="00C36419" w:rsidRDefault="0093764D">
      <w:pPr>
        <w:spacing w:after="140" w:line="276" w:lineRule="auto"/>
      </w:pPr>
      <w:r>
        <w:t xml:space="preserve">Разработать решение для </w:t>
      </w:r>
      <w:proofErr w:type="spellStart"/>
      <w:r>
        <w:t>санитизации</w:t>
      </w:r>
      <w:proofErr w:type="spellEnd"/>
      <w:r>
        <w:t xml:space="preserve"> (обезличивания) базы данных на </w:t>
      </w:r>
      <w:r>
        <w:rPr>
          <w:b/>
          <w:bCs/>
        </w:rPr>
        <w:t xml:space="preserve">MySQL или </w:t>
      </w:r>
      <w:proofErr w:type="spellStart"/>
      <w:r>
        <w:rPr>
          <w:b/>
          <w:bCs/>
        </w:rPr>
        <w:t>PostgreSQL</w:t>
      </w:r>
      <w:proofErr w:type="spellEnd"/>
      <w:r w:rsidR="006642A7">
        <w:rPr>
          <w:b/>
          <w:bCs/>
        </w:rPr>
        <w:t xml:space="preserve">, или </w:t>
      </w:r>
      <w:r w:rsidR="006642A7">
        <w:rPr>
          <w:b/>
          <w:bCs/>
          <w:lang w:val="en-US"/>
        </w:rPr>
        <w:t>MSSQL</w:t>
      </w:r>
      <w:r>
        <w:t xml:space="preserve"> (по выбору кандидата).</w:t>
      </w:r>
    </w:p>
    <w:p w14:paraId="227B06A1" w14:textId="77777777" w:rsidR="00C36419" w:rsidRDefault="0093764D">
      <w:pPr>
        <w:spacing w:after="140" w:line="276" w:lineRule="auto"/>
      </w:pPr>
      <w:r>
        <w:t>Решение принимает на вход базу данных (дамп или подключение), содержащую чувствительные сведения, и формирует её обезличенную версию, пригодную для передачи за пределы прод-контура и для полноценной работы.</w:t>
      </w:r>
    </w:p>
    <w:p w14:paraId="64BA1EE2" w14:textId="77777777" w:rsidR="00C36419" w:rsidRDefault="0093764D">
      <w:pPr>
        <w:spacing w:after="140" w:line="276" w:lineRule="auto"/>
      </w:pPr>
      <w:r>
        <w:t xml:space="preserve">Решение рассматривается не как разовый скрипт, а как инструмент, рассчитанный на регулярную эксплуатацию командой численностью порядка 200 человек, обработку больших объёмов данных и последующее расширение на другие типы документов и форматов. Приоритет отдаётся максимальному использованию существующих </w:t>
      </w:r>
      <w:proofErr w:type="spellStart"/>
      <w:r>
        <w:t>open-source</w:t>
      </w:r>
      <w:proofErr w:type="spellEnd"/>
      <w:r>
        <w:t xml:space="preserve"> решений и построению поверх готовых агентских фреймворков. Кандидат должен предложить и обосновать соответствующую архитектуру.</w:t>
      </w:r>
    </w:p>
    <w:p w14:paraId="533FC07B" w14:textId="77777777" w:rsidR="00C36419" w:rsidRDefault="0093764D">
      <w:pPr>
        <w:pStyle w:val="1"/>
        <w:spacing w:before="320" w:after="140"/>
      </w:pPr>
      <w:r>
        <w:t>Требования</w:t>
      </w:r>
    </w:p>
    <w:p w14:paraId="4FC81C9A" w14:textId="77777777" w:rsidR="00C36419" w:rsidRDefault="0093764D">
      <w:pPr>
        <w:pStyle w:val="2"/>
        <w:spacing w:before="220" w:after="100"/>
      </w:pPr>
      <w:r>
        <w:t>Функциональные требования</w:t>
      </w:r>
    </w:p>
    <w:p w14:paraId="4AFE2BB1" w14:textId="63E7A49C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 xml:space="preserve">Поддержка одной из СУБД: </w:t>
      </w:r>
      <w:r>
        <w:rPr>
          <w:b/>
          <w:bCs/>
        </w:rPr>
        <w:t>MySQL</w:t>
      </w:r>
      <w:r>
        <w:t xml:space="preserve"> или </w:t>
      </w:r>
      <w:proofErr w:type="spellStart"/>
      <w:r>
        <w:rPr>
          <w:b/>
          <w:bCs/>
        </w:rPr>
        <w:t>PostgreSQL</w:t>
      </w:r>
      <w:proofErr w:type="spellEnd"/>
      <w:r w:rsidR="006642A7">
        <w:rPr>
          <w:b/>
          <w:bCs/>
        </w:rPr>
        <w:t xml:space="preserve">, или </w:t>
      </w:r>
      <w:r w:rsidR="006642A7">
        <w:rPr>
          <w:b/>
          <w:bCs/>
          <w:lang w:val="en-US"/>
        </w:rPr>
        <w:t>MSSQL</w:t>
      </w:r>
      <w:r>
        <w:t>.</w:t>
      </w:r>
    </w:p>
    <w:p w14:paraId="13DF06C9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 xml:space="preserve">Приём исходной базы данных (дамп или подключение) и формирование </w:t>
      </w:r>
      <w:proofErr w:type="spellStart"/>
      <w:r>
        <w:t>санитизированной</w:t>
      </w:r>
      <w:proofErr w:type="spellEnd"/>
      <w:r>
        <w:t xml:space="preserve"> версии.</w:t>
      </w:r>
    </w:p>
    <w:p w14:paraId="6E140C8E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>Правдоподобность замен: чувствительные значения заменяются на реалистичные (реальное ФИО — на реалистичное ФИО, адрес — на реалистичный адрес и т.д.). Для генерации замен должна использоваться LLM.</w:t>
      </w:r>
    </w:p>
    <w:p w14:paraId="1232A4FD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>Сквозные (консистентные) замены: одно и то же исходное значение заменяется на одно и то же новое значение во всех таблицах и полях, где оно встречается; связи между таблицами при этом не нарушаются.</w:t>
      </w:r>
    </w:p>
    <w:p w14:paraId="3BF04C10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 xml:space="preserve">Сохранение после </w:t>
      </w:r>
      <w:proofErr w:type="spellStart"/>
      <w:r>
        <w:t>санитизации</w:t>
      </w:r>
      <w:proofErr w:type="spellEnd"/>
      <w:r>
        <w:t>:</w:t>
      </w:r>
    </w:p>
    <w:p w14:paraId="0CA2C69A" w14:textId="77777777" w:rsidR="00C36419" w:rsidRDefault="0093764D">
      <w:pPr>
        <w:pStyle w:val="a4"/>
        <w:numPr>
          <w:ilvl w:val="1"/>
          <w:numId w:val="2"/>
        </w:numPr>
        <w:spacing w:after="60" w:line="276" w:lineRule="auto"/>
      </w:pPr>
      <w:r>
        <w:t>всех связей и ссылочной целостности (внешние ключи, зависимости между таблицами);</w:t>
      </w:r>
    </w:p>
    <w:p w14:paraId="5BA9ABAE" w14:textId="77777777" w:rsidR="00C36419" w:rsidRDefault="0093764D">
      <w:pPr>
        <w:pStyle w:val="a4"/>
        <w:numPr>
          <w:ilvl w:val="1"/>
          <w:numId w:val="2"/>
        </w:numPr>
        <w:spacing w:after="60" w:line="276" w:lineRule="auto"/>
      </w:pPr>
      <w:r>
        <w:t>объёма данных (количество строк не изменяется);</w:t>
      </w:r>
    </w:p>
    <w:p w14:paraId="172C12B9" w14:textId="77777777" w:rsidR="00C36419" w:rsidRDefault="0093764D">
      <w:pPr>
        <w:pStyle w:val="a4"/>
        <w:numPr>
          <w:ilvl w:val="1"/>
          <w:numId w:val="2"/>
        </w:numPr>
        <w:spacing w:after="60" w:line="276" w:lineRule="auto"/>
      </w:pPr>
      <w:r>
        <w:t>разнообразия данных (распределения и вариативность значений не должны сводиться к единообразным заглушкам).</w:t>
      </w:r>
    </w:p>
    <w:p w14:paraId="10D6F4E3" w14:textId="77777777" w:rsidR="00C36419" w:rsidRDefault="0093764D">
      <w:pPr>
        <w:pStyle w:val="2"/>
        <w:spacing w:before="220" w:after="100"/>
      </w:pPr>
      <w:r>
        <w:t>Требования к реализации</w:t>
      </w:r>
    </w:p>
    <w:p w14:paraId="217D6C5A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 xml:space="preserve">Решение должно </w:t>
      </w:r>
      <w:r>
        <w:rPr>
          <w:b/>
          <w:bCs/>
        </w:rPr>
        <w:t xml:space="preserve">максимально задействовать существующие </w:t>
      </w:r>
      <w:proofErr w:type="spellStart"/>
      <w:r>
        <w:rPr>
          <w:b/>
          <w:bCs/>
        </w:rPr>
        <w:t>open-source</w:t>
      </w:r>
      <w:proofErr w:type="spellEnd"/>
      <w:r>
        <w:rPr>
          <w:b/>
          <w:bCs/>
        </w:rPr>
        <w:t xml:space="preserve"> компоненты</w:t>
      </w:r>
      <w:r>
        <w:t xml:space="preserve">. Разработка с нуля допустима только там, где готовых решений нет или они не покрывают задачу; собственный код — это преимущественно интеграция и доработка, а не </w:t>
      </w:r>
      <w:proofErr w:type="spellStart"/>
      <w:r>
        <w:t>переизобретение</w:t>
      </w:r>
      <w:proofErr w:type="spellEnd"/>
      <w:r>
        <w:t xml:space="preserve"> имеющегося.</w:t>
      </w:r>
    </w:p>
    <w:p w14:paraId="63B281E6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 xml:space="preserve">Решение должно быть </w:t>
      </w:r>
      <w:r>
        <w:rPr>
          <w:b/>
          <w:bCs/>
        </w:rPr>
        <w:t>построено поверх существующих агентских фреймворков (обвязок)</w:t>
      </w:r>
      <w:r>
        <w:t xml:space="preserve"> — готовых каркасов для </w:t>
      </w:r>
      <w:proofErr w:type="spellStart"/>
      <w:r>
        <w:t>оркестрации</w:t>
      </w:r>
      <w:proofErr w:type="spellEnd"/>
      <w:r>
        <w:t xml:space="preserve"> LLM-агентов. Реализовывать </w:t>
      </w:r>
      <w:proofErr w:type="spellStart"/>
      <w:r>
        <w:t>оркестрацию</w:t>
      </w:r>
      <w:proofErr w:type="spellEnd"/>
      <w:r>
        <w:t xml:space="preserve"> агентов с нуля не следует.</w:t>
      </w:r>
    </w:p>
    <w:p w14:paraId="522E4027" w14:textId="77777777" w:rsidR="00C36419" w:rsidRDefault="0093764D">
      <w:pPr>
        <w:pStyle w:val="2"/>
        <w:spacing w:before="220" w:after="100"/>
      </w:pPr>
      <w:r>
        <w:t>Требования к масштабируемости и расширяемости</w:t>
      </w:r>
    </w:p>
    <w:p w14:paraId="535FEBB6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 xml:space="preserve">Решение должно быть рассчитано на регулярную эксплуатацию командой численностью порядка 200 человек: воспроизводимость запусков, </w:t>
      </w:r>
      <w:proofErr w:type="spellStart"/>
      <w:r>
        <w:t>автоматизируемость</w:t>
      </w:r>
      <w:proofErr w:type="spellEnd"/>
      <w:r>
        <w:t>, предсказуемость и надёжность работы.</w:t>
      </w:r>
    </w:p>
    <w:p w14:paraId="21E29344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>Решение должно обрабатывать большие объёмы данных без существенной деградации производительности (эффективная работа с памятью, потоковая или пакетная обработка).</w:t>
      </w:r>
    </w:p>
    <w:p w14:paraId="0C384BA2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>Архитектура должна допускать расширение на другие типы документов и форматы данных без переписывания ядра (модульность, слабая связанность компонентов, разделение логики обработки и правил замены).</w:t>
      </w:r>
    </w:p>
    <w:p w14:paraId="66BA349B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>Кандидат должен предложить и обосновать выбранную архитектуру с точки зрения масштабируемости и расширяемости, включая рассмотренные альтернативы и компромиссы.</w:t>
      </w:r>
    </w:p>
    <w:p w14:paraId="10810557" w14:textId="77777777" w:rsidR="00C36419" w:rsidRDefault="0093764D">
      <w:pPr>
        <w:pStyle w:val="2"/>
        <w:spacing w:before="220" w:after="100"/>
      </w:pPr>
      <w:r>
        <w:t>Требования к запуску и воспроизводимости</w:t>
      </w:r>
    </w:p>
    <w:p w14:paraId="40B684B7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 xml:space="preserve">Решение должно быть воспроизводимо и запускаемо: при сдаче в виде репозитория — с понятной инструкцией по запуску; при сдаче в виде стенда — с доступом для проверки. Формат определяется кандидатом (например, </w:t>
      </w:r>
      <w:proofErr w:type="spellStart"/>
      <w:r>
        <w:t>контейнеризированная</w:t>
      </w:r>
      <w:proofErr w:type="spellEnd"/>
      <w:r>
        <w:t xml:space="preserve"> утилита, сервис, задача-обработчик).</w:t>
      </w:r>
    </w:p>
    <w:p w14:paraId="350E3D78" w14:textId="77777777" w:rsidR="00C36419" w:rsidRDefault="0093764D">
      <w:pPr>
        <w:pStyle w:val="1"/>
        <w:spacing w:before="320" w:after="140"/>
      </w:pPr>
      <w:r>
        <w:t>Результат</w:t>
      </w:r>
    </w:p>
    <w:p w14:paraId="7E58E807" w14:textId="77777777" w:rsidR="00C36419" w:rsidRDefault="0093764D">
      <w:pPr>
        <w:spacing w:after="140" w:line="276" w:lineRule="auto"/>
      </w:pPr>
      <w:r>
        <w:t>Ожидаемый результат — на выбор кандидата:</w:t>
      </w:r>
    </w:p>
    <w:p w14:paraId="33CA40AA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репозиторий</w:t>
      </w:r>
      <w:r>
        <w:t xml:space="preserve"> с исходным кодом и инструкцией по запуску, </w:t>
      </w:r>
      <w:r>
        <w:rPr>
          <w:b/>
          <w:bCs/>
        </w:rPr>
        <w:t>либо</w:t>
      </w:r>
    </w:p>
    <w:p w14:paraId="711F97CA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развёрнутый стенд</w:t>
      </w:r>
      <w:r>
        <w:t>, на котором решение можно проверить.</w:t>
      </w:r>
    </w:p>
    <w:p w14:paraId="640F1F02" w14:textId="77777777" w:rsidR="00C36419" w:rsidRDefault="0093764D">
      <w:pPr>
        <w:spacing w:after="140" w:line="276" w:lineRule="auto"/>
      </w:pPr>
      <w:r>
        <w:t xml:space="preserve">В любом случае к решению прилагается сопроводительное описание (README или аналог) с изложением: выбранного формата решения и его обоснования; используемых </w:t>
      </w:r>
      <w:proofErr w:type="spellStart"/>
      <w:r>
        <w:t>open-source</w:t>
      </w:r>
      <w:proofErr w:type="spellEnd"/>
      <w:r>
        <w:t xml:space="preserve"> компонентов и агентских фреймворков (обвязок) с указанием внесённых доработок; механики замен, в том числе сквозных; способа использования LLM; предложенной архитектуры и её масштабируемости. Приветствуется демонстрация результата — сопоставление «до/после», подтверждающее обезличивание данных при сохранении связей, объёма и разнообразия.</w:t>
      </w:r>
    </w:p>
    <w:sectPr w:rsidR="00C3641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E5809" w14:textId="77777777" w:rsidR="006642A7" w:rsidRDefault="006642A7" w:rsidP="006642A7">
      <w:r>
        <w:separator/>
      </w:r>
    </w:p>
  </w:endnote>
  <w:endnote w:type="continuationSeparator" w:id="0">
    <w:p w14:paraId="4F969CB1" w14:textId="77777777" w:rsidR="006642A7" w:rsidRDefault="006642A7" w:rsidP="00664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51B94" w14:textId="77777777" w:rsidR="006642A7" w:rsidRDefault="006642A7" w:rsidP="006642A7">
      <w:r>
        <w:separator/>
      </w:r>
    </w:p>
  </w:footnote>
  <w:footnote w:type="continuationSeparator" w:id="0">
    <w:p w14:paraId="30037C37" w14:textId="77777777" w:rsidR="006642A7" w:rsidRDefault="006642A7" w:rsidP="00664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D651C"/>
    <w:multiLevelType w:val="hybridMultilevel"/>
    <w:tmpl w:val="5002B946"/>
    <w:lvl w:ilvl="0" w:tplc="3EFE095A">
      <w:start w:val="1"/>
      <w:numFmt w:val="bullet"/>
      <w:lvlText w:val="•"/>
      <w:lvlJc w:val="left"/>
      <w:pPr>
        <w:ind w:left="360" w:hanging="200"/>
      </w:pPr>
    </w:lvl>
    <w:lvl w:ilvl="1" w:tplc="46801B66">
      <w:start w:val="1"/>
      <w:numFmt w:val="bullet"/>
      <w:lvlText w:val="◦"/>
      <w:lvlJc w:val="left"/>
      <w:pPr>
        <w:ind w:left="720" w:hanging="200"/>
      </w:pPr>
    </w:lvl>
    <w:lvl w:ilvl="2" w:tplc="6EA2D748">
      <w:numFmt w:val="decimal"/>
      <w:lvlText w:val=""/>
      <w:lvlJc w:val="left"/>
    </w:lvl>
    <w:lvl w:ilvl="3" w:tplc="7C8EE524">
      <w:numFmt w:val="decimal"/>
      <w:lvlText w:val=""/>
      <w:lvlJc w:val="left"/>
    </w:lvl>
    <w:lvl w:ilvl="4" w:tplc="49A48B3C">
      <w:numFmt w:val="decimal"/>
      <w:lvlText w:val=""/>
      <w:lvlJc w:val="left"/>
    </w:lvl>
    <w:lvl w:ilvl="5" w:tplc="E2429C3C">
      <w:numFmt w:val="decimal"/>
      <w:lvlText w:val=""/>
      <w:lvlJc w:val="left"/>
    </w:lvl>
    <w:lvl w:ilvl="6" w:tplc="25CC7834">
      <w:numFmt w:val="decimal"/>
      <w:lvlText w:val=""/>
      <w:lvlJc w:val="left"/>
    </w:lvl>
    <w:lvl w:ilvl="7" w:tplc="E312B5A6">
      <w:numFmt w:val="decimal"/>
      <w:lvlText w:val=""/>
      <w:lvlJc w:val="left"/>
    </w:lvl>
    <w:lvl w:ilvl="8" w:tplc="140C6484">
      <w:numFmt w:val="decimal"/>
      <w:lvlText w:val=""/>
      <w:lvlJc w:val="left"/>
    </w:lvl>
  </w:abstractNum>
  <w:abstractNum w:abstractNumId="1" w15:restartNumberingAfterBreak="0">
    <w:nsid w:val="4DA2013E"/>
    <w:multiLevelType w:val="hybridMultilevel"/>
    <w:tmpl w:val="8BD62BFA"/>
    <w:lvl w:ilvl="0" w:tplc="9976D27E">
      <w:start w:val="1"/>
      <w:numFmt w:val="bullet"/>
      <w:lvlText w:val="●"/>
      <w:lvlJc w:val="left"/>
      <w:pPr>
        <w:ind w:left="720" w:hanging="360"/>
      </w:pPr>
    </w:lvl>
    <w:lvl w:ilvl="1" w:tplc="A4748B26">
      <w:start w:val="1"/>
      <w:numFmt w:val="bullet"/>
      <w:lvlText w:val="○"/>
      <w:lvlJc w:val="left"/>
      <w:pPr>
        <w:ind w:left="1440" w:hanging="360"/>
      </w:pPr>
    </w:lvl>
    <w:lvl w:ilvl="2" w:tplc="B720F306">
      <w:start w:val="1"/>
      <w:numFmt w:val="bullet"/>
      <w:lvlText w:val="■"/>
      <w:lvlJc w:val="left"/>
      <w:pPr>
        <w:ind w:left="2160" w:hanging="360"/>
      </w:pPr>
    </w:lvl>
    <w:lvl w:ilvl="3" w:tplc="E44A9902">
      <w:start w:val="1"/>
      <w:numFmt w:val="bullet"/>
      <w:lvlText w:val="●"/>
      <w:lvlJc w:val="left"/>
      <w:pPr>
        <w:ind w:left="2880" w:hanging="360"/>
      </w:pPr>
    </w:lvl>
    <w:lvl w:ilvl="4" w:tplc="8EEC7418">
      <w:start w:val="1"/>
      <w:numFmt w:val="bullet"/>
      <w:lvlText w:val="○"/>
      <w:lvlJc w:val="left"/>
      <w:pPr>
        <w:ind w:left="3600" w:hanging="360"/>
      </w:pPr>
    </w:lvl>
    <w:lvl w:ilvl="5" w:tplc="358A7D90">
      <w:start w:val="1"/>
      <w:numFmt w:val="bullet"/>
      <w:lvlText w:val="■"/>
      <w:lvlJc w:val="left"/>
      <w:pPr>
        <w:ind w:left="4320" w:hanging="360"/>
      </w:pPr>
    </w:lvl>
    <w:lvl w:ilvl="6" w:tplc="9CF4E6A0">
      <w:start w:val="1"/>
      <w:numFmt w:val="bullet"/>
      <w:lvlText w:val="●"/>
      <w:lvlJc w:val="left"/>
      <w:pPr>
        <w:ind w:left="5040" w:hanging="360"/>
      </w:pPr>
    </w:lvl>
    <w:lvl w:ilvl="7" w:tplc="0DA6E38E">
      <w:start w:val="1"/>
      <w:numFmt w:val="bullet"/>
      <w:lvlText w:val="●"/>
      <w:lvlJc w:val="left"/>
      <w:pPr>
        <w:ind w:left="5760" w:hanging="360"/>
      </w:pPr>
    </w:lvl>
    <w:lvl w:ilvl="8" w:tplc="3CEA3180">
      <w:start w:val="1"/>
      <w:numFmt w:val="bullet"/>
      <w:lvlText w:val="●"/>
      <w:lvlJc w:val="left"/>
      <w:pPr>
        <w:ind w:left="6480" w:hanging="360"/>
      </w:pPr>
    </w:lvl>
  </w:abstractNum>
  <w:num w:numId="1" w16cid:durableId="394160696">
    <w:abstractNumId w:val="1"/>
    <w:lvlOverride w:ilvl="0">
      <w:startOverride w:val="1"/>
    </w:lvlOverride>
  </w:num>
  <w:num w:numId="2" w16cid:durableId="783840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419"/>
    <w:rsid w:val="006642A7"/>
    <w:rsid w:val="0093764D"/>
    <w:rsid w:val="00C36419"/>
    <w:rsid w:val="00DE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8754"/>
  <w15:docId w15:val="{D6705756-68A3-403D-9747-CB01072B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color w:val="1A1A1A"/>
      <w:sz w:val="40"/>
      <w:szCs w:val="40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642A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642A7"/>
  </w:style>
  <w:style w:type="paragraph" w:styleId="ae">
    <w:name w:val="footer"/>
    <w:basedOn w:val="a"/>
    <w:link w:val="af"/>
    <w:uiPriority w:val="99"/>
    <w:unhideWhenUsed/>
    <w:rsid w:val="006642A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64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0B3F03-C5A2-4182-B3CD-F1A11131F9C3}"/>
</file>

<file path=customXml/itemProps2.xml><?xml version="1.0" encoding="utf-8"?>
<ds:datastoreItem xmlns:ds="http://schemas.openxmlformats.org/officeDocument/2006/customXml" ds:itemID="{3F892B8B-EC66-4062-99B1-22DD59E6E131}"/>
</file>

<file path=customXml/itemProps3.xml><?xml version="1.0" encoding="utf-8"?>
<ds:datastoreItem xmlns:ds="http://schemas.openxmlformats.org/officeDocument/2006/customXml" ds:itemID="{DCF4D8BC-EF20-4A91-905C-E173597517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задание: Санитизация базы данных</dc:title>
  <dc:creator>HR</dc:creator>
  <cp:lastModifiedBy>Kudryashov Aleksandr</cp:lastModifiedBy>
  <cp:revision>3</cp:revision>
  <dcterms:created xsi:type="dcterms:W3CDTF">2026-07-23T12:54:00Z</dcterms:created>
  <dcterms:modified xsi:type="dcterms:W3CDTF">2026-07-23T12:58:00Z</dcterms:modified>
</cp:coreProperties>
</file>