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40"/>
      </w:pPr>
    </w:p>
    <w:p>
      <w:pPr>
        <w:jc w:val="center"/>
      </w:pPr>
      <w:r>
        <w:rPr>
          <w:rFonts w:ascii="Hiragino Sans GB" w:hAnsi="Hiragino Sans GB" w:eastAsia="Hiragino Sans GB"/>
          <w:b/>
          <w:color w:val="E66B0A"/>
          <w:sz w:val="20"/>
        </w:rPr>
        <w:t>USER GUIDE  ·  V1.4</w:t>
      </w:r>
    </w:p>
    <w:p>
      <w:pPr>
        <w:pStyle w:val="Title"/>
        <w:spacing w:after="160"/>
        <w:jc w:val="center"/>
      </w:pPr>
      <w:r>
        <w:rPr>
          <w:rFonts w:ascii="Hiragino Sans GB" w:hAnsi="Hiragino Sans GB" w:eastAsia="Hiragino Sans GB"/>
          <w:b/>
          <w:color w:val="000000"/>
          <w:sz w:val="58"/>
        </w:rPr>
        <w:t>热沉工序流转管理系统</w:t>
      </w:r>
    </w:p>
    <w:p>
      <w:pPr>
        <w:pStyle w:val="Subtitle"/>
        <w:spacing w:after="480"/>
        <w:jc w:val="center"/>
      </w:pPr>
      <w:r>
        <w:rPr>
          <w:rFonts w:ascii="Hiragino Sans GB" w:hAnsi="Hiragino Sans GB" w:eastAsia="Hiragino Sans GB"/>
          <w:b/>
          <w:color w:val="000000"/>
          <w:sz w:val="32"/>
        </w:rPr>
        <w:t>用户使用手册</w:t>
      </w:r>
    </w:p>
    <w:p>
      <w:pPr>
        <w:spacing w:after="520"/>
        <w:jc w:val="center"/>
      </w:pPr>
      <w:r>
        <w:rPr>
          <w:rFonts w:ascii="Hiragino Sans GB" w:hAnsi="Hiragino Sans GB" w:eastAsia="Hiragino Sans GB"/>
          <w:b w:val="0"/>
          <w:color w:val="687687"/>
          <w:sz w:val="21"/>
        </w:rPr>
        <w:t>工单报工 · 转料批次 · Code 128 · 分次接料 · 流水号追踪</w:t>
      </w:r>
    </w:p>
    <w:p>
      <w:pPr>
        <w:spacing w:before="100" w:after="140"/>
        <w:ind w:left="144" w:right="86"/>
        <w:shd w:fill="E8EEF5"/>
        <w:pBdr>
          <w:left w:val="single" w:sz="20" w:space="6" w:color="2E74B5"/>
        </w:pBdr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核心口径  </w:t>
      </w:r>
      <w:r>
        <w:rPr>
          <w:rFonts w:ascii="Hiragino Sans GB" w:hAnsi="Hiragino Sans GB" w:eastAsia="Hiragino Sans GB"/>
          <w:b w:val="0"/>
          <w:color w:val="26323F"/>
          <w:sz w:val="20"/>
        </w:rPr>
        <w:t>工单号表示整张生产任务；流水号是公司主系统中的工件信息索引；每次实际转料由系统生成独立批次号 TLYYYYMMDDNNNNNN。Code 128 只编码转料批次号，不编码工单号或流水号。</w:t>
      </w:r>
    </w:p>
    <w:p>
      <w:pPr>
        <w:spacing w:before="540"/>
        <w:jc w:val="center"/>
      </w:pPr>
      <w:r>
        <w:rPr>
          <w:rFonts w:ascii="Hiragino Sans GB" w:hAnsi="Hiragino Sans GB" w:eastAsia="Hiragino Sans GB"/>
          <w:b w:val="0"/>
          <w:color w:val="687687"/>
          <w:sz w:val="20"/>
        </w:rPr>
        <w:t>适用对象：系统管理员、班组操作人员</w:t>
        <w:br/>
        <w:t>文档版本：V1.4</w:t>
        <w:br/>
        <w:t>发布日期：2026 年 9 月 5 日</w:t>
      </w:r>
    </w:p>
    <w:p>
      <w:r>
        <w:br w:type="page"/>
      </w:r>
    </w:p>
    <w:p>
      <w:pPr>
        <w:pStyle w:val="Heading1"/>
        <w:keepNext/>
      </w:pPr>
      <w:r>
        <w:t>1 快速入门</w:t>
      </w:r>
    </w:p>
    <w:p>
      <w:pPr>
        <w:spacing w:before="100" w:after="140"/>
        <w:ind w:left="144" w:right="86"/>
        <w:shd w:fill="EAF6EF"/>
        <w:pBdr>
          <w:left w:val="single" w:sz="20" w:space="6" w:color="267A4B"/>
        </w:pBdr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一条完整的小循环  </w:t>
      </w:r>
      <w:r>
        <w:rPr>
          <w:rFonts w:ascii="Hiragino Sans GB" w:hAnsi="Hiragino Sans GB" w:eastAsia="Hiragino Sans GB"/>
          <w:b w:val="0"/>
          <w:color w:val="26323F"/>
          <w:sz w:val="20"/>
        </w:rPr>
        <w:t>管理员配置班组、账号和产品工艺 → 下达工单并录入流水号 → 班组按工单报工 → 上序按可转报工余量新建转料批次 → 打印 A4 双联流转单 → 下序扫描批次条码并分次接料 → 在整单流转、批次详情和流水号追踪中核对。</w:t>
      </w:r>
    </w:p>
    <w:p>
      <w:pPr>
        <w:pStyle w:val="Heading2"/>
        <w:keepNext/>
      </w:pPr>
      <w:r>
        <w:t>1.1 四类编号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编号</w:t>
            </w:r>
          </w:p>
        </w:tc>
        <w:tc>
          <w:tcPr>
            <w:tcW w:type="dxa" w:w="5688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代表什么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是否作为本系统条码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工单号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一张完整生产任务，从下单到结束只有一条整单记录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流水号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公司主系统中的工件信息索引；新工单原则上一单一流水号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转料批次号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某次从上序交给下序的实际转料；同一工单可拆成多批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是，Code 128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公司单据号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大循环中的出库、入库或其他公司主系统单据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当前未真实对接</w:t>
            </w:r>
          </w:p>
        </w:tc>
      </w:tr>
    </w:tbl>
    <w:p>
      <w:pPr>
        <w:spacing w:after="20"/>
      </w:pPr>
    </w:p>
    <w:p>
      <w:pPr>
        <w:spacing w:before="100" w:after="140"/>
        <w:ind w:left="144" w:right="86"/>
        <w:shd w:fill="FFF4E8"/>
        <w:pBdr>
          <w:left w:val="single" w:sz="20" w:space="6" w:color="E66B0A"/>
        </w:pBdr>
      </w:pPr>
      <w:r>
        <w:rPr>
          <w:rFonts w:ascii="Hiragino Sans GB" w:hAnsi="Hiragino Sans GB" w:eastAsia="Hiragino Sans GB"/>
          <w:b/>
          <w:color w:val="E66B0A"/>
          <w:sz w:val="20"/>
        </w:rPr>
        <w:t xml:space="preserve">不要混用  </w:t>
      </w:r>
      <w:r>
        <w:rPr>
          <w:rFonts w:ascii="Hiragino Sans GB" w:hAnsi="Hiragino Sans GB" w:eastAsia="Hiragino Sans GB"/>
          <w:b w:val="0"/>
          <w:color w:val="26323F"/>
          <w:sz w:val="20"/>
        </w:rPr>
        <w:t>扫描枪读到的 TL 开头编号是转料批次号。报工和异常仍按工单录入；流水号用于跨批次追踪，不能拿工单号或流水号冒充转料条码。</w:t>
      </w:r>
    </w:p>
    <w:p>
      <w:pPr>
        <w:pStyle w:val="Heading2"/>
        <w:keepNext/>
      </w:pPr>
      <w:r>
        <w:t>1.2 角色与权限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960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功能</w:t>
            </w:r>
          </w:p>
        </w:tc>
        <w:tc>
          <w:tcPr>
            <w:tcW w:type="dxa" w:w="2952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管理员</w:t>
            </w:r>
          </w:p>
        </w:tc>
        <w:tc>
          <w:tcPr>
            <w:tcW w:type="dxa" w:w="2952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班组账号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班组、账号、产品工艺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维护全部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不可维护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下达工单与主信息快照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可操作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按配置只读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报工与异常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进入具体班组操作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仅限绑定班组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新建转料批次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可按权限操作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仅限本班可转报工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扫码接料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核对实际下序后操作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仅限绑定下序班组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全局查询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全部数据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可查看，写入受班组限制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登录与导航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1. </w:t>
      </w:r>
      <w:r>
        <w:rPr>
          <w:rFonts w:ascii="Hiragino Sans GB" w:hAnsi="Hiragino Sans GB" w:eastAsia="Hiragino Sans GB"/>
          <w:b/>
          <w:color w:val="26323F"/>
          <w:sz w:val="20"/>
        </w:rPr>
        <w:t>打开访问地址。</w:t>
      </w:r>
      <w:r>
        <w:rPr>
          <w:rFonts w:ascii="Hiragino Sans GB" w:hAnsi="Hiragino Sans GB" w:eastAsia="Hiragino Sans GB"/>
          <w:b w:val="0"/>
          <w:color w:val="26323F"/>
          <w:sz w:val="20"/>
        </w:rPr>
        <w:t>若先出现空白锁屏，只输入部署方提供的访问口令并解锁。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2. </w:t>
      </w:r>
      <w:r>
        <w:rPr>
          <w:rFonts w:ascii="Hiragino Sans GB" w:hAnsi="Hiragino Sans GB" w:eastAsia="Hiragino Sans GB"/>
          <w:b/>
          <w:color w:val="26323F"/>
          <w:sz w:val="20"/>
        </w:rPr>
        <w:t>输入系统账号和密码。</w:t>
      </w:r>
      <w:r>
        <w:rPr>
          <w:rFonts w:ascii="Hiragino Sans GB" w:hAnsi="Hiragino Sans GB" w:eastAsia="Hiragino Sans GB"/>
          <w:b w:val="0"/>
          <w:color w:val="26323F"/>
          <w:sz w:val="20"/>
        </w:rPr>
        <w:t>公共电脑离岗时应主动退出。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3. </w:t>
      </w:r>
      <w:r>
        <w:rPr>
          <w:rFonts w:ascii="Hiragino Sans GB" w:hAnsi="Hiragino Sans GB" w:eastAsia="Hiragino Sans GB"/>
          <w:b/>
          <w:color w:val="26323F"/>
          <w:sz w:val="20"/>
        </w:rPr>
        <w:t>从侧边栏进入对应工作区。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导航入口</w:t>
            </w:r>
          </w:p>
        </w:tc>
        <w:tc>
          <w:tcPr>
            <w:tcW w:type="dxa" w:w="7272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流转记录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一单一行查看从下单到结束的整体状态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工单管理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下达工单、查看工艺快照和关联转料批次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班组作业及具体班组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按工单报工、登记异常、查看各工单产量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转料批次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筛选、新建、查看、打印；未接收时可编辑或作废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扫码接料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扫描 TL 批次号，核对并分次接收数量和重量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流水号追踪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按流水号汇总工件、工单、批次、在途和接收轨迹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系统设置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管理员维护班组、账号、产品工艺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 管理员初始化</w:t>
      </w:r>
    </w:p>
    <w:p>
      <w:pPr>
        <w:pStyle w:val="Heading2"/>
        <w:keepNext/>
      </w:pPr>
      <w:r>
        <w:t>2.1 班组与账号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进入系统设置维护真实组织。推荐初始顺序为扎板、退火、研磨、线切割、雕刻、电镀、检验、发货；另建“转废”并设为异常去向。管理员可按现场实际创建、改名、排序或停用班组。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正常工艺只使用生产类型班组；转废不是发货后的第九道正常工序。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班组账号创建时必须绑定一个启用班组，系统据此限制报工、转料和接料范围。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已被账号、工艺或历史工单引用的班组优先停用，不要直接删除。</w:t>
      </w:r>
    </w:p>
    <w:p>
      <w:pPr>
        <w:pStyle w:val="Heading2"/>
        <w:keepNext/>
      </w:pPr>
      <w:r>
        <w:t>2.2 产品工艺与上下序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每个产品配置一条有序工艺路线。对当前工序而言，路线中的前一步是上序，后一步是下序。例如“退火 → 研磨 → 线切割”，退火是研磨的上序，线切割是研磨的下序。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1. </w:t>
      </w:r>
      <w:r>
        <w:rPr>
          <w:rFonts w:ascii="Hiragino Sans GB" w:hAnsi="Hiragino Sans GB" w:eastAsia="Hiragino Sans GB"/>
          <w:b/>
          <w:color w:val="26323F"/>
          <w:sz w:val="20"/>
        </w:rPr>
        <w:t>新增产品并填写编码、名称和规格。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2. </w:t>
      </w:r>
      <w:r>
        <w:rPr>
          <w:rFonts w:ascii="Hiragino Sans GB" w:hAnsi="Hiragino Sans GB" w:eastAsia="Hiragino Sans GB"/>
          <w:b/>
          <w:color w:val="26323F"/>
          <w:sz w:val="20"/>
        </w:rPr>
        <w:t>逐步添加工序并绑定责任班组。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3. </w:t>
      </w:r>
      <w:r>
        <w:rPr>
          <w:rFonts w:ascii="Hiragino Sans GB" w:hAnsi="Hiragino Sans GB" w:eastAsia="Hiragino Sans GB"/>
          <w:b/>
          <w:color w:val="26323F"/>
          <w:sz w:val="20"/>
        </w:rPr>
        <w:t>调整步骤顺序并保存。</w:t>
      </w:r>
      <w:r>
        <w:rPr>
          <w:rFonts w:ascii="Hiragino Sans GB" w:hAnsi="Hiragino Sans GB" w:eastAsia="Hiragino Sans GB"/>
          <w:b w:val="0"/>
          <w:color w:val="26323F"/>
          <w:sz w:val="20"/>
        </w:rPr>
        <w:t>保存后的顺序决定可转来源和下一接收班组。</w:t>
      </w:r>
    </w:p>
    <w:p>
      <w:pPr>
        <w:spacing w:before="100" w:after="140"/>
        <w:ind w:left="144" w:right="86"/>
        <w:shd w:fill="E8EEF5"/>
        <w:pBdr>
          <w:left w:val="single" w:sz="20" w:space="6" w:color="2E74B5"/>
        </w:pBdr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工单快照  </w:t>
      </w:r>
      <w:r>
        <w:rPr>
          <w:rFonts w:ascii="Hiragino Sans GB" w:hAnsi="Hiragino Sans GB" w:eastAsia="Hiragino Sans GB"/>
          <w:b w:val="0"/>
          <w:color w:val="26323F"/>
          <w:sz w:val="20"/>
        </w:rPr>
        <w:t>下达工单时系统保存当时的产品、规格、公司主信息和完整工艺路线快照。以后修改产品模板只影响新工单，历史工单仍按原路线追溯。</w:t>
      </w:r>
    </w:p>
    <w:p>
      <w:pPr>
        <w:pStyle w:val="Heading2"/>
        <w:keepNext/>
      </w:pPr>
      <w:r>
        <w:t>2.3 下达工单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1. </w:t>
      </w:r>
      <w:r>
        <w:rPr>
          <w:rFonts w:ascii="Hiragino Sans GB" w:hAnsi="Hiragino Sans GB" w:eastAsia="Hiragino Sans GB"/>
          <w:b/>
          <w:color w:val="26323F"/>
          <w:sz w:val="20"/>
        </w:rPr>
        <w:t>进入工单管理并点击新增工单。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2. </w:t>
      </w:r>
      <w:r>
        <w:rPr>
          <w:rFonts w:ascii="Hiragino Sans GB" w:hAnsi="Hiragino Sans GB" w:eastAsia="Hiragino Sans GB"/>
          <w:b/>
          <w:color w:val="26323F"/>
          <w:sz w:val="20"/>
        </w:rPr>
        <w:t>填写唯一工单号和流水号。</w:t>
      </w:r>
      <w:r>
        <w:rPr>
          <w:rFonts w:ascii="Hiragino Sans GB" w:hAnsi="Hiragino Sans GB" w:eastAsia="Hiragino Sans GB"/>
          <w:b w:val="0"/>
          <w:color w:val="26323F"/>
          <w:sz w:val="20"/>
        </w:rPr>
        <w:t>工单号表示整单；流水号用于与公司主系统工件信息对应。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3. </w:t>
      </w:r>
      <w:r>
        <w:rPr>
          <w:rFonts w:ascii="Hiragino Sans GB" w:hAnsi="Hiragino Sans GB" w:eastAsia="Hiragino Sans GB"/>
          <w:b/>
          <w:color w:val="26323F"/>
          <w:sz w:val="20"/>
        </w:rPr>
        <w:t>选择产品并填写计划数量。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4. </w:t>
      </w:r>
      <w:r>
        <w:rPr>
          <w:rFonts w:ascii="Hiragino Sans GB" w:hAnsi="Hiragino Sans GB" w:eastAsia="Hiragino Sans GB"/>
          <w:b/>
          <w:color w:val="26323F"/>
          <w:sz w:val="20"/>
        </w:rPr>
        <w:t>按需填写公司主信息快照。</w:t>
      </w:r>
      <w:r>
        <w:rPr>
          <w:rFonts w:ascii="Hiragino Sans GB" w:hAnsi="Hiragino Sans GB" w:eastAsia="Hiragino Sans GB"/>
          <w:b w:val="0"/>
          <w:color w:val="26323F"/>
          <w:sz w:val="20"/>
        </w:rPr>
        <w:t>如公司单据号、物料或客户相关信息，以页面实际字段为准。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5. </w:t>
      </w:r>
      <w:r>
        <w:rPr>
          <w:rFonts w:ascii="Hiragino Sans GB" w:hAnsi="Hiragino Sans GB" w:eastAsia="Hiragino Sans GB"/>
          <w:b/>
          <w:color w:val="26323F"/>
          <w:sz w:val="20"/>
        </w:rPr>
        <w:t>核对工艺路线和责任班组后下达。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新工单原则上一个工单对应一个流水号；历史工单流水号可为空以兼容旧数据。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工单下达不会生成转料条码。只有实际创建转料批次后，系统才生成 TL 批次号和 Code 128。</w:t>
      </w:r>
    </w:p>
    <w:p>
      <w:pPr>
        <w:pStyle w:val="Heading1"/>
        <w:keepNext/>
      </w:pPr>
      <w:r>
        <w:t>3 班组报工与异常</w:t>
      </w:r>
    </w:p>
    <w:p>
      <w:pPr>
        <w:pStyle w:val="Heading2"/>
        <w:keepNext/>
      </w:pPr>
      <w:r>
        <w:t>3.1 报工仍按工单录入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报工表示当前班组完成了多少加工；转料批次表示从该报工合格余量中拿出多少交给下序。两者是不同业务记录。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1. </w:t>
      </w:r>
      <w:r>
        <w:rPr>
          <w:rFonts w:ascii="Hiragino Sans GB" w:hAnsi="Hiragino Sans GB" w:eastAsia="Hiragino Sans GB"/>
          <w:b/>
          <w:color w:val="26323F"/>
          <w:sz w:val="20"/>
        </w:rPr>
        <w:t>进入侧边栏中的实际班组页面。</w:t>
      </w:r>
      <w:r>
        <w:rPr>
          <w:rFonts w:ascii="Hiragino Sans GB" w:hAnsi="Hiragino Sans GB" w:eastAsia="Hiragino Sans GB"/>
          <w:b w:val="0"/>
          <w:color w:val="26323F"/>
          <w:sz w:val="20"/>
        </w:rPr>
        <w:t>班组账号自动锁定绑定班组；管理员先选择具体班组。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2. </w:t>
      </w:r>
      <w:r>
        <w:rPr>
          <w:rFonts w:ascii="Hiragino Sans GB" w:hAnsi="Hiragino Sans GB" w:eastAsia="Hiragino Sans GB"/>
          <w:b/>
          <w:color w:val="26323F"/>
          <w:sz w:val="20"/>
        </w:rPr>
        <w:t>点击本班录入或工单行的录入此单。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3. </w:t>
      </w:r>
      <w:r>
        <w:rPr>
          <w:rFonts w:ascii="Hiragino Sans GB" w:hAnsi="Hiragino Sans GB" w:eastAsia="Hiragino Sans GB"/>
          <w:b/>
          <w:color w:val="26323F"/>
          <w:sz w:val="20"/>
        </w:rPr>
        <w:t>手工输入或搜索工单号并回车。</w:t>
      </w:r>
      <w:r>
        <w:rPr>
          <w:rFonts w:ascii="Hiragino Sans GB" w:hAnsi="Hiragino Sans GB" w:eastAsia="Hiragino Sans GB"/>
          <w:b w:val="0"/>
          <w:color w:val="26323F"/>
          <w:sz w:val="20"/>
        </w:rPr>
        <w:t>此处按工单定位，不扫描转料批次条码。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4. </w:t>
      </w:r>
      <w:r>
        <w:rPr>
          <w:rFonts w:ascii="Hiragino Sans GB" w:hAnsi="Hiragino Sans GB" w:eastAsia="Hiragino Sans GB"/>
          <w:b/>
          <w:color w:val="26323F"/>
          <w:sz w:val="20"/>
        </w:rPr>
        <w:t>选择本班负责工序并填写本次报工总量。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5. </w:t>
      </w:r>
      <w:r>
        <w:rPr>
          <w:rFonts w:ascii="Hiragino Sans GB" w:hAnsi="Hiragino Sans GB" w:eastAsia="Hiragino Sans GB"/>
          <w:b/>
          <w:color w:val="26323F"/>
          <w:sz w:val="20"/>
        </w:rPr>
        <w:t>填写转废、丢料、原因、工时和投料记录。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6. </w:t>
      </w:r>
      <w:r>
        <w:rPr>
          <w:rFonts w:ascii="Hiragino Sans GB" w:hAnsi="Hiragino Sans GB" w:eastAsia="Hiragino Sans GB"/>
          <w:b/>
          <w:color w:val="26323F"/>
          <w:sz w:val="20"/>
        </w:rPr>
        <w:t>核对合格数量后保存。</w:t>
      </w:r>
      <w:r>
        <w:rPr>
          <w:rFonts w:ascii="Hiragino Sans GB" w:hAnsi="Hiragino Sans GB" w:eastAsia="Hiragino Sans GB"/>
          <w:b w:val="0"/>
          <w:color w:val="26323F"/>
          <w:sz w:val="20"/>
        </w:rPr>
        <w:t>合格数量由报工总量减去转废和丢料计算。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同一道工序允许多次报工，累计不能超过可加工余量。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报工尚未被转料或关联异常时可按权限修改或撤销；被下游业务引用后会锁定。</w:t>
      </w:r>
    </w:p>
    <w:p>
      <w:pPr>
        <w:pStyle w:val="Heading2"/>
        <w:keepNext/>
      </w:pPr>
      <w:r>
        <w:t>3.2 异常登记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1. </w:t>
      </w:r>
      <w:r>
        <w:rPr>
          <w:rFonts w:ascii="Hiragino Sans GB" w:hAnsi="Hiragino Sans GB" w:eastAsia="Hiragino Sans GB"/>
          <w:b/>
          <w:color w:val="26323F"/>
          <w:sz w:val="20"/>
        </w:rPr>
        <w:t>在实际班组页面按工单进入异常登记。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2. </w:t>
      </w:r>
      <w:r>
        <w:rPr>
          <w:rFonts w:ascii="Hiragino Sans GB" w:hAnsi="Hiragino Sans GB" w:eastAsia="Hiragino Sans GB"/>
          <w:b/>
          <w:color w:val="26323F"/>
          <w:sz w:val="20"/>
        </w:rPr>
        <w:t>选择异常发生位置。</w:t>
      </w:r>
      <w:r>
        <w:rPr>
          <w:rFonts w:ascii="Hiragino Sans GB" w:hAnsi="Hiragino Sans GB" w:eastAsia="Hiragino Sans GB"/>
          <w:b w:val="0"/>
          <w:color w:val="26323F"/>
          <w:sz w:val="20"/>
        </w:rPr>
        <w:t>可以是本工序待加工料，也可以是具体报工或待转位置。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3. </w:t>
      </w:r>
      <w:r>
        <w:rPr>
          <w:rFonts w:ascii="Hiragino Sans GB" w:hAnsi="Hiragino Sans GB" w:eastAsia="Hiragino Sans GB"/>
          <w:b/>
          <w:color w:val="26323F"/>
          <w:sz w:val="20"/>
        </w:rPr>
        <w:t>选择转废、丢料或其他原因。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4. </w:t>
      </w:r>
      <w:r>
        <w:rPr>
          <w:rFonts w:ascii="Hiragino Sans GB" w:hAnsi="Hiragino Sans GB" w:eastAsia="Hiragino Sans GB"/>
          <w:b/>
          <w:color w:val="26323F"/>
          <w:sz w:val="20"/>
        </w:rPr>
        <w:t>填写真实数量和原因后保存。</w:t>
      </w:r>
      <w:r>
        <w:rPr>
          <w:rFonts w:ascii="Hiragino Sans GB" w:hAnsi="Hiragino Sans GB" w:eastAsia="Hiragino Sans GB"/>
          <w:b w:val="0"/>
          <w:color w:val="26323F"/>
          <w:sz w:val="20"/>
        </w:rPr>
        <w:t>转废和丢料影响数量账；其他原因只保存说明。</w:t>
      </w:r>
    </w:p>
    <w:p>
      <w:pPr>
        <w:spacing w:before="100" w:after="140"/>
        <w:ind w:left="144" w:right="86"/>
        <w:shd w:fill="FCEDEC"/>
        <w:pBdr>
          <w:left w:val="single" w:sz="20" w:space="6" w:color="A33A36"/>
        </w:pBdr>
      </w:pPr>
      <w:r>
        <w:rPr>
          <w:rFonts w:ascii="Hiragino Sans GB" w:hAnsi="Hiragino Sans GB" w:eastAsia="Hiragino Sans GB"/>
          <w:b/>
          <w:color w:val="A33A36"/>
          <w:sz w:val="20"/>
        </w:rPr>
        <w:t xml:space="preserve">提交前复核  </w:t>
      </w:r>
      <w:r>
        <w:rPr>
          <w:rFonts w:ascii="Hiragino Sans GB" w:hAnsi="Hiragino Sans GB" w:eastAsia="Hiragino Sans GB"/>
          <w:b w:val="0"/>
          <w:color w:val="26323F"/>
          <w:sz w:val="20"/>
        </w:rPr>
        <w:t>异常记录承担追溯责任。当前没有完整的线上冲销、退回或审批流程，数量、原因和发生位置必须核对后再提交。</w:t>
      </w:r>
    </w:p>
    <w:p>
      <w:pPr>
        <w:pStyle w:val="Heading2"/>
        <w:keepNext/>
      </w:pPr>
      <w:r>
        <w:t>3.3 班组产量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班组页面按“一个班组在一张工单上的数量”展示已收、待加工、已报工、待转、转废和丢料。班组累计报工是工序工作量，不能直接当成整单成品量；整单完成量以末序实际完成为准。</w:t>
      </w:r>
    </w:p>
    <w:p>
      <w:pPr>
        <w:pStyle w:val="Heading1"/>
        <w:keepNext/>
      </w:pPr>
      <w:r>
        <w:t>4 转料批次</w:t>
      </w:r>
    </w:p>
    <w:p>
      <w:pPr>
        <w:pStyle w:val="Heading2"/>
        <w:keepNext/>
      </w:pPr>
      <w:r>
        <w:t>4.1 转料批次列表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进入生产作业 → 转料批次。列表用于查看所有实际交接记录，可按批次号、流水号、工单号、产品、来源班组、下序班组、日期和状态筛选。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664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列表字段</w:t>
            </w:r>
          </w:p>
        </w:tc>
        <w:tc>
          <w:tcPr>
            <w:tcW w:type="dxa" w:w="7200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批次号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系统生成的 TL 编号，也是唯一条码内容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流水号及工单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关联主系统索引和整单任务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上序 → 下序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该批物料实际从哪里转到哪里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数量及重量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本批计划交接总量；可同时记录件数与重量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已收及在途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累计接收与尚未接收的数量、重量</w:t>
            </w:r>
          </w:p>
        </w:tc>
      </w:tr>
      <w:tr>
        <w:trPr>
          <w:cantSplit/>
        </w:trP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状态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未接收、部分接收或已接收</w:t>
            </w:r>
          </w:p>
        </w:tc>
      </w:tr>
    </w:tbl>
    <w:p>
      <w:pPr>
        <w:spacing w:after="20"/>
      </w:pPr>
    </w:p>
    <w:p>
      <w:pPr>
        <w:spacing w:before="100" w:after="140"/>
        <w:ind w:left="144" w:right="86"/>
        <w:shd w:fill="E8EEF5"/>
        <w:pBdr>
          <w:left w:val="single" w:sz="20" w:space="6" w:color="2E74B5"/>
        </w:pBdr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一批一个边界  </w:t>
      </w:r>
      <w:r>
        <w:rPr>
          <w:rFonts w:ascii="Hiragino Sans GB" w:hAnsi="Hiragino Sans GB" w:eastAsia="Hiragino Sans GB"/>
          <w:b w:val="0"/>
          <w:color w:val="26323F"/>
          <w:sz w:val="20"/>
        </w:rPr>
        <w:t>一个转料批次只能对应一个工单、一个流水号、一条来源报工、一道上序和一道相邻下序；但可包含多条不同物料行。</w:t>
      </w:r>
    </w:p>
    <w:p>
      <w:pPr>
        <w:pStyle w:val="Heading2"/>
        <w:keepNext/>
      </w:pPr>
      <w:r>
        <w:t>4.2 新建多物料行批次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1. </w:t>
      </w:r>
      <w:r>
        <w:rPr>
          <w:rFonts w:ascii="Hiragino Sans GB" w:hAnsi="Hiragino Sans GB" w:eastAsia="Hiragino Sans GB"/>
          <w:b/>
          <w:color w:val="26323F"/>
          <w:sz w:val="20"/>
        </w:rPr>
        <w:t>点击新建转料批次。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2. </w:t>
      </w:r>
      <w:r>
        <w:rPr>
          <w:rFonts w:ascii="Hiragino Sans GB" w:hAnsi="Hiragino Sans GB" w:eastAsia="Hiragino Sans GB"/>
          <w:b/>
          <w:color w:val="26323F"/>
          <w:sz w:val="20"/>
        </w:rPr>
        <w:t>选择工单及来源报工。</w:t>
      </w:r>
      <w:r>
        <w:rPr>
          <w:rFonts w:ascii="Hiragino Sans GB" w:hAnsi="Hiragino Sans GB" w:eastAsia="Hiragino Sans GB"/>
          <w:b w:val="0"/>
          <w:color w:val="26323F"/>
          <w:sz w:val="20"/>
        </w:rPr>
        <w:t>页面只允许选择还有可转余量的报工，并带出流水号、上序和相邻下序。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3. </w:t>
      </w:r>
      <w:r>
        <w:rPr>
          <w:rFonts w:ascii="Hiragino Sans GB" w:hAnsi="Hiragino Sans GB" w:eastAsia="Hiragino Sans GB"/>
          <w:b/>
          <w:color w:val="26323F"/>
          <w:sz w:val="20"/>
        </w:rPr>
        <w:t>核对可转数量。</w:t>
      </w:r>
      <w:r>
        <w:rPr>
          <w:rFonts w:ascii="Hiragino Sans GB" w:hAnsi="Hiragino Sans GB" w:eastAsia="Hiragino Sans GB"/>
          <w:b w:val="0"/>
          <w:color w:val="26323F"/>
          <w:sz w:val="20"/>
        </w:rPr>
        <w:t>同一报工可拆成多个转料批次，各批预留数量累计不能超过报工可转余量。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4. </w:t>
      </w:r>
      <w:r>
        <w:rPr>
          <w:rFonts w:ascii="Hiragino Sans GB" w:hAnsi="Hiragino Sans GB" w:eastAsia="Hiragino Sans GB"/>
          <w:b/>
          <w:color w:val="26323F"/>
          <w:sz w:val="20"/>
        </w:rPr>
        <w:t>逐行填写物料。</w:t>
      </w:r>
      <w:r>
        <w:rPr>
          <w:rFonts w:ascii="Hiragino Sans GB" w:hAnsi="Hiragino Sans GB" w:eastAsia="Hiragino Sans GB"/>
          <w:b w:val="0"/>
          <w:color w:val="26323F"/>
          <w:sz w:val="20"/>
        </w:rPr>
        <w:t>每行填写物料类型、数量、单位、重量、重量单位、原料批号及必要说明；可新增多行。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5. </w:t>
      </w:r>
      <w:r>
        <w:rPr>
          <w:rFonts w:ascii="Hiragino Sans GB" w:hAnsi="Hiragino Sans GB" w:eastAsia="Hiragino Sans GB"/>
          <w:b/>
          <w:color w:val="26323F"/>
          <w:sz w:val="20"/>
        </w:rPr>
        <w:t>提交并取得系统批次号。</w:t>
      </w:r>
      <w:r>
        <w:rPr>
          <w:rFonts w:ascii="Hiragino Sans GB" w:hAnsi="Hiragino Sans GB" w:eastAsia="Hiragino Sans GB"/>
          <w:b w:val="0"/>
          <w:color w:val="26323F"/>
          <w:sz w:val="20"/>
        </w:rPr>
        <w:t>格式为 TLYYYYMMDDNNNNNN，例如 TL20260905000001。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6. </w:t>
      </w:r>
      <w:r>
        <w:rPr>
          <w:rFonts w:ascii="Hiragino Sans GB" w:hAnsi="Hiragino Sans GB" w:eastAsia="Hiragino Sans GB"/>
          <w:b/>
          <w:color w:val="26323F"/>
          <w:sz w:val="20"/>
        </w:rPr>
        <w:t>打开详情复核工单、流水号、上下序、各物料行和合计。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物料行字段</w:t>
            </w:r>
          </w:p>
        </w:tc>
        <w:tc>
          <w:tcPr>
            <w:tcW w:type="dxa" w:w="7344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填写原则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物料类型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按实际枚举选择：成品、成品余料、半成品余料、废品、废料、废泥、废屑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数量及单位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记录件数或其他计量数量；接收累计不得超出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重量及单位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需要称重时填写；接收累计不得超出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原料批号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记录来料或原材料批次，便于追溯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备注</w:t>
            </w:r>
          </w:p>
        </w:tc>
        <w:tc>
          <w:tcPr>
            <w:tcW w:type="dxa" w:w="73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记录包装、箱号、状态等必要说明</w:t>
            </w:r>
          </w:p>
        </w:tc>
      </w:tr>
    </w:tbl>
    <w:p>
      <w:pPr>
        <w:spacing w:after="20"/>
      </w:pPr>
    </w:p>
    <w:p>
      <w:pPr>
        <w:spacing w:before="100" w:after="140"/>
        <w:ind w:left="144" w:right="86"/>
        <w:shd w:fill="EAF6EF"/>
        <w:pBdr>
          <w:left w:val="single" w:sz="20" w:space="6" w:color="267A4B"/>
        </w:pBdr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在途预留  </w:t>
      </w:r>
      <w:r>
        <w:rPr>
          <w:rFonts w:ascii="Hiragino Sans GB" w:hAnsi="Hiragino Sans GB" w:eastAsia="Hiragino Sans GB"/>
          <w:b w:val="0"/>
          <w:color w:val="26323F"/>
          <w:sz w:val="20"/>
        </w:rPr>
        <w:t>创建成功后，本批数量和重量立即计入在途并占用来源报工的可转余量，防止同一报工被重复超量拆批。</w:t>
      </w:r>
    </w:p>
    <w:p>
      <w:pPr>
        <w:pStyle w:val="Heading2"/>
        <w:keepNext/>
      </w:pPr>
      <w:r>
        <w:t>4.3 修改与作废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批次尚未发生任何接收时，可按权限修改物料行、数量和重量，或将批次作废。作废不是物理删除：系统保留审计记录并释放该批对来源报工的预留。下序第一次接收成功后，批次立即锁定，不能再编辑或作废；剩余未收部分继续保留在途。</w:t>
      </w:r>
    </w:p>
    <w:p>
      <w:pPr>
        <w:pStyle w:val="Heading1"/>
        <w:keepNext/>
      </w:pPr>
      <w:r>
        <w:t>5 打印 A4 双联流转单</w:t>
      </w:r>
    </w:p>
    <w:p>
      <w:pPr>
        <w:pStyle w:val="Heading2"/>
        <w:keepNext/>
      </w:pPr>
      <w:r>
        <w:t>5.1 Code 128 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376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项目</w:t>
            </w:r>
          </w:p>
        </w:tc>
        <w:tc>
          <w:tcPr>
            <w:tcW w:type="dxa" w:w="7488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制式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一维 Code 128，不使用二维码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编码内容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仅转料批次号，例如 TL20260905000001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不编码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工单号、流水号、报工号、工序号均不直接作为此条码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扫码设备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蓝牙扫码枪按 HID 键盘输入，扫描后自动发送 Enter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人工核对</w:t>
            </w:r>
          </w:p>
        </w:tc>
        <w:tc>
          <w:tcPr>
            <w:tcW w:type="dxa" w:w="748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条码下方必须能看到同一批次号文本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首次打印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1. </w:t>
      </w:r>
      <w:r>
        <w:rPr>
          <w:rFonts w:ascii="Hiragino Sans GB" w:hAnsi="Hiragino Sans GB" w:eastAsia="Hiragino Sans GB"/>
          <w:b/>
          <w:color w:val="26323F"/>
          <w:sz w:val="20"/>
        </w:rPr>
        <w:t>在转料批次列表或详情点击打印。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2. </w:t>
      </w:r>
      <w:r>
        <w:rPr>
          <w:rFonts w:ascii="Hiragino Sans GB" w:hAnsi="Hiragino Sans GB" w:eastAsia="Hiragino Sans GB"/>
          <w:b/>
          <w:color w:val="26323F"/>
          <w:sz w:val="20"/>
        </w:rPr>
        <w:t>核对 A4 双联页面。</w:t>
      </w:r>
      <w:r>
        <w:rPr>
          <w:rFonts w:ascii="Hiragino Sans GB" w:hAnsi="Hiragino Sans GB" w:eastAsia="Hiragino Sans GB"/>
          <w:b w:val="0"/>
          <w:color w:val="26323F"/>
          <w:sz w:val="20"/>
        </w:rPr>
        <w:t>两联应显示同一批次号与 Code 128，并包含工单、流水号、产品、上下序、物料明细、数量、重量和时间。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3. </w:t>
      </w:r>
      <w:r>
        <w:rPr>
          <w:rFonts w:ascii="Hiragino Sans GB" w:hAnsi="Hiragino Sans GB" w:eastAsia="Hiragino Sans GB"/>
          <w:b/>
          <w:color w:val="26323F"/>
          <w:sz w:val="20"/>
        </w:rPr>
        <w:t>选择打印机并完成打印。</w:t>
      </w:r>
      <w:r>
        <w:rPr>
          <w:rFonts w:ascii="Hiragino Sans GB" w:hAnsi="Hiragino Sans GB" w:eastAsia="Hiragino Sans GB"/>
          <w:b w:val="0"/>
          <w:color w:val="26323F"/>
          <w:sz w:val="20"/>
        </w:rPr>
        <w:t>系统记录打印人和工厂时间，时间显示到分钟。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双联可分别用于交料与接料留存，现场应按管理规定签字或随料流转。</w:t>
      </w:r>
    </w:p>
    <w:p>
      <w:pPr>
        <w:pStyle w:val="Heading2"/>
        <w:keepNext/>
      </w:pPr>
      <w:r>
        <w:t>5.3 补打与打印记录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同一批次已经打印过后再次打印属于补打。补打必须填写原因；系统保存首次打印和每次补打的账号、时间、次数及原因。先核对批次是否已锁定以及页面展示内容，避免把旧纸张与新记录混用。</w:t>
      </w:r>
    </w:p>
    <w:p>
      <w:pPr>
        <w:spacing w:before="100" w:after="140"/>
        <w:ind w:left="144" w:right="86"/>
        <w:shd w:fill="FFF4E8"/>
        <w:pBdr>
          <w:left w:val="single" w:sz="20" w:space="6" w:color="E66B0A"/>
        </w:pBdr>
      </w:pPr>
      <w:r>
        <w:rPr>
          <w:rFonts w:ascii="Hiragino Sans GB" w:hAnsi="Hiragino Sans GB" w:eastAsia="Hiragino Sans GB"/>
          <w:b/>
          <w:color w:val="E66B0A"/>
          <w:sz w:val="20"/>
        </w:rPr>
        <w:t xml:space="preserve">打印计数  </w:t>
      </w:r>
      <w:r>
        <w:rPr>
          <w:rFonts w:ascii="Hiragino Sans GB" w:hAnsi="Hiragino Sans GB" w:eastAsia="Hiragino Sans GB"/>
          <w:b w:val="0"/>
          <w:color w:val="26323F"/>
          <w:sz w:val="20"/>
        </w:rPr>
        <w:t>点击系统打印操作时会先写入打印记录，再调用设备打印窗口；即使随后在设备窗口取消，系统中的该次打印仍可能已被记录。</w:t>
      </w:r>
    </w:p>
    <w:p>
      <w:pPr>
        <w:pStyle w:val="Heading1"/>
        <w:keepNext/>
      </w:pPr>
      <w:r>
        <w:t>6 扫码接料与分次接收</w:t>
      </w:r>
    </w:p>
    <w:p>
      <w:pPr>
        <w:pStyle w:val="Heading2"/>
        <w:keepNext/>
      </w:pPr>
      <w:r>
        <w:t>6.1 扫码前准备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使用实际下序责任班组账号登录；管理员也必须核对本次实际接料班组。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确认扫码枪是 HID 键盘模式并带 Enter 后缀。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准备称重或点数结果，先看实物再确认系统数量。</w:t>
      </w:r>
    </w:p>
    <w:p>
      <w:pPr>
        <w:pStyle w:val="Heading2"/>
        <w:keepNext/>
      </w:pPr>
      <w:r>
        <w:t>6.2 扫描并接收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1. </w:t>
      </w:r>
      <w:r>
        <w:rPr>
          <w:rFonts w:ascii="Hiragino Sans GB" w:hAnsi="Hiragino Sans GB" w:eastAsia="Hiragino Sans GB"/>
          <w:b/>
          <w:color w:val="26323F"/>
          <w:sz w:val="20"/>
        </w:rPr>
        <w:t>进入生产作业 → 扫码接料。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2. </w:t>
      </w:r>
      <w:r>
        <w:rPr>
          <w:rFonts w:ascii="Hiragino Sans GB" w:hAnsi="Hiragino Sans GB" w:eastAsia="Hiragino Sans GB"/>
          <w:b/>
          <w:color w:val="26323F"/>
          <w:sz w:val="20"/>
        </w:rPr>
        <w:t>扫描 Code 128。</w:t>
      </w:r>
      <w:r>
        <w:rPr>
          <w:rFonts w:ascii="Hiragino Sans GB" w:hAnsi="Hiragino Sans GB" w:eastAsia="Hiragino Sans GB"/>
          <w:b w:val="0"/>
          <w:color w:val="26323F"/>
          <w:sz w:val="20"/>
        </w:rPr>
        <w:t>扫码枪输入 TL 批次号并回车，系统直接打开唯一批次，不再要求人工选择报工。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3. </w:t>
      </w:r>
      <w:r>
        <w:rPr>
          <w:rFonts w:ascii="Hiragino Sans GB" w:hAnsi="Hiragino Sans GB" w:eastAsia="Hiragino Sans GB"/>
          <w:b/>
          <w:color w:val="26323F"/>
          <w:sz w:val="20"/>
        </w:rPr>
        <w:t>核对批次详情。</w:t>
      </w:r>
      <w:r>
        <w:rPr>
          <w:rFonts w:ascii="Hiragino Sans GB" w:hAnsi="Hiragino Sans GB" w:eastAsia="Hiragino Sans GB"/>
          <w:b w:val="0"/>
          <w:color w:val="26323F"/>
          <w:sz w:val="20"/>
        </w:rPr>
        <w:t>至少核对工单、流水号、产品、上序、下序、物料行、计划数量和计划重量。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4. </w:t>
      </w:r>
      <w:r>
        <w:rPr>
          <w:rFonts w:ascii="Hiragino Sans GB" w:hAnsi="Hiragino Sans GB" w:eastAsia="Hiragino Sans GB"/>
          <w:b/>
          <w:color w:val="26323F"/>
          <w:sz w:val="20"/>
        </w:rPr>
        <w:t>填写本次实收数量和实收重量。</w:t>
      </w:r>
      <w:r>
        <w:rPr>
          <w:rFonts w:ascii="Hiragino Sans GB" w:hAnsi="Hiragino Sans GB" w:eastAsia="Hiragino Sans GB"/>
          <w:b w:val="0"/>
          <w:color w:val="26323F"/>
          <w:sz w:val="20"/>
        </w:rPr>
        <w:t>可少收或只收一部分；累计不得超过批次计划数量或重量。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5. </w:t>
      </w:r>
      <w:r>
        <w:rPr>
          <w:rFonts w:ascii="Hiragino Sans GB" w:hAnsi="Hiragino Sans GB" w:eastAsia="Hiragino Sans GB"/>
          <w:b/>
          <w:color w:val="26323F"/>
          <w:sz w:val="20"/>
        </w:rPr>
        <w:t>确认本次接收。</w:t>
      </w:r>
      <w:r>
        <w:rPr>
          <w:rFonts w:ascii="Hiragino Sans GB" w:hAnsi="Hiragino Sans GB" w:eastAsia="Hiragino Sans GB"/>
          <w:b w:val="0"/>
          <w:color w:val="26323F"/>
          <w:sz w:val="20"/>
        </w:rPr>
        <w:t>系统累计已收并重新计算剩余在途。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6. </w:t>
      </w:r>
      <w:r>
        <w:rPr>
          <w:rFonts w:ascii="Hiragino Sans GB" w:hAnsi="Hiragino Sans GB" w:eastAsia="Hiragino Sans GB"/>
          <w:b/>
          <w:color w:val="26323F"/>
          <w:sz w:val="20"/>
        </w:rPr>
        <w:t>需要时再次扫描同一批次。</w:t>
      </w:r>
      <w:r>
        <w:rPr>
          <w:rFonts w:ascii="Hiragino Sans GB" w:hAnsi="Hiragino Sans GB" w:eastAsia="Hiragino Sans GB"/>
          <w:b w:val="0"/>
          <w:color w:val="26323F"/>
          <w:sz w:val="20"/>
        </w:rPr>
        <w:t>继续接收，直至数量和重量结清。</w:t>
      </w:r>
    </w:p>
    <w:p>
      <w:pPr>
        <w:spacing w:before="100" w:after="140"/>
        <w:ind w:left="144" w:right="86"/>
        <w:shd w:fill="E8EEF5"/>
        <w:pBdr>
          <w:left w:val="single" w:sz="20" w:space="6" w:color="2E74B5"/>
        </w:pBdr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首次接收即锁定  </w:t>
      </w:r>
      <w:r>
        <w:rPr>
          <w:rFonts w:ascii="Hiragino Sans GB" w:hAnsi="Hiragino Sans GB" w:eastAsia="Hiragino Sans GB"/>
          <w:b w:val="0"/>
          <w:color w:val="26323F"/>
          <w:sz w:val="20"/>
        </w:rPr>
        <w:t>第一次接收成功后，不论只收了多少，批次都不能再编辑或作废。少收的余量继续显示为在途，可在后续接收；不得通过改小原批次来抹掉差额。</w:t>
      </w:r>
    </w:p>
    <w:p>
      <w:pPr>
        <w:pStyle w:val="Heading2"/>
        <w:keepNext/>
      </w:pPr>
      <w:r>
        <w:t>6.3 数量与重量边界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240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场景</w:t>
            </w:r>
          </w:p>
        </w:tc>
        <w:tc>
          <w:tcPr>
            <w:tcW w:type="dxa" w:w="6624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系统处理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实收少于本批计划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允许保存为部分接收，剩余数量或重量继续在途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同一批分多次接收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允许，系统逐次累计并保留每次接收人和时间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累计数量超过计划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拒绝提交，按最新待收数量重填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累计重量超过计划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拒绝提交，按最新待收重量重填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重复扫描已结清批次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只读核对，不得再次超量接收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实物不符或损坏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先暂停接收并按现场规则登记原因，不要伪造数量</w:t>
            </w:r>
          </w:p>
        </w:tc>
      </w:tr>
    </w:tbl>
    <w:p>
      <w:pPr>
        <w:spacing w:after="20"/>
      </w:pPr>
    </w:p>
    <w:p>
      <w:pPr>
        <w:spacing w:before="100" w:after="140"/>
        <w:ind w:left="144" w:right="86"/>
        <w:shd w:fill="FFF4E8"/>
        <w:pBdr>
          <w:left w:val="single" w:sz="20" w:space="6" w:color="E66B0A"/>
        </w:pBdr>
      </w:pPr>
      <w:r>
        <w:rPr>
          <w:rFonts w:ascii="Hiragino Sans GB" w:hAnsi="Hiragino Sans GB" w:eastAsia="Hiragino Sans GB"/>
          <w:b/>
          <w:color w:val="E66B0A"/>
          <w:sz w:val="20"/>
        </w:rPr>
        <w:t xml:space="preserve">网络中断  </w:t>
      </w:r>
      <w:r>
        <w:rPr>
          <w:rFonts w:ascii="Hiragino Sans GB" w:hAnsi="Hiragino Sans GB" w:eastAsia="Hiragino Sans GB"/>
          <w:b w:val="0"/>
          <w:color w:val="26323F"/>
          <w:sz w:val="20"/>
        </w:rPr>
        <w:t>提交结果不确定时先重新扫描或刷新批次详情，核对接收记录后再操作，避免重复接收。</w:t>
      </w:r>
    </w:p>
    <w:p>
      <w:pPr>
        <w:pStyle w:val="Heading1"/>
        <w:keepNext/>
      </w:pPr>
      <w:r>
        <w:t>7 查询与追溯</w:t>
      </w:r>
    </w:p>
    <w:p>
      <w:pPr>
        <w:pStyle w:val="Heading2"/>
        <w:keepNext/>
      </w:pPr>
      <w:r>
        <w:t>7.1 整体流转记录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流转记录仍是一张从下单到结束的整体总表，一张工单只占一行。这里关注整单计划、当前工序、末序完成、在制、转废、丢料和状态，不再把工单号画成条码。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按工单号、产品、日期和状态筛选，打开详情查看完整工艺路线。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工单详情汇总每道工序报工、异常、接收和所有关联转料批次。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在支持批次扫码的入口扫描 TL 批次号，可弹出或打开批次详情；条码用于找批次，不把总表拆成多张工单。</w:t>
      </w:r>
    </w:p>
    <w:p>
      <w:pPr>
        <w:pStyle w:val="Heading2"/>
        <w:keepNext/>
      </w:pPr>
      <w:r>
        <w:t>7.2 转料批次详情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查看 Code 128、批次号、工单号、流水号、产品及上下序。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查看全部物料行、原料批号、计划数量与重量。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查看累计已收、剩余在途以及每次接收的数量、重量、班组、账号和时间。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查看首次打印与补打记录，并判断是否已因首次接收而锁定。</w:t>
      </w:r>
    </w:p>
    <w:p>
      <w:pPr>
        <w:pStyle w:val="Heading2"/>
        <w:keepNext/>
      </w:pPr>
      <w:r>
        <w:t>7.3 流水号物料追踪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1. </w:t>
      </w:r>
      <w:r>
        <w:rPr>
          <w:rFonts w:ascii="Hiragino Sans GB" w:hAnsi="Hiragino Sans GB" w:eastAsia="Hiragino Sans GB"/>
          <w:b/>
          <w:color w:val="26323F"/>
          <w:sz w:val="20"/>
        </w:rPr>
        <w:t>进入生产作业 → 流水号追踪。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2. </w:t>
      </w:r>
      <w:r>
        <w:rPr>
          <w:rFonts w:ascii="Hiragino Sans GB" w:hAnsi="Hiragino Sans GB" w:eastAsia="Hiragino Sans GB"/>
          <w:b/>
          <w:color w:val="26323F"/>
          <w:sz w:val="20"/>
        </w:rPr>
        <w:t>输入流水号并查询。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3. </w:t>
      </w:r>
      <w:r>
        <w:rPr>
          <w:rFonts w:ascii="Hiragino Sans GB" w:hAnsi="Hiragino Sans GB" w:eastAsia="Hiragino Sans GB"/>
          <w:b/>
          <w:color w:val="26323F"/>
          <w:sz w:val="20"/>
        </w:rPr>
        <w:t>核对对应工单和主信息快照。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4. </w:t>
      </w:r>
      <w:r>
        <w:rPr>
          <w:rFonts w:ascii="Hiragino Sans GB" w:hAnsi="Hiragino Sans GB" w:eastAsia="Hiragino Sans GB"/>
          <w:b/>
          <w:color w:val="26323F"/>
          <w:sz w:val="20"/>
        </w:rPr>
        <w:t>沿时间顺序查看相关转料批次。</w:t>
      </w:r>
      <w:r>
        <w:rPr>
          <w:rFonts w:ascii="Hiragino Sans GB" w:hAnsi="Hiragino Sans GB" w:eastAsia="Hiragino Sans GB"/>
          <w:b w:val="0"/>
          <w:color w:val="26323F"/>
          <w:sz w:val="20"/>
        </w:rPr>
        <w:t>每批可看到来源、去向、物料、已收和在途。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流水号是跨多次转料的主索引；批次号是某一次实际交接的索引；工单号是整单生产任务索引。三者共同把工件状态与位置记清楚。</w:t>
      </w:r>
    </w:p>
    <w:p>
      <w:pPr>
        <w:pStyle w:val="Heading2"/>
        <w:keepNext/>
      </w:pPr>
      <w:r>
        <w:t>7.4 状态口径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对象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状态或数量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工单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待开始 / 执行中 / 已完成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整条工艺路线的总体进度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工序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待加工 / 已报工 / 待转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本班加工与交接数量账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转料批次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未接收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已创建并在途，尚无接收记录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转料批次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部分接收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已收一部分，剩余继续在途且批次已锁定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转料批次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已接收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8"/>
              </w:rPr>
              <w:t>计划数量和重量已按规则结清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 小循环与公司大循环</w:t>
      </w:r>
    </w:p>
    <w:p>
      <w:pPr>
        <w:pStyle w:val="Heading2"/>
        <w:keepNext/>
      </w:pPr>
      <w:r>
        <w:t>8.1 当前小循环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本系统当前可靠记录的是厂内小循环：班组报工、异常、转料批次、在途数量与重量、下序分次接收、批次打印和流水号追踪。它用于回答“这批东西是什么、从哪里来、要到哪里去、已经收了多少、还在途多少”。</w:t>
      </w:r>
    </w:p>
    <w:p>
      <w:pPr>
        <w:pStyle w:val="Heading2"/>
        <w:keepNext/>
      </w:pPr>
      <w:r>
        <w:t>8.2 大循环尚未真实对接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公司主系统的大循环包括真实出库、入库、公司库存、财务或其他主数据。本版本可保存流水号和公司主信息快照，也可预留外部库存动作的数据位置，但尚未与真实 ERP 或公司主系统完成联机对接。</w:t>
      </w:r>
    </w:p>
    <w:p>
      <w:pPr>
        <w:spacing w:before="100" w:after="140"/>
        <w:ind w:left="144" w:right="86"/>
        <w:shd w:fill="FCEDEC"/>
        <w:pBdr>
          <w:left w:val="single" w:sz="20" w:space="6" w:color="A33A36"/>
        </w:pBdr>
      </w:pPr>
      <w:r>
        <w:rPr>
          <w:rFonts w:ascii="Hiragino Sans GB" w:hAnsi="Hiragino Sans GB" w:eastAsia="Hiragino Sans GB"/>
          <w:b/>
          <w:color w:val="A33A36"/>
          <w:sz w:val="20"/>
        </w:rPr>
        <w:t xml:space="preserve">业务边界  </w:t>
      </w:r>
      <w:r>
        <w:rPr>
          <w:rFonts w:ascii="Hiragino Sans GB" w:hAnsi="Hiragino Sans GB" w:eastAsia="Hiragino Sans GB"/>
          <w:b w:val="0"/>
          <w:color w:val="26323F"/>
          <w:sz w:val="20"/>
        </w:rPr>
        <w:t>页面中录入或演示的公司单据号、库存动作及主信息快照不能替代真实 ERP 出入库，也不能作为财务库存依据。正式对接前应以公司主系统为准，并由接口项目另行明确失败重试、幂等、对账和权限。</w:t>
      </w:r>
    </w:p>
    <w:p>
      <w:pPr>
        <w:pStyle w:val="Heading2"/>
        <w:keepNext/>
      </w:pPr>
      <w:r>
        <w:t>8.3 当前版本其他边界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一次转料只能跨相邻上下序，不能跳过产品工艺中的中间步骤。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批次首次接收后不能在线编辑或作废；当前没有完整的退料、冲销、返工和审批闭环。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少收余量会继续在途；无法继续接收时须按现场制度处理并保留原因。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•  </w:t>
      </w:r>
      <w:r>
        <w:rPr>
          <w:rFonts w:ascii="Hiragino Sans GB" w:hAnsi="Hiragino Sans GB" w:eastAsia="Hiragino Sans GB"/>
          <w:b w:val="0"/>
          <w:color w:val="26323F"/>
          <w:sz w:val="20"/>
        </w:rPr>
        <w:t>业务时间按工厂时区展示，打印记录到分钟。</w:t>
      </w:r>
    </w:p>
    <w:p>
      <w:pPr>
        <w:pStyle w:val="Heading1"/>
        <w:keepNext/>
      </w:pPr>
      <w:r>
        <w:t>9 常见问题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528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7"/>
              </w:rPr>
              <w:t>现象</w:t>
            </w:r>
          </w:p>
        </w:tc>
        <w:tc>
          <w:tcPr>
            <w:tcW w:type="dxa" w:w="6336"/>
            <w:vAlign w:val="center"/>
            <w:shd w:fill="E8EEF5"/>
          </w:tcPr>
          <w:p>
            <w:pPr>
              <w:spacing w:after="20"/>
              <w:jc w:val="center"/>
            </w:pPr>
            <w:r>
              <w:rPr>
                <w:rFonts w:ascii="Hiragino Sans GB" w:hAnsi="Hiragino Sans GB" w:eastAsia="Hiragino Sans GB"/>
                <w:b/>
                <w:color w:val="18324B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扫描工单号没有打开接料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扫码接料只识别 TL 转料批次号；工单号用于班组报工和整单查询。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扫描流水号没有打开接料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流水号用于追踪，不是转料条码；接料仍扫描 TL 批次号。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没有可选来源报工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上序尚未报工、合格余量已全部转批，或账号不属于来源班组。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创建批次提示超量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本报工已被其他批次预留；按剩余可转量拆批。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接收超过数量或重量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刷新批次，按最新在途余量填写本次实收。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部分接收后不能编辑或作废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首次接收即锁定；余量继续分次接收。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补打要求填写原因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首打之后均为补打，填写真实原因后继续。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批次号查不到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核对 TL 开头的完整字符，不要输入工单号。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当前班组无权操作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确认账号绑定班组与本次来源或下序责任班组一致。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网络中断后不确定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rFonts w:ascii="Hiragino Sans GB" w:hAnsi="Hiragino Sans GB" w:eastAsia="Hiragino Sans GB"/>
                <w:b w:val="0"/>
                <w:color w:val="26323F"/>
                <w:sz w:val="17"/>
              </w:rPr>
              <w:t>先刷新并核对接收、打印或报工记录，再决定是否重试。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 DEMO 演示说明</w:t>
      </w:r>
    </w:p>
    <w:p>
      <w:r>
        <w:rPr>
          <w:rFonts w:ascii="Hiragino Sans GB" w:hAnsi="Hiragino Sans GB" w:eastAsia="Hiragino Sans GB"/>
          <w:b w:val="0"/>
          <w:color w:val="26323F"/>
          <w:sz w:val="20"/>
        </w:rPr>
        <w:t>依次完成 seed_demo、seed_factory_teams、seed_factory_showcase 和 seed_transfer_showcase 四个演示数据补种后，工单 DEMO-BATCH-001 与流水号 DEMO-SERIAL-BATCH-001 会关联 4 个真实 TL 转料批次：1 个已接收、2 个部分接收、1 个待接收，可直接用于批次扫码和 A4 双联打印。只有尚未运行 seed_transfer_showcase --confirm-demo 时，该工单才仍是旧兼容收料记录。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1. </w:t>
      </w:r>
      <w:r>
        <w:rPr>
          <w:rFonts w:ascii="Hiragino Sans GB" w:hAnsi="Hiragino Sans GB" w:eastAsia="Hiragino Sans GB"/>
          <w:b/>
          <w:color w:val="26323F"/>
          <w:sz w:val="20"/>
        </w:rPr>
        <w:t>确认四个 seed 均已完成。</w:t>
      </w:r>
      <w:r>
        <w:rPr>
          <w:rFonts w:ascii="Hiragino Sans GB" w:hAnsi="Hiragino Sans GB" w:eastAsia="Hiragino Sans GB"/>
          <w:b w:val="0"/>
          <w:color w:val="26323F"/>
          <w:sz w:val="20"/>
        </w:rPr>
        <w:t>最后一步必须运行 seed_transfer_showcase --confirm-demo；补种只处理明确标记且结构未被改动的演示数据。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2. </w:t>
      </w:r>
      <w:r>
        <w:rPr>
          <w:rFonts w:ascii="Hiragino Sans GB" w:hAnsi="Hiragino Sans GB" w:eastAsia="Hiragino Sans GB"/>
          <w:b/>
          <w:color w:val="26323F"/>
          <w:sz w:val="20"/>
        </w:rPr>
        <w:t>在转料批次按工单号筛选 DEMO-BATCH-001。</w:t>
      </w:r>
      <w:r>
        <w:rPr>
          <w:rFonts w:ascii="Hiragino Sans GB" w:hAnsi="Hiragino Sans GB" w:eastAsia="Hiragino Sans GB"/>
          <w:b w:val="0"/>
          <w:color w:val="26323F"/>
          <w:sz w:val="20"/>
        </w:rPr>
        <w:t>应看到 4 个 TL 开头批次，状态为 1 个已接收、2 个部分接收、1 个待接收。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3. </w:t>
      </w:r>
      <w:r>
        <w:rPr>
          <w:rFonts w:ascii="Hiragino Sans GB" w:hAnsi="Hiragino Sans GB" w:eastAsia="Hiragino Sans GB"/>
          <w:b/>
          <w:color w:val="26323F"/>
          <w:sz w:val="20"/>
        </w:rPr>
        <w:t>打开批次核对演示结构。</w:t>
      </w:r>
      <w:r>
        <w:rPr>
          <w:rFonts w:ascii="Hiragino Sans GB" w:hAnsi="Hiragino Sans GB" w:eastAsia="Hiragino Sans GB"/>
          <w:b w:val="0"/>
          <w:color w:val="26323F"/>
          <w:sz w:val="20"/>
        </w:rPr>
        <w:t>扎板首批包含两条物料明细，扎板第二次报工拆成两个独立批次；详情同时展示数量、重量和分次接收。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4. </w:t>
      </w:r>
      <w:r>
        <w:rPr>
          <w:rFonts w:ascii="Hiragino Sans GB" w:hAnsi="Hiragino Sans GB" w:eastAsia="Hiragino Sans GB"/>
          <w:b/>
          <w:color w:val="26323F"/>
          <w:sz w:val="20"/>
        </w:rPr>
        <w:t>在扫码接料输入页面显示的 TL 批次号并按 Enter。</w:t>
      </w:r>
      <w:r>
        <w:rPr>
          <w:rFonts w:ascii="Hiragino Sans GB" w:hAnsi="Hiragino Sans GB" w:eastAsia="Hiragino Sans GB"/>
          <w:b w:val="0"/>
          <w:color w:val="26323F"/>
          <w:sz w:val="20"/>
        </w:rPr>
        <w:t>效果与 HID 蓝牙扫码枪一致；已接收批次用于只读查看，部分或待接收批次可按余额继续接收。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5. </w:t>
      </w:r>
      <w:r>
        <w:rPr>
          <w:rFonts w:ascii="Hiragino Sans GB" w:hAnsi="Hiragino Sans GB" w:eastAsia="Hiragino Sans GB"/>
          <w:b/>
          <w:color w:val="26323F"/>
          <w:sz w:val="20"/>
        </w:rPr>
        <w:t>从批次详情打印 A4 双联流转单。</w:t>
      </w:r>
      <w:r>
        <w:rPr>
          <w:rFonts w:ascii="Hiragino Sans GB" w:hAnsi="Hiragino Sans GB" w:eastAsia="Hiragino Sans GB"/>
          <w:b w:val="0"/>
          <w:color w:val="26323F"/>
          <w:sz w:val="20"/>
        </w:rPr>
        <w:t>首次打印建立记录，再次打印必须填写补打原因。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6. </w:t>
      </w:r>
      <w:r>
        <w:rPr>
          <w:rFonts w:ascii="Hiragino Sans GB" w:hAnsi="Hiragino Sans GB" w:eastAsia="Hiragino Sans GB"/>
          <w:b/>
          <w:color w:val="26323F"/>
          <w:sz w:val="20"/>
        </w:rPr>
        <w:t>到流水号追踪查询 DEMO-SERIAL-BATCH-001，并在工单详情核对 4 个批次及整单记录。</w:t>
      </w:r>
    </w:p>
    <w:p>
      <w:pPr>
        <w:spacing w:before="100" w:after="140"/>
        <w:ind w:left="144" w:right="86"/>
        <w:shd w:fill="FFF4E8"/>
        <w:pBdr>
          <w:left w:val="single" w:sz="20" w:space="6" w:color="E66B0A"/>
        </w:pBdr>
      </w:pPr>
      <w:r>
        <w:rPr>
          <w:rFonts w:ascii="Hiragino Sans GB" w:hAnsi="Hiragino Sans GB" w:eastAsia="Hiragino Sans GB"/>
          <w:b/>
          <w:color w:val="E66B0A"/>
          <w:sz w:val="20"/>
        </w:rPr>
        <w:t xml:space="preserve">演示数据  </w:t>
      </w:r>
      <w:r>
        <w:rPr>
          <w:rFonts w:ascii="Hiragino Sans GB" w:hAnsi="Hiragino Sans GB" w:eastAsia="Hiragino Sans GB"/>
          <w:b w:val="0"/>
          <w:color w:val="26323F"/>
          <w:sz w:val="20"/>
        </w:rPr>
        <w:t>演示补种不会伪造打印记录；只有从页面实际打印后才产生打印审计。扫码、接收和打印都会写入系统数据，正式环境不要在真实工单上随意试收。</w:t>
      </w:r>
    </w:p>
    <w:p>
      <w:pPr>
        <w:pStyle w:val="Heading1"/>
        <w:keepNext/>
      </w:pPr>
      <w:r>
        <w:t>11 日常检查清单</w:t>
      </w:r>
    </w:p>
    <w:p>
      <w:pPr>
        <w:pStyle w:val="Heading2"/>
        <w:keepNext/>
      </w:pPr>
      <w:r>
        <w:t>11.1 管理员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确认班组、账号绑定和产品工艺顺序正确。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下单前核对工单号、流水号、产品、数量和主信息快照。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确认历史工单仍使用下达时的工艺快照。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查看长期未接收或部分接收的在途批次。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核对补打原因和异常记录，发现疑似重复操作及时处理。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按运维要求检查 MySQL 备份与服务状态。</w:t>
      </w:r>
    </w:p>
    <w:p>
      <w:pPr>
        <w:pStyle w:val="Heading2"/>
        <w:keepNext/>
      </w:pPr>
      <w:r>
        <w:t>11.2 上序交料班组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按工单完成报工和异常登记，不把工单号做成转料条码。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新建批次前核对来源报工的可转余量。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逐行核对物料类型、原料批号、数量、单位、重量和说明。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取得 TL 批次号后打印 A4 双联，并核对条码下方文本。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不要重复创建同一实物的多个批次。</w:t>
      </w:r>
    </w:p>
    <w:p>
      <w:pPr>
        <w:pStyle w:val="Heading2"/>
        <w:keepNext/>
      </w:pPr>
      <w:r>
        <w:t>11.3 下序接料班组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确认扫码枪为 HID 键盘模式并带 Enter。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只扫描随料单上的 TL 批次条码。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接收前核对工单、流水号、上下序和全部物料行。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按实际点数和称重填写本次接收，允许少收和分次接收。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发现差异先暂停，不用虚假数量强行结清。</w:t>
      </w:r>
    </w:p>
    <w:p>
      <w:pPr>
        <w:ind w:left="331" w:hanging="259"/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□  </w:t>
      </w:r>
      <w:r>
        <w:rPr>
          <w:rFonts w:ascii="Hiragino Sans GB" w:hAnsi="Hiragino Sans GB" w:eastAsia="Hiragino Sans GB"/>
          <w:b w:val="0"/>
          <w:color w:val="26323F"/>
          <w:sz w:val="20"/>
        </w:rPr>
        <w:t>保存后核对累计已收、剩余在途和接收记录。</w:t>
      </w:r>
    </w:p>
    <w:p>
      <w:r>
        <w:br w:type="page"/>
      </w:r>
    </w:p>
    <w:p>
      <w:pPr>
        <w:pStyle w:val="Heading1"/>
        <w:keepNext/>
      </w:pPr>
      <w:r>
        <w:t>附录 A 现场快速作业卡</w:t>
      </w:r>
    </w:p>
    <w:p>
      <w:pPr>
        <w:pStyle w:val="Heading2"/>
        <w:keepNext/>
      </w:pPr>
      <w:r>
        <w:t>上序报工与转料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1. </w:t>
      </w:r>
      <w:r>
        <w:rPr>
          <w:rFonts w:ascii="Hiragino Sans GB" w:hAnsi="Hiragino Sans GB" w:eastAsia="Hiragino Sans GB"/>
          <w:b/>
          <w:color w:val="26323F"/>
          <w:sz w:val="20"/>
        </w:rPr>
        <w:t>进入实际班组，按工单号报工。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2. </w:t>
      </w:r>
      <w:r>
        <w:rPr>
          <w:rFonts w:ascii="Hiragino Sans GB" w:hAnsi="Hiragino Sans GB" w:eastAsia="Hiragino Sans GB"/>
          <w:b/>
          <w:color w:val="26323F"/>
          <w:sz w:val="20"/>
        </w:rPr>
        <w:t>打开转料批次，选择有可转余量的来源报工。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3. </w:t>
      </w:r>
      <w:r>
        <w:rPr>
          <w:rFonts w:ascii="Hiragino Sans GB" w:hAnsi="Hiragino Sans GB" w:eastAsia="Hiragino Sans GB"/>
          <w:b/>
          <w:color w:val="26323F"/>
          <w:sz w:val="20"/>
        </w:rPr>
        <w:t>填写一行或多行物料的数量、重量和批号。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4. </w:t>
      </w:r>
      <w:r>
        <w:rPr>
          <w:rFonts w:ascii="Hiragino Sans GB" w:hAnsi="Hiragino Sans GB" w:eastAsia="Hiragino Sans GB"/>
          <w:b/>
          <w:color w:val="26323F"/>
          <w:sz w:val="20"/>
        </w:rPr>
        <w:t>保存并取得 TL 批次号。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5. </w:t>
      </w:r>
      <w:r>
        <w:rPr>
          <w:rFonts w:ascii="Hiragino Sans GB" w:hAnsi="Hiragino Sans GB" w:eastAsia="Hiragino Sans GB"/>
          <w:b/>
          <w:color w:val="26323F"/>
          <w:sz w:val="20"/>
        </w:rPr>
        <w:t>打印 A4 双联流转单并随料交接。</w:t>
      </w:r>
    </w:p>
    <w:p>
      <w:pPr>
        <w:pStyle w:val="Heading2"/>
        <w:keepNext/>
      </w:pPr>
      <w:r>
        <w:t>下序扫码接料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1. </w:t>
      </w:r>
      <w:r>
        <w:rPr>
          <w:rFonts w:ascii="Hiragino Sans GB" w:hAnsi="Hiragino Sans GB" w:eastAsia="Hiragino Sans GB"/>
          <w:b/>
          <w:color w:val="26323F"/>
          <w:sz w:val="20"/>
        </w:rPr>
        <w:t>进入扫码接料。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2. </w:t>
      </w:r>
      <w:r>
        <w:rPr>
          <w:rFonts w:ascii="Hiragino Sans GB" w:hAnsi="Hiragino Sans GB" w:eastAsia="Hiragino Sans GB"/>
          <w:b/>
          <w:color w:val="26323F"/>
          <w:sz w:val="20"/>
        </w:rPr>
        <w:t>扫描 TL 批次 Code 128。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3. </w:t>
      </w:r>
      <w:r>
        <w:rPr>
          <w:rFonts w:ascii="Hiragino Sans GB" w:hAnsi="Hiragino Sans GB" w:eastAsia="Hiragino Sans GB"/>
          <w:b/>
          <w:color w:val="26323F"/>
          <w:sz w:val="20"/>
        </w:rPr>
        <w:t>核对工单、流水号、上下序和物料。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4. </w:t>
      </w:r>
      <w:r>
        <w:rPr>
          <w:rFonts w:ascii="Hiragino Sans GB" w:hAnsi="Hiragino Sans GB" w:eastAsia="Hiragino Sans GB"/>
          <w:b/>
          <w:color w:val="26323F"/>
          <w:sz w:val="20"/>
        </w:rPr>
        <w:t>填写本次实收数量与重量。</w:t>
      </w:r>
    </w:p>
    <w:p>
      <w:pPr>
        <w:ind w:left="403" w:hanging="403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5. </w:t>
      </w:r>
      <w:r>
        <w:rPr>
          <w:rFonts w:ascii="Hiragino Sans GB" w:hAnsi="Hiragino Sans GB" w:eastAsia="Hiragino Sans GB"/>
          <w:b/>
          <w:color w:val="26323F"/>
          <w:sz w:val="20"/>
        </w:rPr>
        <w:t>确认后核对剩余在途；未收完可再次扫描继续接收。</w:t>
      </w:r>
    </w:p>
    <w:p>
      <w:pPr>
        <w:pStyle w:val="Heading2"/>
        <w:keepNext/>
      </w:pPr>
      <w:r>
        <w:t>三句话记住</w:t>
      </w:r>
    </w:p>
    <w:p>
      <w:pPr>
        <w:spacing w:before="100" w:after="140"/>
        <w:ind w:left="144" w:right="86"/>
        <w:shd w:fill="EAF6EF"/>
        <w:pBdr>
          <w:left w:val="single" w:sz="20" w:space="6" w:color="267A4B"/>
        </w:pBdr>
      </w:pPr>
      <w:r>
        <w:rPr>
          <w:rFonts w:ascii="Hiragino Sans GB" w:hAnsi="Hiragino Sans GB" w:eastAsia="Hiragino Sans GB"/>
          <w:b/>
          <w:color w:val="267A4B"/>
          <w:sz w:val="20"/>
        </w:rPr>
        <w:t xml:space="preserve">编号  </w:t>
      </w:r>
      <w:r>
        <w:rPr>
          <w:rFonts w:ascii="Hiragino Sans GB" w:hAnsi="Hiragino Sans GB" w:eastAsia="Hiragino Sans GB"/>
          <w:b w:val="0"/>
          <w:color w:val="26323F"/>
          <w:sz w:val="20"/>
        </w:rPr>
        <w:t>工单号管整单，流水号管工件信息索引，TL 批次号管一次转料；Code 128 只编码 TL 批次号。</w:t>
      </w:r>
    </w:p>
    <w:p>
      <w:pPr>
        <w:spacing w:before="100" w:after="140"/>
        <w:ind w:left="144" w:right="86"/>
        <w:shd w:fill="E8EEF5"/>
        <w:pBdr>
          <w:left w:val="single" w:sz="20" w:space="6" w:color="2E74B5"/>
        </w:pBdr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数量  </w:t>
      </w:r>
      <w:r>
        <w:rPr>
          <w:rFonts w:ascii="Hiragino Sans GB" w:hAnsi="Hiragino Sans GB" w:eastAsia="Hiragino Sans GB"/>
          <w:b w:val="0"/>
          <w:color w:val="26323F"/>
          <w:sz w:val="20"/>
        </w:rPr>
        <w:t>创建批次即预留在途；同一报工可拆多批但不能超量；接料可少收、分次收，累计数量和重量都不能超。</w:t>
      </w:r>
    </w:p>
    <w:p>
      <w:pPr>
        <w:spacing w:before="100" w:after="140"/>
        <w:ind w:left="144" w:right="86"/>
        <w:shd w:fill="FFF4E8"/>
        <w:pBdr>
          <w:left w:val="single" w:sz="20" w:space="6" w:color="E66B0A"/>
        </w:pBdr>
      </w:pPr>
      <w:r>
        <w:rPr>
          <w:rFonts w:ascii="Hiragino Sans GB" w:hAnsi="Hiragino Sans GB" w:eastAsia="Hiragino Sans GB"/>
          <w:b/>
          <w:color w:val="E66B0A"/>
          <w:sz w:val="20"/>
        </w:rPr>
        <w:t xml:space="preserve">锁定  </w:t>
      </w:r>
      <w:r>
        <w:rPr>
          <w:rFonts w:ascii="Hiragino Sans GB" w:hAnsi="Hiragino Sans GB" w:eastAsia="Hiragino Sans GB"/>
          <w:b w:val="0"/>
          <w:color w:val="26323F"/>
          <w:sz w:val="20"/>
        </w:rPr>
        <w:t>第一次接收成功后批次立即锁定，不能再编辑或作废；报工和异常仍从班组页面按工单录入。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94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4" w:val="right"/>
      </w:tabs>
    </w:pPr>
    <w:r>
      <w:rPr>
        <w:rFonts w:ascii="Hiragino Sans GB" w:hAnsi="Hiragino Sans GB" w:eastAsia="Hiragino Sans GB"/>
        <w:b w:val="0"/>
        <w:color w:val="687687"/>
        <w:sz w:val="17"/>
      </w:rPr>
      <w:t>V1.4 · 2026-09-05</w:t>
    </w:r>
    <w:r>
      <w:rPr>
        <w:rFonts w:ascii="Hiragino Sans GB" w:hAnsi="Hiragino Sans GB" w:eastAsia="Hiragino Sans GB"/>
        <w:b w:val="0"/>
        <w:color w:val="687687"/>
        <w:sz w:val="17"/>
      </w:rPr>
      <w:tab/>
      <w:t xml:space="preserve">第 </w:t>
    </w:r>
    <w:r>
      <w:rPr>
        <w:rFonts w:ascii="Hiragino Sans GB" w:hAnsi="Hiragino Sans GB" w:eastAsia="Hiragino Sans GB"/>
        <w:b w:val="0"/>
        <w:color w:val="687687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/>
        <w:b w:val="0"/>
        <w:color w:val="68768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4" w:val="right"/>
      </w:tabs>
      <w:pBdr>
        <w:bottom w:val="single" w:sz="4" w:space="3" w:color="C9D3DE"/>
      </w:pBdr>
    </w:pPr>
    <w:r>
      <w:rPr>
        <w:rFonts w:ascii="Hiragino Sans GB" w:hAnsi="Hiragino Sans GB" w:eastAsia="Hiragino Sans GB"/>
        <w:b/>
        <w:color w:val="18324B"/>
        <w:sz w:val="16"/>
      </w:rPr>
      <w:t>热沉工序流转管理系统</w:t>
    </w:r>
    <w:r>
      <w:rPr>
        <w:rFonts w:ascii="Hiragino Sans GB" w:hAnsi="Hiragino Sans GB" w:eastAsia="Hiragino Sans GB"/>
        <w:b w:val="0"/>
        <w:color w:val="687687"/>
        <w:sz w:val="16"/>
      </w:rPr>
      <w:tab/>
      <w:t>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81" w:lineRule="auto"/>
    </w:pPr>
    <w:rPr>
      <w:rFonts w:ascii="Hiragino Sans GB" w:hAnsi="Hiragino Sans GB" w:eastAsia="Hiragino Sans GB"/>
      <w:b w:val="0"/>
      <w:color w:val="2632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Hiragino Sans GB" w:hAnsi="Hiragino Sans GB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Hiragino Sans GB" w:hAnsi="Hiragino Sans GB" w:eastAsia="Hiragino Sans GB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b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热沉工序流转管理系统用户使用手册</dc:title>
  <dc:subject>转料批次与班组作业操作说明</dc:subject>
  <dc:creator>热沉工序流转管理系统项目组</dc:creator>
  <cp:keywords>工单,流水号,转料批次,Code128,在途,分次接料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1.4</cp:version>
</cp:coreProperties>
</file>