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D0224" w14:textId="3B0CAA20" w:rsidR="00962251" w:rsidRPr="00962251" w:rsidRDefault="00962251" w:rsidP="00962251">
      <w:pPr>
        <w:ind w:left="2100" w:firstLine="420"/>
        <w:rPr>
          <w:rFonts w:hint="eastAsia"/>
          <w:b/>
          <w:bCs/>
          <w:sz w:val="28"/>
          <w:szCs w:val="32"/>
        </w:rPr>
      </w:pPr>
      <w:r w:rsidRPr="00962251">
        <w:rPr>
          <w:b/>
          <w:bCs/>
          <w:sz w:val="28"/>
          <w:szCs w:val="32"/>
        </w:rPr>
        <w:t>《人月神话》读书笔记</w:t>
      </w:r>
    </w:p>
    <w:p w14:paraId="22B7FE3D" w14:textId="40897789" w:rsidR="00962251" w:rsidRPr="00962251" w:rsidRDefault="00962251" w:rsidP="00962251">
      <w:pPr>
        <w:rPr>
          <w:b/>
          <w:bCs/>
          <w:sz w:val="24"/>
          <w:szCs w:val="28"/>
        </w:rPr>
      </w:pPr>
      <w:r w:rsidRPr="00962251">
        <w:rPr>
          <w:b/>
          <w:bCs/>
          <w:sz w:val="24"/>
          <w:szCs w:val="28"/>
        </w:rPr>
        <w:t>一、书名和作者</w:t>
      </w:r>
    </w:p>
    <w:p w14:paraId="07A137DD" w14:textId="2FD2A415" w:rsidR="00962251" w:rsidRPr="00962251" w:rsidRDefault="00962251" w:rsidP="007F307B">
      <w:pPr>
        <w:spacing w:line="60" w:lineRule="auto"/>
        <w:ind w:firstLine="420"/>
      </w:pPr>
      <w:r w:rsidRPr="00962251">
        <w:t>书名《人月神话》（The Mythical Man-Month），作者是美国软件工程师小弗雷德里克</w:t>
      </w:r>
      <w:r w:rsidRPr="00962251">
        <w:rPr>
          <w:rFonts w:ascii="微软雅黑" w:eastAsia="微软雅黑" w:hAnsi="微软雅黑" w:cs="微软雅黑" w:hint="eastAsia"/>
        </w:rPr>
        <w:t>・</w:t>
      </w:r>
      <w:r w:rsidRPr="00962251">
        <w:rPr>
          <w:rFonts w:ascii="等线" w:eastAsia="等线" w:hAnsi="等线" w:cs="等线" w:hint="eastAsia"/>
        </w:rPr>
        <w:t>布鲁克斯（</w:t>
      </w:r>
      <w:r w:rsidRPr="00962251">
        <w:t>Frederick P. Brooks, Jr.）。</w:t>
      </w:r>
    </w:p>
    <w:p w14:paraId="4EE8DA9F" w14:textId="74BB90EB" w:rsidR="00962251" w:rsidRPr="00962251" w:rsidRDefault="00962251" w:rsidP="00962251">
      <w:pPr>
        <w:rPr>
          <w:b/>
          <w:bCs/>
          <w:sz w:val="24"/>
          <w:szCs w:val="28"/>
        </w:rPr>
      </w:pPr>
      <w:r w:rsidRPr="00962251">
        <w:rPr>
          <w:b/>
          <w:bCs/>
          <w:sz w:val="24"/>
          <w:szCs w:val="28"/>
        </w:rPr>
        <w:t>二、书籍概览</w:t>
      </w:r>
    </w:p>
    <w:p w14:paraId="5617EE96" w14:textId="77777777" w:rsidR="00962251" w:rsidRPr="00962251" w:rsidRDefault="00962251" w:rsidP="00962251">
      <w:pPr>
        <w:ind w:firstLine="420"/>
      </w:pPr>
      <w:r w:rsidRPr="00962251">
        <w:t>该书围绕软件开发的复杂性与管理挑战展开，核心论点包括：编程系统产品开发工作量巨大，人</w:t>
      </w:r>
      <w:proofErr w:type="gramStart"/>
      <w:r w:rsidRPr="00962251">
        <w:t>月并非</w:t>
      </w:r>
      <w:proofErr w:type="gramEnd"/>
      <w:r w:rsidRPr="00962251">
        <w:t>可简单替换的资源，概念完整性对系统设计至关重要，沟通与组织架构影响项目成败等。结构上按章节探讨焦油坑、人月神话、团队架构、系统设计、项目管理等主题，涵盖开发全流程要点。</w:t>
      </w:r>
    </w:p>
    <w:p w14:paraId="6F28CEC0" w14:textId="77777777" w:rsidR="00962251" w:rsidRPr="00962251" w:rsidRDefault="00962251" w:rsidP="00962251">
      <w:pPr>
        <w:ind w:firstLine="420"/>
      </w:pPr>
      <w:r w:rsidRPr="00962251">
        <w:t>目标读者主要是软件项目经理、开发人员和相关管理者，以及软件工程专业的学生以及相关领域的研究人员乃至任何软件开发行业的从业人员。可应用于大型软件项目的规划、团队构建、进度管理等场景，为解决开发中的效率、协作、质量等问题提供理论与实践指导。</w:t>
      </w:r>
    </w:p>
    <w:p w14:paraId="0B9088ED" w14:textId="3CDFBF3F" w:rsidR="00962251" w:rsidRPr="00962251" w:rsidRDefault="00962251" w:rsidP="00962251">
      <w:pPr>
        <w:rPr>
          <w:b/>
          <w:bCs/>
          <w:sz w:val="24"/>
          <w:szCs w:val="28"/>
        </w:rPr>
      </w:pPr>
      <w:r w:rsidRPr="00962251">
        <w:rPr>
          <w:b/>
          <w:bCs/>
          <w:sz w:val="24"/>
          <w:szCs w:val="28"/>
        </w:rPr>
        <w:t>三、核心观点与主题总结</w:t>
      </w:r>
    </w:p>
    <w:p w14:paraId="42E1923C" w14:textId="77777777" w:rsidR="00962251" w:rsidRPr="00962251" w:rsidRDefault="00962251" w:rsidP="00962251">
      <w:pPr>
        <w:ind w:firstLine="420"/>
      </w:pPr>
      <w:r w:rsidRPr="00962251">
        <w:t>《人月神话》聚焦大型软件项目的固有挑战，核心观点贯穿软件开发全流程，深刻揭示了工程管理的本质规律。</w:t>
      </w:r>
    </w:p>
    <w:p w14:paraId="62B3F318" w14:textId="77777777" w:rsidR="00962251" w:rsidRPr="00962251" w:rsidRDefault="00962251" w:rsidP="00962251">
      <w:pPr>
        <w:ind w:firstLine="420"/>
      </w:pPr>
      <w:r w:rsidRPr="00962251">
        <w:rPr>
          <w:b/>
          <w:bCs/>
        </w:rPr>
        <w:t>在项目进度与人力管理上</w:t>
      </w:r>
      <w:r w:rsidRPr="00962251">
        <w:t>，书中直指“人月”作为工作量单位的欺骗性——人员与时间并非线性替换关系。Brooks法则明确指出，向滞后项目增派人手会</w:t>
      </w:r>
      <w:proofErr w:type="gramStart"/>
      <w:r w:rsidRPr="00962251">
        <w:t>因培训</w:t>
      </w:r>
      <w:proofErr w:type="gramEnd"/>
      <w:r w:rsidRPr="00962251">
        <w:t>成本、沟通损耗和任务割裂导致进度更慢。作者提出1/3计划、1/6编码、1/4构件测试、1/4系统测试的进度分配比例，强调合理规划的重要性，同时指出乐观主义与缺乏数据支撑的估计是进度失控的重要诱因。</w:t>
      </w:r>
    </w:p>
    <w:p w14:paraId="2C81BDC1" w14:textId="77777777" w:rsidR="00962251" w:rsidRPr="00962251" w:rsidRDefault="00962251" w:rsidP="00962251">
      <w:pPr>
        <w:ind w:firstLine="420"/>
      </w:pPr>
      <w:r w:rsidRPr="00962251">
        <w:rPr>
          <w:b/>
          <w:bCs/>
        </w:rPr>
        <w:t>系统设计层面</w:t>
      </w:r>
      <w:r w:rsidRPr="00962251">
        <w:t>，概念完整性被视为首要原则。作者主张由一人或小型共识团队主导架构设计，通过“贵族专制”确保系统功能与理解复杂度的最优比值，避免民主设计的混乱。同时倡导体系结构与实现分离，</w:t>
      </w:r>
      <w:proofErr w:type="gramStart"/>
      <w:r w:rsidRPr="00962251">
        <w:t>架构师</w:t>
      </w:r>
      <w:proofErr w:type="gramEnd"/>
      <w:r w:rsidRPr="00962251">
        <w:t>聚焦接口与功能定义，开发者专注高效实现，两者通过持续沟通平衡约束与创新，且概念统一的系统能显著提升开发与测试效率。</w:t>
      </w:r>
    </w:p>
    <w:p w14:paraId="08596D62" w14:textId="77777777" w:rsidR="00962251" w:rsidRPr="00962251" w:rsidRDefault="00962251" w:rsidP="00962251">
      <w:pPr>
        <w:ind w:firstLine="420"/>
      </w:pPr>
      <w:r w:rsidRPr="00962251">
        <w:rPr>
          <w:b/>
          <w:bCs/>
        </w:rPr>
        <w:t>团队组织模式上</w:t>
      </w:r>
      <w:r w:rsidRPr="00962251">
        <w:t>，反对“一拥而上”的开发方式，推崇“外科手术队伍”结构：以首席程序员为核心，辅以副手、工具开发、文档、测试等角色，既保障设计一致性，又通过分工提升效率。数据显示，优秀程序员生产率可达普通者的10倍，小型精干团队在多数场景下更高效，</w:t>
      </w:r>
      <w:proofErr w:type="gramStart"/>
      <w:r w:rsidRPr="00962251">
        <w:t>仅超大型</w:t>
      </w:r>
      <w:proofErr w:type="gramEnd"/>
      <w:r w:rsidRPr="00962251">
        <w:t>项目需扩展架构。</w:t>
      </w:r>
    </w:p>
    <w:p w14:paraId="7C74721B" w14:textId="3A9DED6D" w:rsidR="00962251" w:rsidRPr="00962251" w:rsidRDefault="00962251" w:rsidP="00962251">
      <w:pPr>
        <w:ind w:firstLine="420"/>
      </w:pPr>
      <w:r w:rsidRPr="00962251">
        <w:t>书中还强调</w:t>
      </w:r>
      <w:r w:rsidR="007F307B" w:rsidRPr="00962251">
        <w:t>沟通与组织</w:t>
      </w:r>
      <w:r w:rsidR="007F307B">
        <w:rPr>
          <w:rFonts w:hint="eastAsia"/>
        </w:rPr>
        <w:t>、</w:t>
      </w:r>
      <w:r w:rsidRPr="00962251">
        <w:t>工具与方法的价值：高级语言可提升5倍生产率，交互式编程能加速调试；自上而下的结构化设计可减少缺陷；完备的文档（含用户手册、测试用例、内部结构说明）是项目管理的核心工具，且应与代码整合以利维护。</w:t>
      </w:r>
    </w:p>
    <w:p w14:paraId="1A4A653B" w14:textId="77777777" w:rsidR="00962251" w:rsidRPr="00962251" w:rsidRDefault="00962251" w:rsidP="00962251">
      <w:pPr>
        <w:ind w:firstLine="420"/>
      </w:pPr>
      <w:r w:rsidRPr="00962251">
        <w:t>全书核心主题围绕“复杂性管理”展开：软件开发的本质是应对概念、沟通、组织的多重复杂性，成功依赖清晰架构、合理团队、有效沟通，以及对人性局限（如乐观主义）和系统演化规律的深刻认知，这些洞见至今仍为软件工程提供重要指引。</w:t>
      </w:r>
    </w:p>
    <w:p w14:paraId="331A3FCF" w14:textId="21510955" w:rsidR="00962251" w:rsidRPr="00962251" w:rsidRDefault="00962251" w:rsidP="00962251">
      <w:pPr>
        <w:rPr>
          <w:b/>
          <w:bCs/>
          <w:sz w:val="24"/>
          <w:szCs w:val="28"/>
        </w:rPr>
      </w:pPr>
      <w:r w:rsidRPr="00962251">
        <w:rPr>
          <w:b/>
          <w:bCs/>
          <w:sz w:val="24"/>
          <w:szCs w:val="28"/>
        </w:rPr>
        <w:t>四、批评与局限性</w:t>
      </w:r>
    </w:p>
    <w:p w14:paraId="110EA498" w14:textId="77777777" w:rsidR="00962251" w:rsidRPr="00962251" w:rsidRDefault="00962251" w:rsidP="00962251">
      <w:pPr>
        <w:ind w:firstLine="420"/>
      </w:pPr>
      <w:r w:rsidRPr="00962251">
        <w:t>《人月神话》自1975年问世以来，深刻塑造了软件工程的管理范式，但其观点植根于大型主机时代（mainframe era）的集中式开发环境，面对当代软件开发的多样性与动态性，部分主张显现出历史局限。</w:t>
      </w:r>
    </w:p>
    <w:p w14:paraId="79CD1E20" w14:textId="30A417A5" w:rsidR="00962251" w:rsidRPr="00962251" w:rsidRDefault="00962251" w:rsidP="00962251">
      <w:pPr>
        <w:ind w:firstLine="420"/>
      </w:pPr>
      <w:r w:rsidRPr="00962251">
        <w:lastRenderedPageBreak/>
        <w:t>Brooks法则——“向进度落后的项目增派人手只会使其更加落后”——虽准确刻画了沟通成本随团队规模呈组合级增长的本质（Brooks</w:t>
      </w:r>
      <w:r w:rsidRPr="00962251">
        <w:rPr>
          <w:vertAlign w:val="superscript"/>
        </w:rPr>
        <w:fldChar w:fldCharType="begin"/>
      </w:r>
      <w:r w:rsidRPr="00962251">
        <w:rPr>
          <w:vertAlign w:val="superscript"/>
        </w:rPr>
        <w:instrText xml:space="preserve"> REF _Ref210666660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[1]</w:t>
      </w:r>
      <w:r w:rsidRPr="00962251">
        <w:rPr>
          <w:vertAlign w:val="superscript"/>
        </w:rPr>
        <w:fldChar w:fldCharType="end"/>
      </w:r>
      <w:r w:rsidRPr="00962251">
        <w:t>, 1975, 第2章），但其绝对化表述在特定条件</w:t>
      </w:r>
      <w:proofErr w:type="gramStart"/>
      <w:r w:rsidRPr="00962251">
        <w:t>下值得</w:t>
      </w:r>
      <w:proofErr w:type="gramEnd"/>
      <w:r w:rsidRPr="00962251">
        <w:t>商榷。现代研究指出，在模块高度解耦、接口清晰、文档完备的系统中（如</w:t>
      </w:r>
      <w:proofErr w:type="gramStart"/>
      <w:r w:rsidRPr="00962251">
        <w:t>微服务</w:t>
      </w:r>
      <w:proofErr w:type="gramEnd"/>
      <w:r w:rsidRPr="00962251">
        <w:t>架构），适度引入新人对整体进度的负面影响可被显著缓解</w:t>
      </w:r>
      <w:r w:rsidRPr="00962251">
        <w:rPr>
          <w:vertAlign w:val="superscript"/>
        </w:rPr>
        <w:fldChar w:fldCharType="begin"/>
      </w:r>
      <w:r w:rsidRPr="00962251">
        <w:rPr>
          <w:vertAlign w:val="superscript"/>
        </w:rPr>
        <w:instrText xml:space="preserve"> REF _Ref210666759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[2]</w:t>
      </w:r>
      <w:r w:rsidRPr="00962251">
        <w:rPr>
          <w:vertAlign w:val="superscript"/>
        </w:rPr>
        <w:fldChar w:fldCharType="end"/>
      </w:r>
      <w:r w:rsidRPr="00962251">
        <w:t>。这并非否定Brooks的核心洞见，而是强调其适用边界依赖于系统的耦合度与团队的成熟度。</w:t>
      </w:r>
    </w:p>
    <w:p w14:paraId="4D09B9B2" w14:textId="1F15E7DD" w:rsidR="00962251" w:rsidRPr="00962251" w:rsidRDefault="00962251" w:rsidP="00962251">
      <w:pPr>
        <w:ind w:firstLine="420"/>
      </w:pPr>
      <w:r w:rsidRPr="00962251">
        <w:t>书中推崇的“外科手术队伍”与“贵族专制”设计模式（第3、4章），强调由单一</w:t>
      </w:r>
      <w:proofErr w:type="gramStart"/>
      <w:r w:rsidRPr="00962251">
        <w:t>架构师保障</w:t>
      </w:r>
      <w:proofErr w:type="gramEnd"/>
      <w:r w:rsidRPr="00962251">
        <w:t>“概念完整性”，这一主张在OS/360等巨型系统中确有成效。然而，当代</w:t>
      </w:r>
      <w:proofErr w:type="gramStart"/>
      <w:r w:rsidRPr="00962251">
        <w:t>敏捷实践强调跨职能</w:t>
      </w:r>
      <w:proofErr w:type="gramEnd"/>
      <w:r w:rsidRPr="00962251">
        <w:t>协作与用户反馈闭环，过度集中设计权可能抑制一线开发者的创新与适应性。正如Hunt与Thomas在《程序员修炼之道》</w:t>
      </w:r>
      <w:r w:rsidRPr="00962251">
        <w:rPr>
          <w:vertAlign w:val="superscript"/>
        </w:rPr>
        <w:fldChar w:fldCharType="begin"/>
      </w:r>
      <w:r w:rsidRPr="00962251">
        <w:rPr>
          <w:vertAlign w:val="superscript"/>
        </w:rPr>
        <w:instrText xml:space="preserve"> REF _Ref210666784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[3]</w:t>
      </w:r>
      <w:r w:rsidRPr="00962251">
        <w:rPr>
          <w:vertAlign w:val="superscript"/>
        </w:rPr>
        <w:fldChar w:fldCharType="end"/>
      </w:r>
      <w:r w:rsidRPr="00962251">
        <w:t>中所言：“软件架构不是静态蓝图，而是在演化中浮现的”。尤其在需求高度不确定的互联网产品开发中，刚性架构易导致“过度设计”（第5章已警示“第二个系统效应”），反而阻碍快速验证与迭代。</w:t>
      </w:r>
    </w:p>
    <w:p w14:paraId="0925B61D" w14:textId="478B1089" w:rsidR="00962251" w:rsidRPr="00962251" w:rsidRDefault="00962251" w:rsidP="00962251">
      <w:pPr>
        <w:ind w:firstLine="420"/>
      </w:pPr>
      <w:r w:rsidRPr="00962251">
        <w:t>技术预判方面，Brooks将PL/I视为系统编程的合理选择（第12章），未预见C语言凭借简洁性与可移植性主导操作系统开发的历史走向</w:t>
      </w:r>
      <w:r w:rsidRPr="00962251">
        <w:rPr>
          <w:vertAlign w:val="superscript"/>
        </w:rPr>
        <w:fldChar w:fldCharType="begin"/>
      </w:r>
      <w:r w:rsidRPr="00962251">
        <w:rPr>
          <w:vertAlign w:val="superscript"/>
        </w:rPr>
        <w:instrText xml:space="preserve"> REF _Ref210666927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[4]</w:t>
      </w:r>
      <w:r w:rsidRPr="00962251">
        <w:rPr>
          <w:vertAlign w:val="superscript"/>
        </w:rPr>
        <w:fldChar w:fldCharType="end"/>
      </w:r>
      <w:r w:rsidRPr="00962251">
        <w:t>。他对内存与性能的极致关注（第9章），在当今内存成本低廉、计算资源富余的云原生环境下，已非首要约束。此外，书中对自动化工具（如CI/CD、静态分析、低代码平台）几乎未予讨论，而这些技术已显著改变开发效率与质量保障范式</w:t>
      </w:r>
      <w:r w:rsidRPr="00962251">
        <w:rPr>
          <w:vertAlign w:val="superscript"/>
        </w:rPr>
        <w:fldChar w:fldCharType="begin"/>
      </w:r>
      <w:r w:rsidRPr="00962251">
        <w:rPr>
          <w:vertAlign w:val="superscript"/>
        </w:rPr>
        <w:instrText xml:space="preserve"> REF _Ref210666940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[5]</w:t>
      </w:r>
      <w:r w:rsidRPr="00962251">
        <w:rPr>
          <w:vertAlign w:val="superscript"/>
        </w:rPr>
        <w:fldChar w:fldCharType="end"/>
      </w:r>
      <w:r w:rsidRPr="00962251">
        <w:t>。</w:t>
      </w:r>
    </w:p>
    <w:p w14:paraId="06C81EDA" w14:textId="3D062F10" w:rsidR="00962251" w:rsidRPr="00962251" w:rsidRDefault="00962251" w:rsidP="00962251">
      <w:pPr>
        <w:ind w:firstLine="420"/>
      </w:pPr>
      <w:r w:rsidRPr="00962251">
        <w:t>值得注意的是，Brooks并非完全忽视变更。第11章明确提出“为舍弃而计划”“为变更而设计”，并倡导模块化与表驱动技术。然而，其整体框架仍偏向瀑布模型，缺乏对用户持续参与、快速反馈机制（如MVP、A/B测试）的系统性整合，这与当代以用户为中心的设计理念存在张力</w:t>
      </w:r>
      <w:r w:rsidRPr="00962251">
        <w:rPr>
          <w:vertAlign w:val="superscript"/>
        </w:rPr>
        <w:fldChar w:fldCharType="begin"/>
      </w:r>
      <w:r w:rsidRPr="00962251">
        <w:rPr>
          <w:vertAlign w:val="superscript"/>
        </w:rPr>
        <w:instrText xml:space="preserve"> REF _Ref210666947 \r \h </w:instrText>
      </w:r>
      <w:r w:rsidRPr="00962251">
        <w:rPr>
          <w:vertAlign w:val="superscript"/>
        </w:rPr>
      </w:r>
      <w:r>
        <w:rPr>
          <w:vertAlign w:val="superscript"/>
        </w:rPr>
        <w:instrText xml:space="preserve"> \* MERGEFORMAT </w:instrText>
      </w:r>
      <w:r w:rsidRPr="00962251">
        <w:rPr>
          <w:vertAlign w:val="superscript"/>
        </w:rPr>
        <w:fldChar w:fldCharType="separate"/>
      </w:r>
      <w:r w:rsidRPr="00962251">
        <w:rPr>
          <w:vertAlign w:val="superscript"/>
        </w:rPr>
        <w:t>[6]</w:t>
      </w:r>
      <w:r w:rsidRPr="00962251">
        <w:rPr>
          <w:vertAlign w:val="superscript"/>
        </w:rPr>
        <w:fldChar w:fldCharType="end"/>
      </w:r>
      <w:r w:rsidRPr="00962251">
        <w:t>。</w:t>
      </w:r>
    </w:p>
    <w:p w14:paraId="46543A08" w14:textId="6EB8A4A8" w:rsidR="00962251" w:rsidRPr="00962251" w:rsidRDefault="00962251" w:rsidP="00962251">
      <w:pPr>
        <w:ind w:firstLine="420"/>
      </w:pPr>
      <w:r w:rsidRPr="00962251">
        <w:t>《人月神话》的价值不在于提供放之四海皆准的公式，而在于揭示软件开发中</w:t>
      </w:r>
      <w:r w:rsidRPr="00962251">
        <w:rPr>
          <w:b/>
          <w:bCs/>
        </w:rPr>
        <w:t>沟通、复杂性与人性</w:t>
      </w:r>
      <w:r w:rsidRPr="00962251">
        <w:t>的永恒张力。其局限恰是后人持续反思与演进的起点。</w:t>
      </w:r>
    </w:p>
    <w:p w14:paraId="28431E86" w14:textId="3A992C9B" w:rsidR="00962251" w:rsidRPr="00962251" w:rsidRDefault="00962251" w:rsidP="00962251">
      <w:pPr>
        <w:rPr>
          <w:b/>
          <w:bCs/>
          <w:sz w:val="24"/>
          <w:szCs w:val="28"/>
        </w:rPr>
      </w:pPr>
      <w:r w:rsidRPr="00962251">
        <w:rPr>
          <w:b/>
          <w:bCs/>
          <w:sz w:val="24"/>
          <w:szCs w:val="28"/>
        </w:rPr>
        <w:t>五、自己的感悟和思考</w:t>
      </w:r>
    </w:p>
    <w:p w14:paraId="31F6B773" w14:textId="3C02B2D7" w:rsidR="00962251" w:rsidRPr="00962251" w:rsidRDefault="00962251" w:rsidP="00962251">
      <w:pPr>
        <w:ind w:firstLine="420"/>
      </w:pPr>
      <w:r w:rsidRPr="00962251">
        <w:t>《人月神话》虽成书于1975年，但其对软件工程本质问题的洞察至今仍具强大生命力。布鲁克斯精准指出，软件开发的核心挑战在于概念复杂性、沟通成本与需求易变性，而非单纯的人力或工具问题。他提出的“概念完整性”“外科手术团队”“为变更而设计”等原则，不仅在当时具有革命性，在现代敏捷开发、DevOps实践与</w:t>
      </w:r>
      <w:proofErr w:type="gramStart"/>
      <w:r w:rsidRPr="00962251">
        <w:t>微服务</w:t>
      </w:r>
      <w:proofErr w:type="gramEnd"/>
      <w:r w:rsidRPr="00962251">
        <w:t>架构中依然可见其深远影响</w:t>
      </w:r>
      <w:r w:rsidR="007F307B">
        <w:rPr>
          <w:rFonts w:hint="eastAsia"/>
        </w:rPr>
        <w:t>。</w:t>
      </w:r>
    </w:p>
    <w:p w14:paraId="60E8762A" w14:textId="77777777" w:rsidR="00962251" w:rsidRPr="00962251" w:rsidRDefault="00962251" w:rsidP="00962251">
      <w:pPr>
        <w:ind w:firstLine="420"/>
      </w:pPr>
      <w:r w:rsidRPr="00962251">
        <w:t>尽管书中某些技术</w:t>
      </w:r>
      <w:proofErr w:type="gramStart"/>
      <w:r w:rsidRPr="00962251">
        <w:t>判断受</w:t>
      </w:r>
      <w:proofErr w:type="gramEnd"/>
      <w:r w:rsidRPr="00962251">
        <w:t>限于时代（如将PL/I视为系统编程的合理选择），但其思想内核超越具体语言或工具，直指软件作为“人类协作产物”的根本困境：它不是代码的堆砌，而是逻辑、沟通与组织的综合艺术。尤其对软件工程专业的学生而言，这本书是一面镜子，映照出我们常有的误区——误以为掌握最新框架或熟练使用AI编程助手就等于具备工程能力。事实上，布鲁克斯提醒我们，真正的专业素养在于能否清晰定义问题、构建可维护的抽象结构、在模糊需求中提炼本质，并在团队中高效协同。</w:t>
      </w:r>
    </w:p>
    <w:p w14:paraId="510A1CB9" w14:textId="77777777" w:rsidR="00962251" w:rsidRPr="00962251" w:rsidRDefault="00962251" w:rsidP="00962251">
      <w:pPr>
        <w:ind w:firstLine="420"/>
      </w:pPr>
      <w:r w:rsidRPr="00962251">
        <w:t>在AI编码工具日益普及的今天，作者关于“根本任务”（Essential Task）的论述更具现实意义。他指出，软件开发的真正难点不在于“如何写代码”（次要任务），而在于“到底要做什么、如何组织逻辑”（根本任务）。AI可以加速实现，却无法替我们判断一个功能是否必要、一个状态机是否合理、一个权限模型是否可扩展。因此，我们应将学习重心从“工具熟练度”转向“系统思维力”——深入理解需求建模、架构设计、接口契约、协作规范与工程伦理等核心能力，培养“像建筑师一样思考”的习惯：先构思整体结构，再雕琢局部细节；先明确边界，再填充实现。</w:t>
      </w:r>
    </w:p>
    <w:p w14:paraId="0BFCBB87" w14:textId="77777777" w:rsidR="00962251" w:rsidRPr="00962251" w:rsidRDefault="00962251" w:rsidP="00962251">
      <w:pPr>
        <w:ind w:firstLine="420"/>
      </w:pPr>
      <w:r w:rsidRPr="00962251">
        <w:t>这不仅是对经典的致敬，更是走向成熟工程师的必经之路。《人月神话》之所以历久弥新，正因为它不提供速效答案，而是教会我们在复杂与不确定中保持清醒、克制与敬畏——而这，恰是教育中最珍贵的部分。</w:t>
      </w:r>
    </w:p>
    <w:p w14:paraId="79B2E71B" w14:textId="17F55A62" w:rsidR="00962251" w:rsidRPr="00962251" w:rsidRDefault="00962251" w:rsidP="00962251">
      <w:pPr>
        <w:rPr>
          <w:b/>
          <w:bCs/>
          <w:sz w:val="24"/>
          <w:szCs w:val="28"/>
        </w:rPr>
      </w:pPr>
      <w:r w:rsidRPr="00962251">
        <w:rPr>
          <w:b/>
          <w:bCs/>
          <w:sz w:val="24"/>
          <w:szCs w:val="28"/>
        </w:rPr>
        <w:lastRenderedPageBreak/>
        <w:t>六、总结与评价</w:t>
      </w:r>
    </w:p>
    <w:p w14:paraId="5F58F86F" w14:textId="77777777" w:rsidR="00962251" w:rsidRPr="00962251" w:rsidRDefault="00962251" w:rsidP="00962251">
      <w:pPr>
        <w:ind w:firstLine="420"/>
      </w:pPr>
      <w:r w:rsidRPr="00962251">
        <w:t>半个多世纪过去，《人月神话》非但未显过时，反而因其对软件工程本质问题的深刻洞察而愈发显现出经典价值。布鲁克斯指出，软件开发真正的难点在于“根本任务”——即构建清晰、一致且可演化的抽象结构，而非编码实现本身。这一观点在AI辅助编程盛行的当下尤为警醒：工具能加速“写”，却无法替代“想”。</w:t>
      </w:r>
    </w:p>
    <w:p w14:paraId="733F9D74" w14:textId="77777777" w:rsidR="00962251" w:rsidRPr="00962251" w:rsidRDefault="00962251" w:rsidP="00962251">
      <w:pPr>
        <w:ind w:firstLine="420"/>
      </w:pPr>
      <w:r w:rsidRPr="00962251">
        <w:t>对软件工程专业学生而言，本书指明了超越语法与框架的学习方向：应着力培养需求建模、架构设计、团队协作与工程判断力。真正的专业素养，是在复杂与不确定中保持克制、清晰与秩序——这正是《人月神话》穿越时间仍熠熠生辉的原因。</w:t>
      </w:r>
    </w:p>
    <w:p w14:paraId="6A8850E4" w14:textId="6FE75002" w:rsidR="00962251" w:rsidRPr="00962251" w:rsidRDefault="00962251" w:rsidP="00962251">
      <w:pPr>
        <w:rPr>
          <w:b/>
          <w:bCs/>
          <w:sz w:val="24"/>
          <w:szCs w:val="28"/>
        </w:rPr>
      </w:pPr>
      <w:r w:rsidRPr="00962251">
        <w:rPr>
          <w:b/>
          <w:bCs/>
          <w:sz w:val="24"/>
          <w:szCs w:val="28"/>
        </w:rPr>
        <w:t>七、参考文献</w:t>
      </w:r>
    </w:p>
    <w:p w14:paraId="0A942E72" w14:textId="77777777" w:rsidR="00962251" w:rsidRPr="00962251" w:rsidRDefault="00962251" w:rsidP="00962251">
      <w:pPr>
        <w:pStyle w:val="a3"/>
        <w:numPr>
          <w:ilvl w:val="0"/>
          <w:numId w:val="2"/>
        </w:numPr>
        <w:ind w:firstLineChars="0"/>
      </w:pPr>
      <w:bookmarkStart w:id="0" w:name="_Ref210666660"/>
      <w:r w:rsidRPr="00962251">
        <w:t xml:space="preserve">Brooks, F. P. (1975). </w:t>
      </w:r>
      <w:r w:rsidRPr="00962251">
        <w:rPr>
          <w:i/>
          <w:iCs/>
        </w:rPr>
        <w:t>The Mythical Man-Month: Essays on Software Engineering</w:t>
      </w:r>
      <w:r w:rsidRPr="00962251">
        <w:t>. Addison-Wesley.</w:t>
      </w:r>
      <w:bookmarkEnd w:id="0"/>
    </w:p>
    <w:p w14:paraId="71C6894D" w14:textId="77777777" w:rsidR="00962251" w:rsidRPr="00962251" w:rsidRDefault="00962251" w:rsidP="00962251">
      <w:pPr>
        <w:pStyle w:val="a3"/>
        <w:numPr>
          <w:ilvl w:val="0"/>
          <w:numId w:val="2"/>
        </w:numPr>
        <w:ind w:firstLineChars="0"/>
      </w:pPr>
      <w:bookmarkStart w:id="1" w:name="_Ref210666759"/>
      <w:r w:rsidRPr="00962251">
        <w:t xml:space="preserve">Bass, L., Clements, P., &amp; </w:t>
      </w:r>
      <w:proofErr w:type="spellStart"/>
      <w:r w:rsidRPr="00962251">
        <w:t>Kazman</w:t>
      </w:r>
      <w:proofErr w:type="spellEnd"/>
      <w:r w:rsidRPr="00962251">
        <w:t xml:space="preserve">, R. (2015). </w:t>
      </w:r>
      <w:r w:rsidRPr="00962251">
        <w:rPr>
          <w:i/>
          <w:iCs/>
        </w:rPr>
        <w:t>Software Architecture in Practice</w:t>
      </w:r>
      <w:r w:rsidRPr="00962251">
        <w:t xml:space="preserve"> (3rd ed.). Addison-Wesley.</w:t>
      </w:r>
      <w:bookmarkEnd w:id="1"/>
    </w:p>
    <w:p w14:paraId="688E5086" w14:textId="77777777" w:rsidR="00962251" w:rsidRPr="00962251" w:rsidRDefault="00962251" w:rsidP="00962251">
      <w:pPr>
        <w:pStyle w:val="a3"/>
        <w:numPr>
          <w:ilvl w:val="0"/>
          <w:numId w:val="2"/>
        </w:numPr>
        <w:ind w:firstLineChars="0"/>
      </w:pPr>
      <w:bookmarkStart w:id="2" w:name="_Ref210666784"/>
      <w:r w:rsidRPr="00962251">
        <w:t xml:space="preserve">Hunt, A., &amp; Thomas, D. (1999). </w:t>
      </w:r>
      <w:r w:rsidRPr="00962251">
        <w:rPr>
          <w:i/>
          <w:iCs/>
        </w:rPr>
        <w:t>The Pragmatic Programmer</w:t>
      </w:r>
      <w:r w:rsidRPr="00962251">
        <w:t>. Addison-Wesley.</w:t>
      </w:r>
      <w:bookmarkEnd w:id="2"/>
    </w:p>
    <w:p w14:paraId="52A08CA7" w14:textId="33B743A3" w:rsidR="00962251" w:rsidRDefault="00962251" w:rsidP="00962251">
      <w:pPr>
        <w:pStyle w:val="a3"/>
        <w:numPr>
          <w:ilvl w:val="0"/>
          <w:numId w:val="2"/>
        </w:numPr>
        <w:ind w:firstLineChars="0"/>
        <w:rPr>
          <w:rFonts w:hint="eastAsia"/>
        </w:rPr>
      </w:pPr>
      <w:bookmarkStart w:id="3" w:name="_Ref210666927"/>
      <w:r w:rsidRPr="00962251">
        <w:t xml:space="preserve">Ritchie, D. M. (1993). </w:t>
      </w:r>
      <w:r w:rsidRPr="00962251">
        <w:rPr>
          <w:i/>
          <w:iCs/>
        </w:rPr>
        <w:t>The Development of the C Language</w:t>
      </w:r>
      <w:r w:rsidRPr="00962251">
        <w:t>. ACM SIGPLAN Notices, 28(3), 201–208.</w:t>
      </w:r>
      <w:bookmarkEnd w:id="3"/>
    </w:p>
    <w:p w14:paraId="3917CAA4" w14:textId="3988DD5A" w:rsidR="00962251" w:rsidRDefault="00962251" w:rsidP="00962251">
      <w:pPr>
        <w:pStyle w:val="a3"/>
        <w:numPr>
          <w:ilvl w:val="0"/>
          <w:numId w:val="2"/>
        </w:numPr>
        <w:ind w:firstLineChars="0"/>
      </w:pPr>
      <w:bookmarkStart w:id="4" w:name="_Ref210666940"/>
      <w:r w:rsidRPr="00962251">
        <w:t xml:space="preserve">Fowler, M. (2006). </w:t>
      </w:r>
      <w:r w:rsidRPr="00962251">
        <w:rPr>
          <w:i/>
          <w:iCs/>
        </w:rPr>
        <w:t>Continuous Integration</w:t>
      </w:r>
      <w:r w:rsidRPr="00962251">
        <w:t>.</w:t>
      </w:r>
      <w:r>
        <w:t xml:space="preserve"> </w:t>
      </w:r>
      <w:r w:rsidRPr="00962251">
        <w:t>martinfowler.com/articles/continuousInteg</w:t>
      </w:r>
      <w:bookmarkEnd w:id="4"/>
    </w:p>
    <w:p w14:paraId="36B400C4" w14:textId="536732E1" w:rsidR="00962251" w:rsidRPr="00962251" w:rsidRDefault="00962251" w:rsidP="00962251">
      <w:pPr>
        <w:pStyle w:val="a3"/>
        <w:ind w:left="420" w:firstLineChars="0" w:firstLine="0"/>
      </w:pPr>
      <w:r w:rsidRPr="00962251">
        <w:t>ration.html</w:t>
      </w:r>
    </w:p>
    <w:p w14:paraId="328E421C" w14:textId="77777777" w:rsidR="00962251" w:rsidRPr="00962251" w:rsidRDefault="00962251" w:rsidP="00962251">
      <w:pPr>
        <w:pStyle w:val="a3"/>
        <w:numPr>
          <w:ilvl w:val="0"/>
          <w:numId w:val="2"/>
        </w:numPr>
        <w:ind w:firstLineChars="0"/>
      </w:pPr>
      <w:bookmarkStart w:id="5" w:name="_Ref210666947"/>
      <w:r w:rsidRPr="00962251">
        <w:t xml:space="preserve">Cooper, A., Reimann, R., Cronin, D., &amp; </w:t>
      </w:r>
      <w:proofErr w:type="spellStart"/>
      <w:r w:rsidRPr="00962251">
        <w:t>Noessel</w:t>
      </w:r>
      <w:proofErr w:type="spellEnd"/>
      <w:r w:rsidRPr="00962251">
        <w:t xml:space="preserve">, C. (2014). </w:t>
      </w:r>
      <w:r w:rsidRPr="00962251">
        <w:rPr>
          <w:i/>
          <w:iCs/>
        </w:rPr>
        <w:t>About Face: The Essentials of Interaction Design</w:t>
      </w:r>
      <w:r w:rsidRPr="00962251">
        <w:t xml:space="preserve"> (4th ed.). Wiley.</w:t>
      </w:r>
      <w:bookmarkEnd w:id="5"/>
    </w:p>
    <w:p w14:paraId="79824F5F" w14:textId="77777777" w:rsidR="00347D8E" w:rsidRPr="00962251" w:rsidRDefault="00347D8E" w:rsidP="00962251"/>
    <w:sectPr w:rsidR="00347D8E" w:rsidRPr="009622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365F3"/>
    <w:multiLevelType w:val="multilevel"/>
    <w:tmpl w:val="BA04C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A157053"/>
    <w:multiLevelType w:val="hybridMultilevel"/>
    <w:tmpl w:val="D2045AA6"/>
    <w:lvl w:ilvl="0" w:tplc="85C2CD3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08"/>
    <w:rsid w:val="00102191"/>
    <w:rsid w:val="00241EB8"/>
    <w:rsid w:val="002B0C08"/>
    <w:rsid w:val="00315FD8"/>
    <w:rsid w:val="00347D8E"/>
    <w:rsid w:val="00616AF7"/>
    <w:rsid w:val="007F307B"/>
    <w:rsid w:val="00962251"/>
    <w:rsid w:val="00B94F27"/>
    <w:rsid w:val="00EF3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286A"/>
  <w15:chartTrackingRefBased/>
  <w15:docId w15:val="{83C7152C-8315-476D-90B6-E0F0E07CD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样式1"/>
    <w:basedOn w:val="a1"/>
    <w:uiPriority w:val="99"/>
    <w:rsid w:val="00616AF7"/>
    <w:pPr>
      <w:jc w:val="center"/>
    </w:pPr>
    <w:tblPr>
      <w:jc w:val="center"/>
      <w:tblBorders>
        <w:top w:val="single" w:sz="4" w:space="0" w:color="auto"/>
        <w:bottom w:val="single" w:sz="4" w:space="0" w:color="auto"/>
      </w:tblBorders>
    </w:tblPr>
    <w:trPr>
      <w:jc w:val="center"/>
    </w:trPr>
    <w:tcPr>
      <w:vAlign w:val="center"/>
    </w:tcPr>
  </w:style>
  <w:style w:type="paragraph" w:customStyle="1" w:styleId="2">
    <w:name w:val="样式2"/>
    <w:basedOn w:val="a"/>
    <w:link w:val="20"/>
    <w:autoRedefine/>
    <w:qFormat/>
    <w:rsid w:val="00102191"/>
    <w:rPr>
      <w:b/>
      <w:sz w:val="24"/>
    </w:rPr>
  </w:style>
  <w:style w:type="character" w:customStyle="1" w:styleId="20">
    <w:name w:val="样式2 字符"/>
    <w:basedOn w:val="a0"/>
    <w:link w:val="2"/>
    <w:rsid w:val="00102191"/>
    <w:rPr>
      <w:b/>
      <w:sz w:val="24"/>
    </w:rPr>
  </w:style>
  <w:style w:type="paragraph" w:styleId="a3">
    <w:name w:val="List Paragraph"/>
    <w:basedOn w:val="a"/>
    <w:uiPriority w:val="34"/>
    <w:qFormat/>
    <w:rsid w:val="0096225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788860">
      <w:bodyDiv w:val="1"/>
      <w:marLeft w:val="0"/>
      <w:marRight w:val="0"/>
      <w:marTop w:val="0"/>
      <w:marBottom w:val="0"/>
      <w:divBdr>
        <w:top w:val="none" w:sz="0" w:space="0" w:color="auto"/>
        <w:left w:val="none" w:sz="0" w:space="0" w:color="auto"/>
        <w:bottom w:val="none" w:sz="0" w:space="0" w:color="auto"/>
        <w:right w:val="none" w:sz="0" w:space="0" w:color="auto"/>
      </w:divBdr>
    </w:div>
    <w:div w:id="197853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0D191-DF84-425E-BCD3-3C69DDE83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俊杰</dc:creator>
  <cp:keywords/>
  <dc:description/>
  <cp:lastModifiedBy>张 俊杰</cp:lastModifiedBy>
  <cp:revision>2</cp:revision>
  <dcterms:created xsi:type="dcterms:W3CDTF">2025-10-06T10:06:00Z</dcterms:created>
  <dcterms:modified xsi:type="dcterms:W3CDTF">2025-10-06T10:21:00Z</dcterms:modified>
</cp:coreProperties>
</file>