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A1A1A"/>
          <w:sz w:val="36"/>
          <w:szCs w:val="36"/>
        </w:rPr>
        <w:t xml:space="preserve">PARTNERSCHAFTSVERTRAG</w:t>
      </w:r>
    </w:p>
    <w:p>
      <w:pPr>
        <w:spacing w:before="0" w:after="40"/>
        <w:jc w:val="center"/>
      </w:pPr>
      <w:r>
        <w:rPr>
          <w:rFonts w:ascii="Arial" w:cs="Arial" w:eastAsia="Arial" w:hAnsi="Arial"/>
          <w:i/>
          <w:iCs/>
          <w:sz w:val="24"/>
          <w:szCs w:val="24"/>
        </w:rPr>
        <w:t xml:space="preserve">zwischen</w:t>
      </w:r>
    </w:p>
    <w:p>
      <w:pPr>
        <w:spacing w:before="0" w:after="40"/>
        <w:jc w:val="center"/>
      </w:pPr>
      <w:r>
        <w:rPr>
          <w:rFonts w:ascii="Arial" w:cs="Arial" w:eastAsia="Arial" w:hAnsi="Arial"/>
          <w:b/>
          <w:bCs/>
          <w:sz w:val="28"/>
          <w:szCs w:val="28"/>
        </w:rPr>
        <w:t xml:space="preserve">LockIn</w:t>
      </w:r>
    </w:p>
    <w:p>
      <w:pPr>
        <w:spacing w:before="0" w:after="40"/>
        <w:jc w:val="center"/>
      </w:pPr>
      <w:r>
        <w:rPr>
          <w:rFonts w:ascii="Arial" w:cs="Arial" w:eastAsia="Arial" w:hAnsi="Arial"/>
          <w:i/>
          <w:iCs/>
          <w:sz w:val="24"/>
          <w:szCs w:val="24"/>
        </w:rPr>
        <w:t xml:space="preserve">und</w:t>
      </w:r>
    </w:p>
    <w:p>
      <w:pPr>
        <w:spacing w:before="0" w:after="280"/>
        <w:jc w:val="center"/>
      </w:pPr>
      <w:r>
        <w:rPr>
          <w:rFonts w:ascii="Arial" w:cs="Arial" w:eastAsia="Arial" w:hAnsi="Arial"/>
          <w:b/>
          <w:bCs/>
          <w:sz w:val="28"/>
          <w:szCs w:val="28"/>
        </w:rPr>
        <w:t xml:space="preserve">_____________________________ (Partnerunternehmen)</w:t>
      </w:r>
    </w:p>
    <w:p>
      <w:pPr>
        <w:pBdr>
          <w:bottom w:val="single" w:color="1A1A1A" w:sz="6" w:space="1"/>
        </w:pBdr>
      </w:pPr>
      <w:r>
        <w:t xml:space="preserve"/>
      </w:r>
    </w:p>
    <w:p>
      <w:r>
        <w:t xml:space="preserve"/>
      </w:r>
    </w:p>
    <w:p>
      <w:pPr>
        <w:pStyle w:val="Heading1"/>
        <w:spacing w:before="320" w:after="160"/>
      </w:pPr>
      <w:r>
        <w:rPr>
          <w:rFonts w:ascii="Arial" w:cs="Arial" w:eastAsia="Arial" w:hAnsi="Arial"/>
          <w:b/>
          <w:bCs/>
          <w:sz w:val="28"/>
          <w:szCs w:val="28"/>
        </w:rPr>
        <w:t xml:space="preserve">1. Vertragsparteien</w:t>
      </w:r>
    </w:p>
    <w:p>
      <w:pPr>
        <w:spacing w:before="80" w:after="80"/>
      </w:pPr>
      <w:r>
        <w:rPr>
          <w:rFonts w:ascii="Arial" w:cs="Arial" w:eastAsia="Arial" w:hAnsi="Arial"/>
          <w:sz w:val="22"/>
          <w:szCs w:val="22"/>
        </w:rPr>
        <w:t xml:space="preserve">Dieser Partnerschaftsvertrag (nachfolgend "Vertrag") wird geschlossen zwischen:</w:t>
      </w:r>
    </w:p>
    <w:p>
      <w:r>
        <w:t xml:space="preserve"/>
      </w:r>
    </w:p>
    <w:p>
      <w:pPr>
        <w:spacing w:before="80" w:after="80"/>
      </w:pPr>
      <w:r>
        <w:rPr>
          <w:rFonts w:ascii="Arial" w:cs="Arial" w:eastAsia="Arial" w:hAnsi="Arial"/>
          <w:b/>
          <w:bCs/>
          <w:sz w:val="22"/>
          <w:szCs w:val="22"/>
        </w:rPr>
        <w:t xml:space="preserve">LockIn</w:t>
      </w:r>
    </w:p>
    <w:p>
      <w:pPr>
        <w:spacing w:before="80" w:after="80"/>
      </w:pPr>
      <w:r>
        <w:rPr>
          <w:rFonts w:ascii="Arial" w:cs="Arial" w:eastAsia="Arial" w:hAnsi="Arial"/>
          <w:sz w:val="22"/>
          <w:szCs w:val="22"/>
        </w:rPr>
        <w:t xml:space="preserve">(Teilnehmer am YES Company Programme 2026)</w:t>
      </w:r>
    </w:p>
    <w:p>
      <w:pPr>
        <w:spacing w:before="80" w:after="80"/>
      </w:pPr>
      <w:r>
        <w:rPr>
          <w:rFonts w:ascii="Arial" w:cs="Arial" w:eastAsia="Arial" w:hAnsi="Arial"/>
          <w:sz w:val="22"/>
          <w:szCs w:val="22"/>
        </w:rPr>
        <w:t xml:space="preserve">Adresse: Stiftschule Einsiedeln, Kanton Schwyz, Schweiz</w:t>
      </w:r>
    </w:p>
    <w:p>
      <w:pPr>
        <w:spacing w:before="80" w:after="80"/>
      </w:pPr>
      <w:r>
        <w:rPr>
          <w:rFonts w:ascii="Arial" w:cs="Arial" w:eastAsia="Arial" w:hAnsi="Arial"/>
          <w:sz w:val="22"/>
          <w:szCs w:val="22"/>
        </w:rPr>
        <w:t xml:space="preserve">Vertreten durch: _____________________________</w:t>
      </w:r>
    </w:p>
    <w:p>
      <w:pPr>
        <w:spacing w:before="80" w:after="80"/>
      </w:pPr>
      <w:r>
        <w:rPr>
          <w:rFonts w:ascii="Arial" w:cs="Arial" w:eastAsia="Arial" w:hAnsi="Arial"/>
          <w:i/>
          <w:iCs/>
          <w:sz w:val="22"/>
          <w:szCs w:val="22"/>
        </w:rPr>
        <w:t xml:space="preserve">(nachfolgend "LockIn")</w:t>
      </w:r>
    </w:p>
    <w:p>
      <w:r>
        <w:t xml:space="preserve"/>
      </w:r>
    </w:p>
    <w:p>
      <w:pPr>
        <w:spacing w:before="80" w:after="80"/>
      </w:pPr>
      <w:r>
        <w:rPr>
          <w:rFonts w:ascii="Arial" w:cs="Arial" w:eastAsia="Arial" w:hAnsi="Arial"/>
          <w:b/>
          <w:bCs/>
          <w:sz w:val="22"/>
          <w:szCs w:val="22"/>
        </w:rPr>
        <w:t xml:space="preserve">und</w:t>
      </w:r>
    </w:p>
    <w:p>
      <w:r>
        <w:t xml:space="preserve"/>
      </w:r>
    </w:p>
    <w:p>
      <w:pPr>
        <w:spacing w:before="80" w:after="80"/>
      </w:pPr>
      <w:r>
        <w:rPr>
          <w:rFonts w:ascii="Arial" w:cs="Arial" w:eastAsia="Arial" w:hAnsi="Arial"/>
          <w:b/>
          <w:bCs/>
          <w:sz w:val="22"/>
          <w:szCs w:val="22"/>
        </w:rPr>
        <w:t xml:space="preserve">Partnerunternehmen:</w:t>
      </w:r>
    </w:p>
    <w:p>
      <w:pPr>
        <w:spacing w:before="60" w:after="60"/>
      </w:pPr>
      <w:r>
        <w:rPr>
          <w:rFonts w:ascii="Arial" w:cs="Arial" w:eastAsia="Arial" w:hAnsi="Arial"/>
          <w:b/>
          <w:bCs/>
          <w:sz w:val="22"/>
          <w:szCs w:val="22"/>
        </w:rPr>
        <w:t xml:space="preserve">Firmenname: </w:t>
      </w:r>
      <w:r>
        <w:rPr>
          <w:rFonts w:ascii="Arial" w:cs="Arial" w:eastAsia="Arial" w:hAnsi="Arial"/>
          <w:sz w:val="22"/>
          <w:szCs w:val="22"/>
        </w:rPr>
        <w:t xml:space="preserve">_________________________</w:t>
      </w:r>
    </w:p>
    <w:p>
      <w:pPr>
        <w:spacing w:before="60" w:after="60"/>
      </w:pPr>
      <w:r>
        <w:rPr>
          <w:rFonts w:ascii="Arial" w:cs="Arial" w:eastAsia="Arial" w:hAnsi="Arial"/>
          <w:b/>
          <w:bCs/>
          <w:sz w:val="22"/>
          <w:szCs w:val="22"/>
        </w:rPr>
        <w:t xml:space="preserve">Rechtsform: </w:t>
      </w:r>
      <w:r>
        <w:rPr>
          <w:rFonts w:ascii="Arial" w:cs="Arial" w:eastAsia="Arial" w:hAnsi="Arial"/>
          <w:sz w:val="22"/>
          <w:szCs w:val="22"/>
        </w:rPr>
        <w:t xml:space="preserve">_________________________</w:t>
      </w:r>
    </w:p>
    <w:p>
      <w:pPr>
        <w:spacing w:before="60" w:after="60"/>
      </w:pPr>
      <w:r>
        <w:rPr>
          <w:rFonts w:ascii="Arial" w:cs="Arial" w:eastAsia="Arial" w:hAnsi="Arial"/>
          <w:b/>
          <w:bCs/>
          <w:sz w:val="22"/>
          <w:szCs w:val="22"/>
        </w:rPr>
        <w:t xml:space="preserve">Adresse: </w:t>
      </w:r>
      <w:r>
        <w:rPr>
          <w:rFonts w:ascii="Arial" w:cs="Arial" w:eastAsia="Arial" w:hAnsi="Arial"/>
          <w:sz w:val="22"/>
          <w:szCs w:val="22"/>
        </w:rPr>
        <w:t xml:space="preserve">_________________________</w:t>
      </w:r>
    </w:p>
    <w:p>
      <w:pPr>
        <w:spacing w:before="60" w:after="60"/>
      </w:pPr>
      <w:r>
        <w:rPr>
          <w:rFonts w:ascii="Arial" w:cs="Arial" w:eastAsia="Arial" w:hAnsi="Arial"/>
          <w:b/>
          <w:bCs/>
          <w:sz w:val="22"/>
          <w:szCs w:val="22"/>
        </w:rPr>
        <w:t xml:space="preserve">UID-Nummer (falls vorhanden): </w:t>
      </w:r>
      <w:r>
        <w:rPr>
          <w:rFonts w:ascii="Arial" w:cs="Arial" w:eastAsia="Arial" w:hAnsi="Arial"/>
          <w:sz w:val="22"/>
          <w:szCs w:val="22"/>
        </w:rPr>
        <w:t xml:space="preserve">_________________________</w:t>
      </w:r>
    </w:p>
    <w:p>
      <w:pPr>
        <w:spacing w:before="60" w:after="60"/>
      </w:pPr>
      <w:r>
        <w:rPr>
          <w:rFonts w:ascii="Arial" w:cs="Arial" w:eastAsia="Arial" w:hAnsi="Arial"/>
          <w:b/>
          <w:bCs/>
          <w:sz w:val="22"/>
          <w:szCs w:val="22"/>
        </w:rPr>
        <w:t xml:space="preserve">Vertreten durch: </w:t>
      </w:r>
      <w:r>
        <w:rPr>
          <w:rFonts w:ascii="Arial" w:cs="Arial" w:eastAsia="Arial" w:hAnsi="Arial"/>
          <w:sz w:val="22"/>
          <w:szCs w:val="22"/>
        </w:rPr>
        <w:t xml:space="preserve">_________________________</w:t>
      </w:r>
    </w:p>
    <w:p>
      <w:pPr>
        <w:spacing w:before="80" w:after="80"/>
      </w:pPr>
      <w:r>
        <w:rPr>
          <w:rFonts w:ascii="Arial" w:cs="Arial" w:eastAsia="Arial" w:hAnsi="Arial"/>
          <w:i/>
          <w:iCs/>
          <w:sz w:val="22"/>
          <w:szCs w:val="22"/>
        </w:rPr>
        <w:t xml:space="preserve">(nachfolgend "Partner")</w:t>
      </w:r>
    </w:p>
    <w:p>
      <w:r>
        <w:t xml:space="preserve"/>
      </w:r>
    </w:p>
    <w:p>
      <w:pPr>
        <w:spacing w:before="80" w:after="80"/>
      </w:pPr>
      <w:r>
        <w:rPr>
          <w:rFonts w:ascii="Arial" w:cs="Arial" w:eastAsia="Arial" w:hAnsi="Arial"/>
          <w:i/>
          <w:iCs/>
          <w:sz w:val="22"/>
          <w:szCs w:val="22"/>
        </w:rPr>
        <w:t xml:space="preserve">(LockIn und Partner gemeinsam die "Parteien")</w:t>
      </w:r>
    </w:p>
    <w:p>
      <w:r>
        <w:t xml:space="preserve"/>
      </w:r>
    </w:p>
    <w:p>
      <w:pPr>
        <w:pStyle w:val="Heading1"/>
        <w:spacing w:before="320" w:after="160"/>
      </w:pPr>
      <w:r>
        <w:rPr>
          <w:rFonts w:ascii="Arial" w:cs="Arial" w:eastAsia="Arial" w:hAnsi="Arial"/>
          <w:b/>
          <w:bCs/>
          <w:sz w:val="28"/>
          <w:szCs w:val="28"/>
        </w:rPr>
        <w:t xml:space="preserve">2. Präambel</w:t>
      </w:r>
    </w:p>
    <w:p>
      <w:pPr>
        <w:spacing w:before="80" w:after="80"/>
      </w:pPr>
      <w:r>
        <w:rPr>
          <w:rFonts w:ascii="Arial" w:cs="Arial" w:eastAsia="Arial" w:hAnsi="Arial"/>
          <w:sz w:val="22"/>
          <w:szCs w:val="22"/>
        </w:rPr>
        <w:t xml:space="preserve">LockIn betreibt eine mobile Applikation (iOS und Android), die Nutzern ermöglicht, handyfreie Zeit zu erfassen und dafür Coins zu sammeln, welche gegen Gutscheine von lokalen Partnerunternehmen eingelöst werden können. Der Partner möchte Teil dieses Netzwerks werden und seine Produkte bzw. Dienstleistungen über die LockIn-Plattform bewerben.</w:t>
      </w:r>
    </w:p>
    <w:p>
      <w:r>
        <w:t xml:space="preserve"/>
      </w:r>
    </w:p>
    <w:p>
      <w:pPr>
        <w:spacing w:before="80" w:after="80"/>
      </w:pPr>
      <w:r>
        <w:rPr>
          <w:rFonts w:ascii="Arial" w:cs="Arial" w:eastAsia="Arial" w:hAnsi="Arial"/>
          <w:sz w:val="22"/>
          <w:szCs w:val="22"/>
        </w:rPr>
        <w:t xml:space="preserve">Dieser Vertrag begründet weder eine einfache Gesellschaft im Sinne von Art. 530 ff. OR noch ein Arbeitsverhältnis, eine Agentur oder eine Vertretungsbefugnis. Die Parteien handeln als rechtlich und wirtschaftlich selbständige Unternehmen im Sinne des schweizerischen Obligationenrechts (OR).</w:t>
      </w:r>
    </w:p>
    <w:p>
      <w:r>
        <w:t xml:space="preserve"/>
      </w:r>
    </w:p>
    <w:p>
      <w:pPr>
        <w:pStyle w:val="Heading1"/>
        <w:spacing w:before="320" w:after="160"/>
      </w:pPr>
      <w:r>
        <w:rPr>
          <w:rFonts w:ascii="Arial" w:cs="Arial" w:eastAsia="Arial" w:hAnsi="Arial"/>
          <w:b/>
          <w:bCs/>
          <w:sz w:val="28"/>
          <w:szCs w:val="28"/>
        </w:rPr>
        <w:t xml:space="preserve">3. Vertragsdauer und Kündigung</w:t>
      </w:r>
    </w:p>
    <w:p>
      <w:pPr>
        <w:spacing w:before="80" w:after="80"/>
      </w:pPr>
      <w:r>
        <w:rPr>
          <w:rFonts w:ascii="Arial" w:cs="Arial" w:eastAsia="Arial" w:hAnsi="Arial"/>
          <w:b/>
          <w:bCs/>
          <w:sz w:val="22"/>
          <w:szCs w:val="22"/>
        </w:rPr>
        <w:t xml:space="preserve">3.1 </w:t>
      </w:r>
      <w:r>
        <w:rPr>
          <w:rFonts w:ascii="Arial" w:cs="Arial" w:eastAsia="Arial" w:hAnsi="Arial"/>
          <w:sz w:val="22"/>
          <w:szCs w:val="22"/>
        </w:rPr>
        <w:t xml:space="preserve">Dieser Vertrag tritt mit Unterzeichnung durch beide Parteien in Kraft und gilt zunächst für eine Mindestlaufzeit von drei (3) Monaten (nachfolgend "Mindestlaufzeit"). Nach Ablauf der Mindestlaufzeit verlängert sich der Vertrag automatisch auf unbestimmte Zeit, sofern er nicht gekündigt wird.</w:t>
      </w:r>
    </w:p>
    <w:p>
      <w:pPr>
        <w:spacing w:before="80" w:after="80"/>
      </w:pPr>
      <w:r>
        <w:rPr>
          <w:rFonts w:ascii="Arial" w:cs="Arial" w:eastAsia="Arial" w:hAnsi="Arial"/>
          <w:b/>
          <w:bCs/>
          <w:sz w:val="22"/>
          <w:szCs w:val="22"/>
        </w:rPr>
        <w:t xml:space="preserve">3.2 </w:t>
      </w:r>
      <w:r>
        <w:rPr>
          <w:rFonts w:ascii="Arial" w:cs="Arial" w:eastAsia="Arial" w:hAnsi="Arial"/>
          <w:sz w:val="22"/>
          <w:szCs w:val="22"/>
        </w:rPr>
        <w:t xml:space="preserve">Nach Ablauf der Mindestlaufzeit kann jede Partei diesen Vertrag mit einer Frist von dreissig (30) Tagen schriftlich per E-Mail oder eingeschriebenem Brief kündigen.</w:t>
      </w:r>
    </w:p>
    <w:p>
      <w:pPr>
        <w:spacing w:before="80" w:after="80"/>
      </w:pPr>
      <w:r>
        <w:rPr>
          <w:rFonts w:ascii="Arial" w:cs="Arial" w:eastAsia="Arial" w:hAnsi="Arial"/>
          <w:b/>
          <w:bCs/>
          <w:sz w:val="22"/>
          <w:szCs w:val="22"/>
        </w:rPr>
        <w:t xml:space="preserve">3.3 </w:t>
      </w:r>
      <w:r>
        <w:rPr>
          <w:rFonts w:ascii="Arial" w:cs="Arial" w:eastAsia="Arial" w:hAnsi="Arial"/>
          <w:sz w:val="22"/>
          <w:szCs w:val="22"/>
        </w:rPr>
        <w:t xml:space="preserve">Der Partner verpflichtet sich, LockIn unverzüglich, spätestens jedoch dreissig (30) Tage im Voraus, über eine geplante Geschäftsaufgabe, Schliessung des Betriebs, wesentliche Änderung des Geschäftsmodells oder Insolvenz zu informieren.</w:t>
      </w:r>
    </w:p>
    <w:p>
      <w:pPr>
        <w:spacing w:before="80" w:after="80"/>
      </w:pPr>
      <w:r>
        <w:rPr>
          <w:rFonts w:ascii="Arial" w:cs="Arial" w:eastAsia="Arial" w:hAnsi="Arial"/>
          <w:b/>
          <w:bCs/>
          <w:sz w:val="22"/>
          <w:szCs w:val="22"/>
        </w:rPr>
        <w:t xml:space="preserve">3.4 </w:t>
      </w:r>
      <w:r>
        <w:rPr>
          <w:rFonts w:ascii="Arial" w:cs="Arial" w:eastAsia="Arial" w:hAnsi="Arial"/>
          <w:sz w:val="22"/>
          <w:szCs w:val="22"/>
        </w:rPr>
        <w:t xml:space="preserve">Das Recht zur fristlosen Kündigung aus wichtigem Grund gemäss Art. 337 OR (analog) bleibt vorbehalten. Als wichtige Gründe gelten insbesondere: wesentliche Verletzung der Vertragspflichten, Zahlungsunfähigkeit einer Partei, rechtskräftige Verurteilung wegen eines Vermögensdelikts, oder Rufschädigung durch eine der Parteien.</w:t>
      </w:r>
    </w:p>
    <w:p>
      <w:pPr>
        <w:spacing w:before="80" w:after="80"/>
      </w:pPr>
      <w:r>
        <w:rPr>
          <w:rFonts w:ascii="Arial" w:cs="Arial" w:eastAsia="Arial" w:hAnsi="Arial"/>
          <w:b/>
          <w:bCs/>
          <w:sz w:val="22"/>
          <w:szCs w:val="22"/>
        </w:rPr>
        <w:t xml:space="preserve">3.5 </w:t>
      </w:r>
      <w:r>
        <w:rPr>
          <w:rFonts w:ascii="Arial" w:cs="Arial" w:eastAsia="Arial" w:hAnsi="Arial"/>
          <w:sz w:val="22"/>
          <w:szCs w:val="22"/>
        </w:rPr>
        <w:t xml:space="preserve">Jede Kündigung hat schriftlich zu erfolgen. Die Kündigung wird wirksam mit dem Datum des Zugangs beim Empfänger.</w:t>
      </w:r>
    </w:p>
    <w:p>
      <w:r>
        <w:t xml:space="preserve"/>
      </w:r>
    </w:p>
    <w:p>
      <w:pPr>
        <w:pStyle w:val="Heading1"/>
        <w:spacing w:before="320" w:after="160"/>
      </w:pPr>
      <w:r>
        <w:rPr>
          <w:rFonts w:ascii="Arial" w:cs="Arial" w:eastAsia="Arial" w:hAnsi="Arial"/>
          <w:b/>
          <w:bCs/>
          <w:sz w:val="28"/>
          <w:szCs w:val="28"/>
        </w:rPr>
        <w:t xml:space="preserve">4. Leistungen von LockIn</w:t>
      </w:r>
    </w:p>
    <w:p>
      <w:pPr>
        <w:spacing w:before="80" w:after="80"/>
      </w:pPr>
      <w:r>
        <w:rPr>
          <w:rFonts w:ascii="Arial" w:cs="Arial" w:eastAsia="Arial" w:hAnsi="Arial"/>
          <w:sz w:val="22"/>
          <w:szCs w:val="22"/>
        </w:rPr>
        <w:t xml:space="preserve">LockIn verpflichtet sich zu folgenden Leistungen:</w:t>
      </w:r>
    </w:p>
    <w:p>
      <w:pPr>
        <w:spacing w:before="80" w:after="80"/>
      </w:pPr>
      <w:r>
        <w:rPr>
          <w:rFonts w:ascii="Arial" w:cs="Arial" w:eastAsia="Arial" w:hAnsi="Arial"/>
          <w:b/>
          <w:bCs/>
          <w:sz w:val="22"/>
          <w:szCs w:val="22"/>
        </w:rPr>
        <w:t xml:space="preserve">4.1 </w:t>
      </w:r>
      <w:r>
        <w:rPr>
          <w:rFonts w:ascii="Arial" w:cs="Arial" w:eastAsia="Arial" w:hAnsi="Arial"/>
          <w:sz w:val="22"/>
          <w:szCs w:val="22"/>
        </w:rPr>
        <w:t xml:space="preserve">Social-Media-Promotion: LockIn wird den Partner mindestens einmal pro Monat auf den offiziellen Social-Media-Kanälen von LockIn (insbesondere Instagram und/oder TikTok) erwähnen oder bewerben. Die Inhalte können Promotionen, Angebote, Erfahrungsberichte oder ähnliche Beiträge umfassen. LockIn behält das redaktionelle Erstentscheidungsrecht über Form und Inhalt der Beiträge.</w:t>
      </w:r>
    </w:p>
    <w:p>
      <w:pPr>
        <w:spacing w:before="80" w:after="80"/>
      </w:pPr>
      <w:r>
        <w:rPr>
          <w:rFonts w:ascii="Arial" w:cs="Arial" w:eastAsia="Arial" w:hAnsi="Arial"/>
          <w:b/>
          <w:bCs/>
          <w:sz w:val="22"/>
          <w:szCs w:val="22"/>
        </w:rPr>
        <w:t xml:space="preserve">4.2 </w:t>
      </w:r>
      <w:r>
        <w:rPr>
          <w:rFonts w:ascii="Arial" w:cs="Arial" w:eastAsia="Arial" w:hAnsi="Arial"/>
          <w:sz w:val="22"/>
          <w:szCs w:val="22"/>
        </w:rPr>
        <w:t xml:space="preserve">App-Listung: LockIn stellt dem Partner einen dedizierten Eintrag in der LockIn-App zur Verfügung, auf dem die Geschäftsinformationen, das Logo und die Gutscheine des Partners sichtbar dargestellt werden, solange der Vertrag in Kraft ist.</w:t>
      </w:r>
    </w:p>
    <w:p>
      <w:pPr>
        <w:spacing w:before="80" w:after="80"/>
      </w:pPr>
      <w:r>
        <w:rPr>
          <w:rFonts w:ascii="Arial" w:cs="Arial" w:eastAsia="Arial" w:hAnsi="Arial"/>
          <w:b/>
          <w:bCs/>
          <w:sz w:val="22"/>
          <w:szCs w:val="22"/>
        </w:rPr>
        <w:t xml:space="preserve">4.3 </w:t>
      </w:r>
      <w:r>
        <w:rPr>
          <w:rFonts w:ascii="Arial" w:cs="Arial" w:eastAsia="Arial" w:hAnsi="Arial"/>
          <w:sz w:val="22"/>
          <w:szCs w:val="22"/>
        </w:rPr>
        <w:t xml:space="preserve">Nutzungsstatistiken: LockIn stellt dem Partner auf Anfrage anonymisierte Statistiken über die Nutzung der partnerspezifischen Gutscheine zur Verfügung.</w:t>
      </w:r>
    </w:p>
    <w:p>
      <w:pPr>
        <w:spacing w:before="80" w:after="80"/>
      </w:pPr>
      <w:r>
        <w:rPr>
          <w:rFonts w:ascii="Arial" w:cs="Arial" w:eastAsia="Arial" w:hAnsi="Arial"/>
          <w:b/>
          <w:bCs/>
          <w:sz w:val="22"/>
          <w:szCs w:val="22"/>
        </w:rPr>
        <w:t xml:space="preserve">4.4 </w:t>
      </w:r>
      <w:r>
        <w:rPr>
          <w:rFonts w:ascii="Arial" w:cs="Arial" w:eastAsia="Arial" w:hAnsi="Arial"/>
          <w:sz w:val="22"/>
          <w:szCs w:val="22"/>
        </w:rPr>
        <w:t xml:space="preserve">Plattformverfügbarkeit: LockIn ist bemüht, eine hohe Verfügbarkeit der Plattform zu gewährleisten, kann jedoch keine ununterbrochene Verfügbarkeit garantieren. Geplante Wartungsarbeiten werden nach Möglichkeit im Voraus angekündigt.</w:t>
      </w:r>
    </w:p>
    <w:p>
      <w:r>
        <w:t xml:space="preserve"/>
      </w:r>
    </w:p>
    <w:p>
      <w:pPr>
        <w:pStyle w:val="Heading1"/>
        <w:spacing w:before="320" w:after="160"/>
      </w:pPr>
      <w:r>
        <w:rPr>
          <w:rFonts w:ascii="Arial" w:cs="Arial" w:eastAsia="Arial" w:hAnsi="Arial"/>
          <w:b/>
          <w:bCs/>
          <w:sz w:val="28"/>
          <w:szCs w:val="28"/>
        </w:rPr>
        <w:t xml:space="preserve">5. Leistungen des Partners</w:t>
      </w:r>
    </w:p>
    <w:p>
      <w:pPr>
        <w:spacing w:before="80" w:after="80"/>
      </w:pPr>
      <w:r>
        <w:rPr>
          <w:rFonts w:ascii="Arial" w:cs="Arial" w:eastAsia="Arial" w:hAnsi="Arial"/>
          <w:sz w:val="22"/>
          <w:szCs w:val="22"/>
        </w:rPr>
        <w:t xml:space="preserve">Der Partner verpflichtet sich zu folgenden Leistungen:</w:t>
      </w:r>
    </w:p>
    <w:p>
      <w:pPr>
        <w:spacing w:before="80" w:after="80"/>
      </w:pPr>
      <w:r>
        <w:rPr>
          <w:rFonts w:ascii="Arial" w:cs="Arial" w:eastAsia="Arial" w:hAnsi="Arial"/>
          <w:b/>
          <w:bCs/>
          <w:sz w:val="22"/>
          <w:szCs w:val="22"/>
        </w:rPr>
        <w:t xml:space="preserve">5.1 </w:t>
      </w:r>
      <w:r>
        <w:rPr>
          <w:rFonts w:ascii="Arial" w:cs="Arial" w:eastAsia="Arial" w:hAnsi="Arial"/>
          <w:sz w:val="22"/>
          <w:szCs w:val="22"/>
        </w:rPr>
        <w:t xml:space="preserve">Gutscheinbereitstellung: Der Partner stellt über die LockIn-Plattform mindestens einen aktiven Gutschein für LockIn-Nutzer bereit. Empfohlen wird ein Mindestwert von CHF 5.00 oder 10% Rabatt. Der Partner legt die Gutscheinbedingungen (Wert, Gültigkeit, Einlösebedingungen) selbst fest, vorbehaltlich der Mindestanforderungen gemäss dieser Klausel.</w:t>
      </w:r>
    </w:p>
    <w:p>
      <w:pPr>
        <w:spacing w:before="80" w:after="80"/>
      </w:pPr>
      <w:r>
        <w:rPr>
          <w:rFonts w:ascii="Arial" w:cs="Arial" w:eastAsia="Arial" w:hAnsi="Arial"/>
          <w:b/>
          <w:bCs/>
          <w:sz w:val="22"/>
          <w:szCs w:val="22"/>
        </w:rPr>
        <w:t xml:space="preserve">5.2 </w:t>
      </w:r>
      <w:r>
        <w:rPr>
          <w:rFonts w:ascii="Arial" w:cs="Arial" w:eastAsia="Arial" w:hAnsi="Arial"/>
          <w:sz w:val="22"/>
          <w:szCs w:val="22"/>
        </w:rPr>
        <w:t xml:space="preserve">Gutscheineinlösung: Der Partner akzeptiert und honoriert alle gültigen Gutscheine, die über die LockIn-App ausgegeben wurden. Die Einlösung erfolgt gemäss dem von LockIn bereitgestellten Verifizierungssystem. Der Partner darf gültige Gutscheine nicht ohne sachlichen Grund verweigern.</w:t>
      </w:r>
    </w:p>
    <w:p>
      <w:pPr>
        <w:spacing w:before="80" w:after="80"/>
      </w:pPr>
      <w:r>
        <w:rPr>
          <w:rFonts w:ascii="Arial" w:cs="Arial" w:eastAsia="Arial" w:hAnsi="Arial"/>
          <w:b/>
          <w:bCs/>
          <w:sz w:val="22"/>
          <w:szCs w:val="22"/>
        </w:rPr>
        <w:t xml:space="preserve">5.3 </w:t>
      </w:r>
      <w:r>
        <w:rPr>
          <w:rFonts w:ascii="Arial" w:cs="Arial" w:eastAsia="Arial" w:hAnsi="Arial"/>
          <w:sz w:val="22"/>
          <w:szCs w:val="22"/>
        </w:rPr>
        <w:t xml:space="preserve">Aktualität der Informationen: Der Partner ist verantwortlich für die Richtigkeit und Aktualität seiner Geschäftsinformationen in der App (insbesondere Öffnungszeiten, Adresse, Kontaktdaten, Gutscheingültigkeit). Änderungen sind LockIn unverzüglich, spätestens innerhalb von sieben (7) Tagen, mitzuteilen.</w:t>
      </w:r>
    </w:p>
    <w:p>
      <w:pPr>
        <w:spacing w:before="80" w:after="80"/>
      </w:pPr>
      <w:r>
        <w:rPr>
          <w:rFonts w:ascii="Arial" w:cs="Arial" w:eastAsia="Arial" w:hAnsi="Arial"/>
          <w:b/>
          <w:bCs/>
          <w:sz w:val="22"/>
          <w:szCs w:val="22"/>
        </w:rPr>
        <w:t xml:space="preserve">5.4 </w:t>
      </w:r>
      <w:r>
        <w:rPr>
          <w:rFonts w:ascii="Arial" w:cs="Arial" w:eastAsia="Arial" w:hAnsi="Arial"/>
          <w:sz w:val="22"/>
          <w:szCs w:val="22"/>
        </w:rPr>
        <w:t xml:space="preserve">Mitarbeiterschulung: Der Partner verpflichtet sich, seine Mitarbeitenden über das Gutscheinsystem und die korrekte Einlösung zu informieren.</w:t>
      </w:r>
    </w:p>
    <w:p>
      <w:pPr>
        <w:spacing w:before="80" w:after="80"/>
      </w:pPr>
      <w:r>
        <w:rPr>
          <w:rFonts w:ascii="Arial" w:cs="Arial" w:eastAsia="Arial" w:hAnsi="Arial"/>
          <w:b/>
          <w:bCs/>
          <w:sz w:val="22"/>
          <w:szCs w:val="22"/>
        </w:rPr>
        <w:t xml:space="preserve">5.5 </w:t>
      </w:r>
      <w:r>
        <w:rPr>
          <w:rFonts w:ascii="Arial" w:cs="Arial" w:eastAsia="Arial" w:hAnsi="Arial"/>
          <w:sz w:val="22"/>
          <w:szCs w:val="22"/>
        </w:rPr>
        <w:t xml:space="preserve">Logo und Bildmaterial: Der Partner stellt LockIn bei Vertragsschluss ein druckfähiges Logo (Vektorformat bevorzugt) sowie auf Anfrage weitere Bildmaterialien für Promotionszwecke zur Verfügung.</w:t>
      </w:r>
    </w:p>
    <w:p>
      <w:r>
        <w:t xml:space="preserve"/>
      </w:r>
    </w:p>
    <w:p>
      <w:pPr>
        <w:pStyle w:val="Heading1"/>
        <w:spacing w:before="320" w:after="160"/>
      </w:pPr>
      <w:r>
        <w:rPr>
          <w:rFonts w:ascii="Arial" w:cs="Arial" w:eastAsia="Arial" w:hAnsi="Arial"/>
          <w:b/>
          <w:bCs/>
          <w:sz w:val="28"/>
          <w:szCs w:val="28"/>
        </w:rPr>
        <w:t xml:space="preserve">6. Vergütung</w:t>
      </w:r>
    </w:p>
    <w:p>
      <w:pPr>
        <w:spacing w:before="80" w:after="80"/>
      </w:pPr>
      <w:r>
        <w:rPr>
          <w:rFonts w:ascii="Arial" w:cs="Arial" w:eastAsia="Arial" w:hAnsi="Arial"/>
          <w:b/>
          <w:bCs/>
          <w:sz w:val="22"/>
          <w:szCs w:val="22"/>
        </w:rPr>
        <w:t xml:space="preserve">6.1 </w:t>
      </w:r>
      <w:r>
        <w:rPr>
          <w:rFonts w:ascii="Arial" w:cs="Arial" w:eastAsia="Arial" w:hAnsi="Arial"/>
          <w:sz w:val="22"/>
          <w:szCs w:val="22"/>
        </w:rPr>
        <w:t xml:space="preserve">Diese Partnerschaft erfolgt auf Gegenseitigkeitsbasis ohne direkte finanzielle Vergütung zwischen den Parteien. LockIn erhebt keine Partnerschaftsgebühr; der Partner erhält dafür kostenlose Plattform- und Promotionleistungen.</w:t>
      </w:r>
    </w:p>
    <w:p>
      <w:pPr>
        <w:spacing w:before="80" w:after="80"/>
      </w:pPr>
      <w:r>
        <w:rPr>
          <w:rFonts w:ascii="Arial" w:cs="Arial" w:eastAsia="Arial" w:hAnsi="Arial"/>
          <w:b/>
          <w:bCs/>
          <w:sz w:val="22"/>
          <w:szCs w:val="22"/>
        </w:rPr>
        <w:t xml:space="preserve">6.2 </w:t>
      </w:r>
      <w:r>
        <w:rPr>
          <w:rFonts w:ascii="Arial" w:cs="Arial" w:eastAsia="Arial" w:hAnsi="Arial"/>
          <w:sz w:val="22"/>
          <w:szCs w:val="22"/>
        </w:rPr>
        <w:t xml:space="preserve">Der Partner trägt die wirtschaftlichen Kosten der bereitgestellten Gutscheine als Marketingaufwand eigenverantwortlich. LockIn stellt im Gegenzug die Plattform, App-Listung und Social-Media-Promotion zur Verfügung.</w:t>
      </w:r>
    </w:p>
    <w:p>
      <w:pPr>
        <w:spacing w:before="80" w:after="80"/>
      </w:pPr>
      <w:r>
        <w:rPr>
          <w:rFonts w:ascii="Arial" w:cs="Arial" w:eastAsia="Arial" w:hAnsi="Arial"/>
          <w:b/>
          <w:bCs/>
          <w:sz w:val="22"/>
          <w:szCs w:val="22"/>
        </w:rPr>
        <w:t xml:space="preserve">6.3 </w:t>
      </w:r>
      <w:r>
        <w:rPr>
          <w:rFonts w:ascii="Arial" w:cs="Arial" w:eastAsia="Arial" w:hAnsi="Arial"/>
          <w:sz w:val="22"/>
          <w:szCs w:val="22"/>
        </w:rPr>
        <w:t xml:space="preserve">Es findet keine Verrechnung pro eingelöstem Gutschein statt.</w:t>
      </w:r>
    </w:p>
    <w:p>
      <w:pPr>
        <w:spacing w:before="80" w:after="80"/>
      </w:pPr>
      <w:r>
        <w:rPr>
          <w:rFonts w:ascii="Arial" w:cs="Arial" w:eastAsia="Arial" w:hAnsi="Arial"/>
          <w:b/>
          <w:bCs/>
          <w:sz w:val="22"/>
          <w:szCs w:val="22"/>
        </w:rPr>
        <w:t xml:space="preserve">6.4 </w:t>
      </w:r>
      <w:r>
        <w:rPr>
          <w:rFonts w:ascii="Arial" w:cs="Arial" w:eastAsia="Arial" w:hAnsi="Arial"/>
          <w:sz w:val="22"/>
          <w:szCs w:val="22"/>
        </w:rPr>
        <w:t xml:space="preserve">Sollte LockIn in Zukunft Partnerschaftsgebühren einführen wollen, so sind bestehende Partner mindestens dreissig (30) Tage im Voraus schriftlich zu informieren. Der Partner hat in diesem Fall das Recht, den Vertrag innerhalb dieser Frist ausserordentlich zu kündigen.</w:t>
      </w:r>
    </w:p>
    <w:p>
      <w:r>
        <w:t xml:space="preserve"/>
      </w:r>
    </w:p>
    <w:p>
      <w:pPr>
        <w:pStyle w:val="Heading1"/>
        <w:spacing w:before="320" w:after="160"/>
      </w:pPr>
      <w:r>
        <w:rPr>
          <w:rFonts w:ascii="Arial" w:cs="Arial" w:eastAsia="Arial" w:hAnsi="Arial"/>
          <w:b/>
          <w:bCs/>
          <w:sz w:val="28"/>
          <w:szCs w:val="28"/>
        </w:rPr>
        <w:t xml:space="preserve">7. Geistiges Eigentum und Markenrechte</w:t>
      </w:r>
    </w:p>
    <w:p>
      <w:pPr>
        <w:spacing w:before="80" w:after="80"/>
      </w:pPr>
      <w:r>
        <w:rPr>
          <w:rFonts w:ascii="Arial" w:cs="Arial" w:eastAsia="Arial" w:hAnsi="Arial"/>
          <w:b/>
          <w:bCs/>
          <w:sz w:val="22"/>
          <w:szCs w:val="22"/>
        </w:rPr>
        <w:t xml:space="preserve">7.1 </w:t>
      </w:r>
      <w:r>
        <w:rPr>
          <w:rFonts w:ascii="Arial" w:cs="Arial" w:eastAsia="Arial" w:hAnsi="Arial"/>
          <w:sz w:val="22"/>
          <w:szCs w:val="22"/>
        </w:rPr>
        <w:t xml:space="preserve">LockIn behält alle Rechte an der App, der Marke "LockIn", den Algorithmen, dem Quellcode und allen von LockIn erstellten Inhalten. Diese Rechte werden durch diesen Vertrag weder übertragen noch lizenziert, sofern nicht ausdrücklich anders bestimmt.</w:t>
      </w:r>
    </w:p>
    <w:p>
      <w:pPr>
        <w:spacing w:before="80" w:after="80"/>
      </w:pPr>
      <w:r>
        <w:rPr>
          <w:rFonts w:ascii="Arial" w:cs="Arial" w:eastAsia="Arial" w:hAnsi="Arial"/>
          <w:b/>
          <w:bCs/>
          <w:sz w:val="22"/>
          <w:szCs w:val="22"/>
        </w:rPr>
        <w:t xml:space="preserve">7.2 </w:t>
      </w:r>
      <w:r>
        <w:rPr>
          <w:rFonts w:ascii="Arial" w:cs="Arial" w:eastAsia="Arial" w:hAnsi="Arial"/>
          <w:sz w:val="22"/>
          <w:szCs w:val="22"/>
        </w:rPr>
        <w:t xml:space="preserve">Der Partner behält alle Rechte an seinem Firmennamen, Logo, Marken und seinen proprietären Informationen und Inhalten.</w:t>
      </w:r>
    </w:p>
    <w:p>
      <w:pPr>
        <w:spacing w:before="80" w:after="80"/>
      </w:pPr>
      <w:r>
        <w:rPr>
          <w:rFonts w:ascii="Arial" w:cs="Arial" w:eastAsia="Arial" w:hAnsi="Arial"/>
          <w:b/>
          <w:bCs/>
          <w:sz w:val="22"/>
          <w:szCs w:val="22"/>
        </w:rPr>
        <w:t xml:space="preserve">7.3 </w:t>
      </w:r>
      <w:r>
        <w:rPr>
          <w:rFonts w:ascii="Arial" w:cs="Arial" w:eastAsia="Arial" w:hAnsi="Arial"/>
          <w:sz w:val="22"/>
          <w:szCs w:val="22"/>
        </w:rPr>
        <w:t xml:space="preserve">Der Partner erteilt LockIn hiermit eine nicht-exklusive, auf die Dauer dieses Vertrags beschränkte, lizenzgebührenfreie Lizenz zur Nutzung des Firmennamens, Logos und von Bildmaterialien des Partners für Werbezwecke im direkten Zusammenhang mit der LockIn-Plattform und deren Promotion. Diese Lizenz erlischt automatisch mit Vertragsbeendigung.</w:t>
      </w:r>
    </w:p>
    <w:p>
      <w:pPr>
        <w:spacing w:before="80" w:after="80"/>
      </w:pPr>
      <w:r>
        <w:rPr>
          <w:rFonts w:ascii="Arial" w:cs="Arial" w:eastAsia="Arial" w:hAnsi="Arial"/>
          <w:b/>
          <w:bCs/>
          <w:sz w:val="22"/>
          <w:szCs w:val="22"/>
        </w:rPr>
        <w:t xml:space="preserve">7.4 </w:t>
      </w:r>
      <w:r>
        <w:rPr>
          <w:rFonts w:ascii="Arial" w:cs="Arial" w:eastAsia="Arial" w:hAnsi="Arial"/>
          <w:sz w:val="22"/>
          <w:szCs w:val="22"/>
        </w:rPr>
        <w:t xml:space="preserve">LockIn verpflichtet sich, das Logo und die Markenelemente des Partners entsprechend den vom Partner kommunizierten Markenrichtlinien zu verwenden. Der Partner kann bei wesentlichen Abweichungen Korrektur verlangen.</w:t>
      </w:r>
    </w:p>
    <w:p>
      <w:pPr>
        <w:spacing w:before="80" w:after="80"/>
      </w:pPr>
      <w:r>
        <w:rPr>
          <w:rFonts w:ascii="Arial" w:cs="Arial" w:eastAsia="Arial" w:hAnsi="Arial"/>
          <w:b/>
          <w:bCs/>
          <w:sz w:val="22"/>
          <w:szCs w:val="22"/>
        </w:rPr>
        <w:t xml:space="preserve">7.5 </w:t>
      </w:r>
      <w:r>
        <w:rPr>
          <w:rFonts w:ascii="Arial" w:cs="Arial" w:eastAsia="Arial" w:hAnsi="Arial"/>
          <w:sz w:val="22"/>
          <w:szCs w:val="22"/>
        </w:rPr>
        <w:t xml:space="preserve">Keine der Parteien ist berechtigt, die Marken, Logos oder Inhalte der anderen Partei ausserhalb des vereinbarten Rahmens oder nach Vertragsbeendigung zu verwenden.</w:t>
      </w:r>
    </w:p>
    <w:p>
      <w:r>
        <w:t xml:space="preserve"/>
      </w:r>
    </w:p>
    <w:p>
      <w:pPr>
        <w:pStyle w:val="Heading1"/>
        <w:spacing w:before="320" w:after="160"/>
      </w:pPr>
      <w:r>
        <w:rPr>
          <w:rFonts w:ascii="Arial" w:cs="Arial" w:eastAsia="Arial" w:hAnsi="Arial"/>
          <w:b/>
          <w:bCs/>
          <w:sz w:val="28"/>
          <w:szCs w:val="28"/>
        </w:rPr>
        <w:t xml:space="preserve">8. Datenschutz</w:t>
      </w:r>
    </w:p>
    <w:p>
      <w:pPr>
        <w:spacing w:before="80" w:after="80"/>
      </w:pPr>
      <w:r>
        <w:rPr>
          <w:rFonts w:ascii="Arial" w:cs="Arial" w:eastAsia="Arial" w:hAnsi="Arial"/>
          <w:b/>
          <w:bCs/>
          <w:sz w:val="22"/>
          <w:szCs w:val="22"/>
        </w:rPr>
        <w:t xml:space="preserve">8.1 </w:t>
      </w:r>
      <w:r>
        <w:rPr>
          <w:rFonts w:ascii="Arial" w:cs="Arial" w:eastAsia="Arial" w:hAnsi="Arial"/>
          <w:sz w:val="22"/>
          <w:szCs w:val="22"/>
        </w:rPr>
        <w:t xml:space="preserve">Beide Parteien verpflichten sich zur Einhaltung der anwendbaren Datenschutzgesetze, insbesondere des Schweizerischen Bundesgesetzes über den Datenschutz (nDSG, SR 235.1) sowie der kantonalen Datenschutzregelungen des Kantons Schwyz.</w:t>
      </w:r>
    </w:p>
    <w:p>
      <w:pPr>
        <w:spacing w:before="80" w:after="80"/>
      </w:pPr>
      <w:r>
        <w:rPr>
          <w:rFonts w:ascii="Arial" w:cs="Arial" w:eastAsia="Arial" w:hAnsi="Arial"/>
          <w:b/>
          <w:bCs/>
          <w:sz w:val="22"/>
          <w:szCs w:val="22"/>
        </w:rPr>
        <w:t xml:space="preserve">8.2 </w:t>
      </w:r>
      <w:r>
        <w:rPr>
          <w:rFonts w:ascii="Arial" w:cs="Arial" w:eastAsia="Arial" w:hAnsi="Arial"/>
          <w:sz w:val="22"/>
          <w:szCs w:val="22"/>
        </w:rPr>
        <w:t xml:space="preserve">LockIn teilt dem Partner ausschliesslich anonymisierte oder aggregierte Statistiken über die Gutscheinnutzung mit. Personenbezogene Nutzerdaten (z.B. Namen, Kontaktdaten, Standortdaten) werden nicht an den Partner weitergegeben, es sei denn, der betreffende Nutzer hat ausdrücklich eingewilligt.</w:t>
      </w:r>
    </w:p>
    <w:p>
      <w:pPr>
        <w:spacing w:before="80" w:after="80"/>
      </w:pPr>
      <w:r>
        <w:rPr>
          <w:rFonts w:ascii="Arial" w:cs="Arial" w:eastAsia="Arial" w:hAnsi="Arial"/>
          <w:b/>
          <w:bCs/>
          <w:sz w:val="22"/>
          <w:szCs w:val="22"/>
        </w:rPr>
        <w:t xml:space="preserve">8.3 </w:t>
      </w:r>
      <w:r>
        <w:rPr>
          <w:rFonts w:ascii="Arial" w:cs="Arial" w:eastAsia="Arial" w:hAnsi="Arial"/>
          <w:sz w:val="22"/>
          <w:szCs w:val="22"/>
        </w:rPr>
        <w:t xml:space="preserve">Erhält der Partner im Rahmen der Gutscheineinlösung Personendaten von LockIn-Nutzern (z.B. Scan-Daten), so darf er diese ausschliesslich zur Gutscheinverarbeitung verwenden. Eine Weitergabe an Dritte oder Nutzung zu eigenen Marketingzwecken ohne separate Einwilligung der betroffenen Person ist untersagt.</w:t>
      </w:r>
    </w:p>
    <w:p>
      <w:pPr>
        <w:spacing w:before="80" w:after="80"/>
      </w:pPr>
      <w:r>
        <w:rPr>
          <w:rFonts w:ascii="Arial" w:cs="Arial" w:eastAsia="Arial" w:hAnsi="Arial"/>
          <w:b/>
          <w:bCs/>
          <w:sz w:val="22"/>
          <w:szCs w:val="22"/>
        </w:rPr>
        <w:t xml:space="preserve">8.4 </w:t>
      </w:r>
      <w:r>
        <w:rPr>
          <w:rFonts w:ascii="Arial" w:cs="Arial" w:eastAsia="Arial" w:hAnsi="Arial"/>
          <w:sz w:val="22"/>
          <w:szCs w:val="22"/>
        </w:rPr>
        <w:t xml:space="preserve">Beide Parteien verpflichten sich, angemessene technische und organisatorische Massnahmen zum Schutz von Personendaten zu treffen (Art. 8 nDSG). Im Falle einer Datenschutzverletzung ist die andere Partei unverzüglich zu informieren.</w:t>
      </w:r>
    </w:p>
    <w:p>
      <w:pPr>
        <w:spacing w:before="80" w:after="80"/>
      </w:pPr>
      <w:r>
        <w:rPr>
          <w:rFonts w:ascii="Arial" w:cs="Arial" w:eastAsia="Arial" w:hAnsi="Arial"/>
          <w:b/>
          <w:bCs/>
          <w:sz w:val="22"/>
          <w:szCs w:val="22"/>
        </w:rPr>
        <w:t xml:space="preserve">8.5 </w:t>
      </w:r>
      <w:r>
        <w:rPr>
          <w:rFonts w:ascii="Arial" w:cs="Arial" w:eastAsia="Arial" w:hAnsi="Arial"/>
          <w:sz w:val="22"/>
          <w:szCs w:val="22"/>
        </w:rPr>
        <w:t xml:space="preserve">Der Partner behandelt alle im Rahmen der Zusammenarbeit erhaltenen vertraulichen Informationen über LockIn (inkl. Nutzerzahlen, Geschäftsstrategien, technische Details) streng vertraulich und darf diese nicht an Dritte weitergeben.</w:t>
      </w:r>
    </w:p>
    <w:p>
      <w:r>
        <w:t xml:space="preserve"/>
      </w:r>
    </w:p>
    <w:p>
      <w:pPr>
        <w:pStyle w:val="Heading1"/>
        <w:spacing w:before="320" w:after="160"/>
      </w:pPr>
      <w:r>
        <w:rPr>
          <w:rFonts w:ascii="Arial" w:cs="Arial" w:eastAsia="Arial" w:hAnsi="Arial"/>
          <w:b/>
          <w:bCs/>
          <w:sz w:val="28"/>
          <w:szCs w:val="28"/>
        </w:rPr>
        <w:t xml:space="preserve">9. Haftung und Gewährleistung</w:t>
      </w:r>
    </w:p>
    <w:p>
      <w:pPr>
        <w:spacing w:before="80" w:after="80"/>
      </w:pPr>
      <w:r>
        <w:rPr>
          <w:rFonts w:ascii="Arial" w:cs="Arial" w:eastAsia="Arial" w:hAnsi="Arial"/>
          <w:b/>
          <w:bCs/>
          <w:sz w:val="22"/>
          <w:szCs w:val="22"/>
        </w:rPr>
        <w:t xml:space="preserve">9.1 </w:t>
      </w:r>
      <w:r>
        <w:rPr>
          <w:rFonts w:ascii="Arial" w:cs="Arial" w:eastAsia="Arial" w:hAnsi="Arial"/>
          <w:sz w:val="22"/>
          <w:szCs w:val="22"/>
        </w:rPr>
        <w:t xml:space="preserve">Der Partner ist allein verantwortlich für die Qualität, Sicherheit, Verfügbarkeit und Rechtskonformität seiner Produkte und Dienstleistungen sowie für die ordnungsgemässe Einlösung der Gutscheine. Der Partner stellt LockIn von sämtlichen Ansprüchen Dritter frei, die aus der mangelhaften Leistungserbringung des Partners entstehen.</w:t>
      </w:r>
    </w:p>
    <w:p>
      <w:pPr>
        <w:spacing w:before="80" w:after="80"/>
      </w:pPr>
      <w:r>
        <w:rPr>
          <w:rFonts w:ascii="Arial" w:cs="Arial" w:eastAsia="Arial" w:hAnsi="Arial"/>
          <w:b/>
          <w:bCs/>
          <w:sz w:val="22"/>
          <w:szCs w:val="22"/>
        </w:rPr>
        <w:t xml:space="preserve">9.2 </w:t>
      </w:r>
      <w:r>
        <w:rPr>
          <w:rFonts w:ascii="Arial" w:cs="Arial" w:eastAsia="Arial" w:hAnsi="Arial"/>
          <w:sz w:val="22"/>
          <w:szCs w:val="22"/>
        </w:rPr>
        <w:t xml:space="preserve">LockIn haftet nicht für Streitigkeiten zwischen dem Partner und Endkunden bezüglich der Einlösung von Gutscheinen, der Qualität von Produkten oder Dienstleistungen oder allfälliger Gewährleistungsansprüche.</w:t>
      </w:r>
    </w:p>
    <w:p>
      <w:pPr>
        <w:spacing w:before="80" w:after="80"/>
      </w:pPr>
      <w:r>
        <w:rPr>
          <w:rFonts w:ascii="Arial" w:cs="Arial" w:eastAsia="Arial" w:hAnsi="Arial"/>
          <w:b/>
          <w:bCs/>
          <w:sz w:val="22"/>
          <w:szCs w:val="22"/>
        </w:rPr>
        <w:t xml:space="preserve">9.3 </w:t>
      </w:r>
      <w:r>
        <w:rPr>
          <w:rFonts w:ascii="Arial" w:cs="Arial" w:eastAsia="Arial" w:hAnsi="Arial"/>
          <w:sz w:val="22"/>
          <w:szCs w:val="22"/>
        </w:rPr>
        <w:t xml:space="preserve">LockIn haftet nicht für technische Ausfälle, Datenverluste oder Betriebsunterbrechungen der Plattform, ausser bei grober Fahrlässigkeit (Art. 100 OR) oder Vorsatz seitens LockIn. Die Haftung für leichte Fahrlässigkeit ist im Rahmen des nach OR zulässigen Masses ausgeschlossen.</w:t>
      </w:r>
    </w:p>
    <w:p>
      <w:pPr>
        <w:spacing w:before="80" w:after="80"/>
      </w:pPr>
      <w:r>
        <w:rPr>
          <w:rFonts w:ascii="Arial" w:cs="Arial" w:eastAsia="Arial" w:hAnsi="Arial"/>
          <w:b/>
          <w:bCs/>
          <w:sz w:val="22"/>
          <w:szCs w:val="22"/>
        </w:rPr>
        <w:t xml:space="preserve">9.4 </w:t>
      </w:r>
      <w:r>
        <w:rPr>
          <w:rFonts w:ascii="Arial" w:cs="Arial" w:eastAsia="Arial" w:hAnsi="Arial"/>
          <w:sz w:val="22"/>
          <w:szCs w:val="22"/>
        </w:rPr>
        <w:t xml:space="preserve">LockIn haftet nicht für wirtschaftliche Einbussen des Partners, die dadurch entstehen, dass Nutzer Gutscheine nicht oder in geringerem Masse als erwartet einlösen.</w:t>
      </w:r>
    </w:p>
    <w:p>
      <w:pPr>
        <w:spacing w:before="80" w:after="80"/>
      </w:pPr>
      <w:r>
        <w:rPr>
          <w:rFonts w:ascii="Arial" w:cs="Arial" w:eastAsia="Arial" w:hAnsi="Arial"/>
          <w:b/>
          <w:bCs/>
          <w:sz w:val="22"/>
          <w:szCs w:val="22"/>
        </w:rPr>
        <w:t xml:space="preserve">9.5 </w:t>
      </w:r>
      <w:r>
        <w:rPr>
          <w:rFonts w:ascii="Arial" w:cs="Arial" w:eastAsia="Arial" w:hAnsi="Arial"/>
          <w:sz w:val="22"/>
          <w:szCs w:val="22"/>
        </w:rPr>
        <w:t xml:space="preserve">Die Haftung beider Parteien für Schäden aus diesem Vertrag ist, soweit gesetzlich zulässig, auf den direkten Schaden begrenzt. Indirekte Schäden, entgangener Gewinn und Folgeschäden sind ausgeschlossen, soweit nicht grobes Verschulden oder Vorsatz vorliegt.</w:t>
      </w:r>
    </w:p>
    <w:p>
      <w:r>
        <w:t xml:space="preserve"/>
      </w:r>
    </w:p>
    <w:p>
      <w:pPr>
        <w:pStyle w:val="Heading1"/>
        <w:spacing w:before="320" w:after="160"/>
      </w:pPr>
      <w:r>
        <w:rPr>
          <w:rFonts w:ascii="Arial" w:cs="Arial" w:eastAsia="Arial" w:hAnsi="Arial"/>
          <w:b/>
          <w:bCs/>
          <w:sz w:val="28"/>
          <w:szCs w:val="28"/>
        </w:rPr>
        <w:t xml:space="preserve">10. Exklusivität und Wettbewerb</w:t>
      </w:r>
    </w:p>
    <w:p>
      <w:pPr>
        <w:spacing w:before="80" w:after="80"/>
      </w:pPr>
      <w:r>
        <w:rPr>
          <w:rFonts w:ascii="Arial" w:cs="Arial" w:eastAsia="Arial" w:hAnsi="Arial"/>
          <w:b/>
          <w:bCs/>
          <w:sz w:val="22"/>
          <w:szCs w:val="22"/>
        </w:rPr>
        <w:t xml:space="preserve">10.1 </w:t>
      </w:r>
      <w:r>
        <w:rPr>
          <w:rFonts w:ascii="Arial" w:cs="Arial" w:eastAsia="Arial" w:hAnsi="Arial"/>
          <w:sz w:val="22"/>
          <w:szCs w:val="22"/>
        </w:rPr>
        <w:t xml:space="preserve">Diese Partnerschaft ist nicht exklusiv. Der Partner ist berechtigt, gleichzeitig an anderen Treue-, Rabatt- oder Gutscheinprogrammen teilzunehmen.</w:t>
      </w:r>
    </w:p>
    <w:p>
      <w:pPr>
        <w:spacing w:before="80" w:after="80"/>
      </w:pPr>
      <w:r>
        <w:rPr>
          <w:rFonts w:ascii="Arial" w:cs="Arial" w:eastAsia="Arial" w:hAnsi="Arial"/>
          <w:b/>
          <w:bCs/>
          <w:sz w:val="22"/>
          <w:szCs w:val="22"/>
        </w:rPr>
        <w:t xml:space="preserve">10.2 </w:t>
      </w:r>
      <w:r>
        <w:rPr>
          <w:rFonts w:ascii="Arial" w:cs="Arial" w:eastAsia="Arial" w:hAnsi="Arial"/>
          <w:sz w:val="22"/>
          <w:szCs w:val="22"/>
        </w:rPr>
        <w:t xml:space="preserve">LockIn ist berechtigt, gleichzeitig mit anderen Unternehmen in der gleichen Branche wie der Partner zu kooperieren.</w:t>
      </w:r>
    </w:p>
    <w:p>
      <w:pPr>
        <w:spacing w:before="80" w:after="80"/>
      </w:pPr>
      <w:r>
        <w:rPr>
          <w:rFonts w:ascii="Arial" w:cs="Arial" w:eastAsia="Arial" w:hAnsi="Arial"/>
          <w:b/>
          <w:bCs/>
          <w:sz w:val="22"/>
          <w:szCs w:val="22"/>
        </w:rPr>
        <w:t xml:space="preserve">10.3 </w:t>
      </w:r>
      <w:r>
        <w:rPr>
          <w:rFonts w:ascii="Arial" w:cs="Arial" w:eastAsia="Arial" w:hAnsi="Arial"/>
          <w:sz w:val="22"/>
          <w:szCs w:val="22"/>
        </w:rPr>
        <w:t xml:space="preserve">Der Partner verpflichtet sich, während der Vertragsdauer keine Produkte oder Dienstleistungen anzubieten, die in direktem Wettbewerb mit den Kernleistungen von LockIn (Entwicklung und Betrieb einer App zur Erfassung handyfreier Zeit mit Belohnungssystem) stehen.</w:t>
      </w:r>
    </w:p>
    <w:p>
      <w:r>
        <w:t xml:space="preserve"/>
      </w:r>
    </w:p>
    <w:p>
      <w:pPr>
        <w:pStyle w:val="Heading1"/>
        <w:spacing w:before="320" w:after="160"/>
      </w:pPr>
      <w:r>
        <w:rPr>
          <w:rFonts w:ascii="Arial" w:cs="Arial" w:eastAsia="Arial" w:hAnsi="Arial"/>
          <w:b/>
          <w:bCs/>
          <w:sz w:val="28"/>
          <w:szCs w:val="28"/>
        </w:rPr>
        <w:t xml:space="preserve">11. Folgen der Vertragsbeendigung</w:t>
      </w:r>
    </w:p>
    <w:p>
      <w:pPr>
        <w:spacing w:before="80" w:after="80"/>
      </w:pPr>
      <w:r>
        <w:rPr>
          <w:rFonts w:ascii="Arial" w:cs="Arial" w:eastAsia="Arial" w:hAnsi="Arial"/>
          <w:b/>
          <w:bCs/>
          <w:sz w:val="22"/>
          <w:szCs w:val="22"/>
        </w:rPr>
        <w:t xml:space="preserve">11.1 </w:t>
      </w:r>
      <w:r>
        <w:rPr>
          <w:rFonts w:ascii="Arial" w:cs="Arial" w:eastAsia="Arial" w:hAnsi="Arial"/>
          <w:sz w:val="22"/>
          <w:szCs w:val="22"/>
        </w:rPr>
        <w:t xml:space="preserve">Bei Beendigung des Vertrags bleibt der Partner verpflichtet, bereits an Nutzer ausgestellte und noch gültige Gutscheine für eine Übergangsfrist von dreissig (30) Tagen nach dem Wirksamwerden der Vertragsbeendigung zu honorieren. Gutscheine, die nach dem letzten Tag der Übergangsfrist noch nicht eingelöst wurden, erlöschen entschädigungslos.</w:t>
      </w:r>
    </w:p>
    <w:p>
      <w:pPr>
        <w:spacing w:before="80" w:after="80"/>
      </w:pPr>
      <w:r>
        <w:rPr>
          <w:rFonts w:ascii="Arial" w:cs="Arial" w:eastAsia="Arial" w:hAnsi="Arial"/>
          <w:b/>
          <w:bCs/>
          <w:sz w:val="22"/>
          <w:szCs w:val="22"/>
        </w:rPr>
        <w:t xml:space="preserve">11.2 </w:t>
      </w:r>
      <w:r>
        <w:rPr>
          <w:rFonts w:ascii="Arial" w:cs="Arial" w:eastAsia="Arial" w:hAnsi="Arial"/>
          <w:sz w:val="22"/>
          <w:szCs w:val="22"/>
        </w:rPr>
        <w:t xml:space="preserve">Der Eintrag des Partners in der LockIn-App wird spätestens nach Ablauf der Übergangsfrist gemäss Ziff. 11.1 entfernt. Neue Gutscheine werden ab dem Zeitpunkt der Kündigung nicht mehr ausgestellt.</w:t>
      </w:r>
    </w:p>
    <w:p>
      <w:pPr>
        <w:spacing w:before="80" w:after="80"/>
      </w:pPr>
      <w:r>
        <w:rPr>
          <w:rFonts w:ascii="Arial" w:cs="Arial" w:eastAsia="Arial" w:hAnsi="Arial"/>
          <w:b/>
          <w:bCs/>
          <w:sz w:val="22"/>
          <w:szCs w:val="22"/>
        </w:rPr>
        <w:t xml:space="preserve">11.3 </w:t>
      </w:r>
      <w:r>
        <w:rPr>
          <w:rFonts w:ascii="Arial" w:cs="Arial" w:eastAsia="Arial" w:hAnsi="Arial"/>
          <w:sz w:val="22"/>
          <w:szCs w:val="22"/>
        </w:rPr>
        <w:t xml:space="preserve">Jegliche Social-Media-Promotion des Partners durch LockIn wird nach Vertragsende eingestellt. LockIn ist berechtigt, frühere Beiträge in Archiven zu belassen, sofern dies keine aktive Werbewirkung entfaltet.</w:t>
      </w:r>
    </w:p>
    <w:p>
      <w:pPr>
        <w:spacing w:before="80" w:after="80"/>
      </w:pPr>
      <w:r>
        <w:rPr>
          <w:rFonts w:ascii="Arial" w:cs="Arial" w:eastAsia="Arial" w:hAnsi="Arial"/>
          <w:b/>
          <w:bCs/>
          <w:sz w:val="22"/>
          <w:szCs w:val="22"/>
        </w:rPr>
        <w:t xml:space="preserve">11.4 </w:t>
      </w:r>
      <w:r>
        <w:rPr>
          <w:rFonts w:ascii="Arial" w:cs="Arial" w:eastAsia="Arial" w:hAnsi="Arial"/>
          <w:sz w:val="22"/>
          <w:szCs w:val="22"/>
        </w:rPr>
        <w:t xml:space="preserve">Beide Parteien sind nach Vertragsbeendigung verpflichtet, vertrauliche Informationen der anderen Partei nicht weiter zu verwenden und auf Verlangen herauszugeben oder zu vernichten (Ziff. 8 gilt fort).</w:t>
      </w:r>
    </w:p>
    <w:p>
      <w:pPr>
        <w:spacing w:before="80" w:after="80"/>
      </w:pPr>
      <w:r>
        <w:rPr>
          <w:rFonts w:ascii="Arial" w:cs="Arial" w:eastAsia="Arial" w:hAnsi="Arial"/>
          <w:b/>
          <w:bCs/>
          <w:sz w:val="22"/>
          <w:szCs w:val="22"/>
        </w:rPr>
        <w:t xml:space="preserve">11.5 </w:t>
      </w:r>
      <w:r>
        <w:rPr>
          <w:rFonts w:ascii="Arial" w:cs="Arial" w:eastAsia="Arial" w:hAnsi="Arial"/>
          <w:sz w:val="22"/>
          <w:szCs w:val="22"/>
        </w:rPr>
        <w:t xml:space="preserve">Die Bestimmungen der Ziffern 7 (Geistiges Eigentum, bzgl. Löschungspflichten), 8 (Datenschutz und Vertraulichkeit), 9 (Haftung) und 13 (Schlussbestimmungen) bleiben nach Vertragsbeendigung in Kraft.</w:t>
      </w:r>
    </w:p>
    <w:p>
      <w:r>
        <w:t xml:space="preserve"/>
      </w:r>
    </w:p>
    <w:p>
      <w:pPr>
        <w:pStyle w:val="Heading1"/>
        <w:spacing w:before="320" w:after="160"/>
      </w:pPr>
      <w:r>
        <w:rPr>
          <w:rFonts w:ascii="Arial" w:cs="Arial" w:eastAsia="Arial" w:hAnsi="Arial"/>
          <w:b/>
          <w:bCs/>
          <w:sz w:val="28"/>
          <w:szCs w:val="28"/>
        </w:rPr>
        <w:t xml:space="preserve">12. Vertragsänderungen</w:t>
      </w:r>
    </w:p>
    <w:p>
      <w:pPr>
        <w:spacing w:before="80" w:after="80"/>
      </w:pPr>
      <w:r>
        <w:rPr>
          <w:rFonts w:ascii="Arial" w:cs="Arial" w:eastAsia="Arial" w:hAnsi="Arial"/>
          <w:b/>
          <w:bCs/>
          <w:sz w:val="22"/>
          <w:szCs w:val="22"/>
        </w:rPr>
        <w:t xml:space="preserve">12.1 </w:t>
      </w:r>
      <w:r>
        <w:rPr>
          <w:rFonts w:ascii="Arial" w:cs="Arial" w:eastAsia="Arial" w:hAnsi="Arial"/>
          <w:sz w:val="22"/>
          <w:szCs w:val="22"/>
        </w:rPr>
        <w:t xml:space="preserve">Änderungen oder Ergänzungen dieses Vertrags bedürfen der Schriftform und der Unterzeichnung durch beide Parteien. Mündliche Nebenabreden haben keine Gültigkeit.</w:t>
      </w:r>
    </w:p>
    <w:p>
      <w:pPr>
        <w:spacing w:before="80" w:after="80"/>
      </w:pPr>
      <w:r>
        <w:rPr>
          <w:rFonts w:ascii="Arial" w:cs="Arial" w:eastAsia="Arial" w:hAnsi="Arial"/>
          <w:b/>
          <w:bCs/>
          <w:sz w:val="22"/>
          <w:szCs w:val="22"/>
        </w:rPr>
        <w:t xml:space="preserve">12.2 </w:t>
      </w:r>
      <w:r>
        <w:rPr>
          <w:rFonts w:ascii="Arial" w:cs="Arial" w:eastAsia="Arial" w:hAnsi="Arial"/>
          <w:sz w:val="22"/>
          <w:szCs w:val="22"/>
        </w:rPr>
        <w:t xml:space="preserve">LockIn behält sich das Recht vor, die allgemeinen Nutzungsbedingungen der Plattform einseitig anzupassen. Wesentliche Änderungen, die die Rechte des Partners erheblich beeinflussen, sind dem Partner mindestens dreissig (30) Tage vor Inkrafttreten schriftlich mitzuteilen. Der Partner hat in diesem Fall das Recht, den Vertrag innerhalb dieser Frist ausserordentlich zu kündigen.</w:t>
      </w:r>
    </w:p>
    <w:p>
      <w:r>
        <w:t xml:space="preserve"/>
      </w:r>
    </w:p>
    <w:p>
      <w:pPr>
        <w:pStyle w:val="Heading1"/>
        <w:spacing w:before="320" w:after="160"/>
      </w:pPr>
      <w:r>
        <w:rPr>
          <w:rFonts w:ascii="Arial" w:cs="Arial" w:eastAsia="Arial" w:hAnsi="Arial"/>
          <w:b/>
          <w:bCs/>
          <w:sz w:val="28"/>
          <w:szCs w:val="28"/>
        </w:rPr>
        <w:t xml:space="preserve">13. Schlussbestimmungen</w:t>
      </w:r>
    </w:p>
    <w:p>
      <w:pPr>
        <w:spacing w:before="80" w:after="80"/>
      </w:pPr>
      <w:r>
        <w:rPr>
          <w:rFonts w:ascii="Arial" w:cs="Arial" w:eastAsia="Arial" w:hAnsi="Arial"/>
          <w:b/>
          <w:bCs/>
          <w:sz w:val="22"/>
          <w:szCs w:val="22"/>
        </w:rPr>
        <w:t xml:space="preserve">13.1 </w:t>
      </w:r>
      <w:r>
        <w:rPr>
          <w:rFonts w:ascii="Arial" w:cs="Arial" w:eastAsia="Arial" w:hAnsi="Arial"/>
          <w:sz w:val="22"/>
          <w:szCs w:val="22"/>
        </w:rPr>
        <w:t xml:space="preserve">Anwendbares Recht: Dieser Vertrag untersteht ausschliesslich schweizerischem Recht, insbesondere dem Obligationenrecht (OR, SR 220). Die Anwendung des UN-Kaufrechts (CISG) ist ausgeschlossen.</w:t>
      </w:r>
    </w:p>
    <w:p>
      <w:pPr>
        <w:spacing w:before="80" w:after="80"/>
      </w:pPr>
      <w:r>
        <w:rPr>
          <w:rFonts w:ascii="Arial" w:cs="Arial" w:eastAsia="Arial" w:hAnsi="Arial"/>
          <w:b/>
          <w:bCs/>
          <w:sz w:val="22"/>
          <w:szCs w:val="22"/>
        </w:rPr>
        <w:t xml:space="preserve">13.2 </w:t>
      </w:r>
      <w:r>
        <w:rPr>
          <w:rFonts w:ascii="Arial" w:cs="Arial" w:eastAsia="Arial" w:hAnsi="Arial"/>
          <w:sz w:val="22"/>
          <w:szCs w:val="22"/>
        </w:rPr>
        <w:t xml:space="preserve">Gerichtsstand: Ausschliesslicher Gerichtsstand für alle Streitigkeiten aus oder im Zusammenhang mit diesem Vertrag ist Schwyz, Kanton Schwyz, Schweiz. Vorbehalten bleibt der zwingende Gerichtsstand am Sitz oder Wohnsitz des Partners gemäss Art. 32 ZPO, sofern dieser zwingend anwendbar ist.</w:t>
      </w:r>
    </w:p>
    <w:p>
      <w:pPr>
        <w:spacing w:before="80" w:after="80"/>
      </w:pPr>
      <w:r>
        <w:rPr>
          <w:rFonts w:ascii="Arial" w:cs="Arial" w:eastAsia="Arial" w:hAnsi="Arial"/>
          <w:b/>
          <w:bCs/>
          <w:sz w:val="22"/>
          <w:szCs w:val="22"/>
        </w:rPr>
        <w:t xml:space="preserve">13.3 </w:t>
      </w:r>
      <w:r>
        <w:rPr>
          <w:rFonts w:ascii="Arial" w:cs="Arial" w:eastAsia="Arial" w:hAnsi="Arial"/>
          <w:sz w:val="22"/>
          <w:szCs w:val="22"/>
        </w:rPr>
        <w:t xml:space="preserve">Streitbeilegung: Die Parteien verpflichten sich, bei Streitigkeiten zunächst eine einvernehmliche Lösung anzustreben. Hierzu soll binnen dreissig (30) Tagen nach Entstehen der Streitigkeit ein Gespräch zwischen den bevollmächtigten Vertretern beider Parteien stattfinden, bevor gerichtliche Schritte eingeleitet werden.</w:t>
      </w:r>
    </w:p>
    <w:p>
      <w:pPr>
        <w:spacing w:before="80" w:after="80"/>
      </w:pPr>
      <w:r>
        <w:rPr>
          <w:rFonts w:ascii="Arial" w:cs="Arial" w:eastAsia="Arial" w:hAnsi="Arial"/>
          <w:b/>
          <w:bCs/>
          <w:sz w:val="22"/>
          <w:szCs w:val="22"/>
        </w:rPr>
        <w:t xml:space="preserve">13.4 </w:t>
      </w:r>
      <w:r>
        <w:rPr>
          <w:rFonts w:ascii="Arial" w:cs="Arial" w:eastAsia="Arial" w:hAnsi="Arial"/>
          <w:sz w:val="22"/>
          <w:szCs w:val="22"/>
        </w:rPr>
        <w:t xml:space="preserve">Salvatorische Klausel: Sollten einzelne Bestimmungen dieses Vertrags ganz oder teilweise unwirksam oder undurchführbar sein oder werden, so berührt dies die Wirksamkeit der übrigen Bestimmungen nicht. Die unwirksame Bestimmung ist durch eine wirksame zu ersetzen, die dem wirtschaftlichen Zweck der unwirksamen Bestimmung am nächsten kommt (Art. 20 Abs. 2 OR).</w:t>
      </w:r>
    </w:p>
    <w:p>
      <w:pPr>
        <w:spacing w:before="80" w:after="80"/>
      </w:pPr>
      <w:r>
        <w:rPr>
          <w:rFonts w:ascii="Arial" w:cs="Arial" w:eastAsia="Arial" w:hAnsi="Arial"/>
          <w:b/>
          <w:bCs/>
          <w:sz w:val="22"/>
          <w:szCs w:val="22"/>
        </w:rPr>
        <w:t xml:space="preserve">13.5 </w:t>
      </w:r>
      <w:r>
        <w:rPr>
          <w:rFonts w:ascii="Arial" w:cs="Arial" w:eastAsia="Arial" w:hAnsi="Arial"/>
          <w:sz w:val="22"/>
          <w:szCs w:val="22"/>
        </w:rPr>
        <w:t xml:space="preserve">Vollständigkeit: Dieser Vertrag enthält alle Vereinbarungen zwischen den Parteien bezüglich des Vertragsgegenstands und ersetzt alle früheren mündlichen oder schriftlichen Absprachen. Mündliche Nebenabreden bestehen nicht.</w:t>
      </w:r>
    </w:p>
    <w:p>
      <w:pPr>
        <w:spacing w:before="80" w:after="80"/>
      </w:pPr>
      <w:r>
        <w:rPr>
          <w:rFonts w:ascii="Arial" w:cs="Arial" w:eastAsia="Arial" w:hAnsi="Arial"/>
          <w:b/>
          <w:bCs/>
          <w:sz w:val="22"/>
          <w:szCs w:val="22"/>
        </w:rPr>
        <w:t xml:space="preserve">13.6 </w:t>
      </w:r>
      <w:r>
        <w:rPr>
          <w:rFonts w:ascii="Arial" w:cs="Arial" w:eastAsia="Arial" w:hAnsi="Arial"/>
          <w:sz w:val="22"/>
          <w:szCs w:val="22"/>
        </w:rPr>
        <w:t xml:space="preserve">Sprache: Dieser Vertrag ist in deutscher Sprache abgefasst. Die deutsche Fassung ist massgebend und verbindlich.</w:t>
      </w:r>
    </w:p>
    <w:p>
      <w:pPr>
        <w:spacing w:before="80" w:after="80"/>
      </w:pPr>
      <w:r>
        <w:rPr>
          <w:rFonts w:ascii="Arial" w:cs="Arial" w:eastAsia="Arial" w:hAnsi="Arial"/>
          <w:b/>
          <w:bCs/>
          <w:sz w:val="22"/>
          <w:szCs w:val="22"/>
        </w:rPr>
        <w:t xml:space="preserve">13.7 </w:t>
      </w:r>
      <w:r>
        <w:rPr>
          <w:rFonts w:ascii="Arial" w:cs="Arial" w:eastAsia="Arial" w:hAnsi="Arial"/>
          <w:sz w:val="22"/>
          <w:szCs w:val="22"/>
        </w:rPr>
        <w:t xml:space="preserve">Vervielfältigung: Dieser Vertrag wird in zwei gleichlautenden Originalexemplaren ausgefertigt, wobei jede Partei ein unterzeichnetes Exemplar erhält. Eine digitale Kopie (PDF mit Unterschriften) hat die gleiche Beweiskraft wie das Original.</w:t>
      </w:r>
    </w:p>
    <w:p>
      <w:r>
        <w:t xml:space="preserve"/>
      </w:r>
    </w:p>
    <w:p>
      <w:pPr>
        <w:pStyle w:val="Heading1"/>
        <w:spacing w:before="320" w:after="160"/>
      </w:pPr>
      <w:r>
        <w:rPr>
          <w:rFonts w:ascii="Arial" w:cs="Arial" w:eastAsia="Arial" w:hAnsi="Arial"/>
          <w:b/>
          <w:bCs/>
          <w:sz w:val="28"/>
          <w:szCs w:val="28"/>
        </w:rPr>
        <w:t xml:space="preserve">14. Unterschriften</w:t>
      </w:r>
    </w:p>
    <w:p>
      <w:pPr>
        <w:spacing w:before="80" w:after="80"/>
      </w:pPr>
      <w:r>
        <w:rPr>
          <w:rFonts w:ascii="Arial" w:cs="Arial" w:eastAsia="Arial" w:hAnsi="Arial"/>
          <w:sz w:val="22"/>
          <w:szCs w:val="22"/>
        </w:rPr>
        <w:t xml:space="preserve">Durch ihre Unterschriften bestätigen die Parteien, dass sie diesen Vertrag gelesen, verstanden haben und sich an dessen Bestimmungen gebunden fühlen.</w:t>
      </w:r>
    </w:p>
    <w:p>
      <w:r>
        <w:t xml:space="preserve"/>
      </w:r>
    </w:p>
    <w:p>
      <w: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80"/>
              <w:left w:type="dxa" w:w="120"/>
              <w:bottom w:type="dxa" w:w="80"/>
              <w:right w:type="dxa" w:w="120"/>
            </w:tcMar>
          </w:tcPr>
          <w:p>
            <w:pPr>
              <w:spacing w:before="60" w:after="60"/>
            </w:pPr>
            <w:r>
              <w:rPr>
                <w:rFonts w:ascii="Arial" w:cs="Arial" w:eastAsia="Arial" w:hAnsi="Arial"/>
                <w:sz w:val="22"/>
                <w:szCs w:val="22"/>
              </w:rPr>
              <w:t xml:space="preserve">Für LockIn:</w:t>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__________________________</w:t>
            </w:r>
          </w:p>
          <w:p>
            <w:pPr>
              <w:spacing w:before="60" w:after="60"/>
            </w:pPr>
            <w:r>
              <w:rPr>
                <w:rFonts w:ascii="Arial" w:cs="Arial" w:eastAsia="Arial" w:hAnsi="Arial"/>
                <w:sz w:val="22"/>
                <w:szCs w:val="22"/>
              </w:rPr>
              <w:t xml:space="preserve">Name: _____________________</w:t>
            </w:r>
          </w:p>
          <w:p>
            <w:pPr>
              <w:spacing w:before="60" w:after="60"/>
            </w:pPr>
            <w:r>
              <w:rPr>
                <w:rFonts w:ascii="Arial" w:cs="Arial" w:eastAsia="Arial" w:hAnsi="Arial"/>
                <w:sz w:val="22"/>
                <w:szCs w:val="22"/>
              </w:rPr>
              <w:t xml:space="preserve">Funktion: _________________</w:t>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Ort, Datum: _______________</w:t>
            </w:r>
          </w:p>
        </w:tc>
        <w:tc>
          <w:tcPr>
            <w:tcW w:type="dxa" w:w="4680"/>
            <w:tcBorders>
              <w:top w:val="none"/>
              <w:left w:val="none"/>
              <w:bottom w:val="none"/>
              <w:right w:val="none"/>
            </w:tcBorders>
            <w:tcMar>
              <w:top w:type="dxa" w:w="80"/>
              <w:left w:type="dxa" w:w="120"/>
              <w:bottom w:type="dxa" w:w="80"/>
              <w:right w:type="dxa" w:w="120"/>
            </w:tcMar>
          </w:tcPr>
          <w:p>
            <w:pPr>
              <w:spacing w:before="60" w:after="60"/>
            </w:pPr>
            <w:r>
              <w:rPr>
                <w:rFonts w:ascii="Arial" w:cs="Arial" w:eastAsia="Arial" w:hAnsi="Arial"/>
                <w:sz w:val="22"/>
                <w:szCs w:val="22"/>
              </w:rPr>
              <w:t xml:space="preserve">Für den Partner:</w:t>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__________________________</w:t>
            </w:r>
          </w:p>
          <w:p>
            <w:pPr>
              <w:spacing w:before="60" w:after="60"/>
            </w:pPr>
            <w:r>
              <w:rPr>
                <w:rFonts w:ascii="Arial" w:cs="Arial" w:eastAsia="Arial" w:hAnsi="Arial"/>
                <w:sz w:val="22"/>
                <w:szCs w:val="22"/>
              </w:rPr>
              <w:t xml:space="preserve">Name: _____________________</w:t>
            </w:r>
          </w:p>
          <w:p>
            <w:pPr>
              <w:spacing w:before="60" w:after="60"/>
            </w:pPr>
            <w:r>
              <w:rPr>
                <w:rFonts w:ascii="Arial" w:cs="Arial" w:eastAsia="Arial" w:hAnsi="Arial"/>
                <w:sz w:val="22"/>
                <w:szCs w:val="22"/>
              </w:rPr>
              <w:t xml:space="preserve">Funktion: _________________</w:t>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Ort, Datum: _______________</w:t>
            </w:r>
          </w:p>
        </w:tc>
      </w:tr>
    </w:tbl>
    <w:p>
      <w:r>
        <w:t xml:space="preserve"/>
      </w:r>
    </w:p>
    <w:p>
      <w:r>
        <w:t xml:space="preserve"/>
      </w:r>
    </w:p>
    <w:p>
      <w:pPr>
        <w:pBdr>
          <w:bottom w:val="single" w:color="1A1A1A" w:sz="6" w:space="1"/>
        </w:pBdr>
      </w:pPr>
      <w:r>
        <w:t xml:space="preserve"/>
      </w:r>
    </w:p>
    <w:p>
      <w:r>
        <w:t xml:space="preserve"/>
      </w:r>
    </w:p>
    <w:p>
      <w:pPr>
        <w:spacing w:before="160" w:after="160"/>
        <w:jc w:val="center"/>
      </w:pPr>
      <w:r>
        <w:rPr>
          <w:rFonts w:ascii="Arial" w:cs="Arial" w:eastAsia="Arial" w:hAnsi="Arial"/>
          <w:b/>
          <w:bCs/>
          <w:color w:val="1A1A1A"/>
          <w:sz w:val="28"/>
          <w:szCs w:val="28"/>
        </w:rPr>
        <w:t xml:space="preserve">ANLAGE A: GUTSCHEINANGEBOT DES PARTNERS</w:t>
      </w:r>
    </w:p>
    <w:p>
      <w:pPr>
        <w:spacing w:before="80" w:after="80"/>
      </w:pPr>
      <w:r>
        <w:rPr>
          <w:rFonts w:ascii="Arial" w:cs="Arial" w:eastAsia="Arial" w:hAnsi="Arial"/>
          <w:sz w:val="22"/>
          <w:szCs w:val="22"/>
        </w:rPr>
        <w:t xml:space="preserve">Diese Anlage ist Bestandteil des Partnerschaftsvertrags zwischen LockIn und dem oben genannten Partner.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F2F0EB" w:val="clear"/>
            <w:tcMar>
              <w:top w:type="dxa" w:w="80"/>
              <w:left w:type="dxa" w:w="120"/>
              <w:bottom w:type="dxa" w:w="80"/>
              <w:right w:type="dxa" w:w="120"/>
            </w:tcMar>
          </w:tcPr>
          <w:p>
            <w:r>
              <w:rPr>
                <w:rFonts w:ascii="Arial" w:cs="Arial" w:eastAsia="Arial" w:hAnsi="Arial"/>
                <w:b/>
                <w:bCs/>
                <w:sz w:val="22"/>
                <w:szCs w:val="22"/>
              </w:rPr>
              <w:t xml:space="preserve">Gutscheinbezeichnung</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3000"/>
            <w:tcBorders>
              <w:top w:val="single" w:color="AAAAAA" w:sz="1"/>
              <w:left w:val="single" w:color="AAAAAA" w:sz="1"/>
              <w:bottom w:val="single" w:color="AAAAAA" w:sz="1"/>
              <w:right w:val="single" w:color="AAAAAA" w:sz="1"/>
            </w:tcBorders>
            <w:shd w:fill="F2F0EB" w:val="clear"/>
            <w:tcMar>
              <w:top w:type="dxa" w:w="80"/>
              <w:left w:type="dxa" w:w="120"/>
              <w:bottom w:type="dxa" w:w="80"/>
              <w:right w:type="dxa" w:w="120"/>
            </w:tcMar>
          </w:tcPr>
          <w:p>
            <w:r>
              <w:rPr>
                <w:rFonts w:ascii="Arial" w:cs="Arial" w:eastAsia="Arial" w:hAnsi="Arial"/>
                <w:b/>
                <w:bCs/>
                <w:sz w:val="22"/>
                <w:szCs w:val="22"/>
              </w:rPr>
              <w:t xml:space="preserve">Wert / Rabatt</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3000"/>
            <w:tcBorders>
              <w:top w:val="single" w:color="AAAAAA" w:sz="1"/>
              <w:left w:val="single" w:color="AAAAAA" w:sz="1"/>
              <w:bottom w:val="single" w:color="AAAAAA" w:sz="1"/>
              <w:right w:val="single" w:color="AAAAAA" w:sz="1"/>
            </w:tcBorders>
            <w:shd w:fill="F2F0EB" w:val="clear"/>
            <w:tcMar>
              <w:top w:type="dxa" w:w="80"/>
              <w:left w:type="dxa" w:w="120"/>
              <w:bottom w:type="dxa" w:w="80"/>
              <w:right w:type="dxa" w:w="120"/>
            </w:tcMar>
          </w:tcPr>
          <w:p>
            <w:r>
              <w:rPr>
                <w:rFonts w:ascii="Arial" w:cs="Arial" w:eastAsia="Arial" w:hAnsi="Arial"/>
                <w:b/>
                <w:bCs/>
                <w:sz w:val="22"/>
                <w:szCs w:val="22"/>
              </w:rPr>
              <w:t xml:space="preserve">Gültigkeitsdauer (ab Ausstellung)</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3000"/>
            <w:tcBorders>
              <w:top w:val="single" w:color="AAAAAA" w:sz="1"/>
              <w:left w:val="single" w:color="AAAAAA" w:sz="1"/>
              <w:bottom w:val="single" w:color="AAAAAA" w:sz="1"/>
              <w:right w:val="single" w:color="AAAAAA" w:sz="1"/>
            </w:tcBorders>
            <w:shd w:fill="F2F0EB" w:val="clear"/>
            <w:tcMar>
              <w:top w:type="dxa" w:w="80"/>
              <w:left w:type="dxa" w:w="120"/>
              <w:bottom w:type="dxa" w:w="80"/>
              <w:right w:type="dxa" w:w="120"/>
            </w:tcMar>
          </w:tcPr>
          <w:p>
            <w:r>
              <w:rPr>
                <w:rFonts w:ascii="Arial" w:cs="Arial" w:eastAsia="Arial" w:hAnsi="Arial"/>
                <w:b/>
                <w:bCs/>
                <w:sz w:val="22"/>
                <w:szCs w:val="22"/>
              </w:rPr>
              <w:t xml:space="preserve">Mindestbestellwert / Einlösebedingungen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3000"/>
            <w:tcBorders>
              <w:top w:val="single" w:color="AAAAAA" w:sz="1"/>
              <w:left w:val="single" w:color="AAAAAA" w:sz="1"/>
              <w:bottom w:val="single" w:color="AAAAAA" w:sz="1"/>
              <w:right w:val="single" w:color="AAAAAA" w:sz="1"/>
            </w:tcBorders>
            <w:shd w:fill="F2F0EB" w:val="clear"/>
            <w:tcMar>
              <w:top w:type="dxa" w:w="80"/>
              <w:left w:type="dxa" w:w="120"/>
              <w:bottom w:type="dxa" w:w="80"/>
              <w:right w:type="dxa" w:w="120"/>
            </w:tcMar>
          </w:tcPr>
          <w:p>
            <w:r>
              <w:rPr>
                <w:rFonts w:ascii="Arial" w:cs="Arial" w:eastAsia="Arial" w:hAnsi="Arial"/>
                <w:b/>
                <w:bCs/>
                <w:sz w:val="22"/>
                <w:szCs w:val="22"/>
              </w:rPr>
              <w:t xml:space="preserve">Ausnahmen (z.B. Sonderangebote ausgeschlossen)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3000"/>
            <w:tcBorders>
              <w:top w:val="single" w:color="AAAAAA" w:sz="1"/>
              <w:left w:val="single" w:color="AAAAAA" w:sz="1"/>
              <w:bottom w:val="single" w:color="AAAAAA" w:sz="1"/>
              <w:right w:val="single" w:color="AAAAAA" w:sz="1"/>
            </w:tcBorders>
            <w:shd w:fill="F2F0EB" w:val="clear"/>
            <w:tcMar>
              <w:top w:type="dxa" w:w="80"/>
              <w:left w:type="dxa" w:w="120"/>
              <w:bottom w:type="dxa" w:w="80"/>
              <w:right w:type="dxa" w:w="120"/>
            </w:tcMar>
          </w:tcPr>
          <w:p>
            <w:r>
              <w:rPr>
                <w:rFonts w:ascii="Arial" w:cs="Arial" w:eastAsia="Arial" w:hAnsi="Arial"/>
                <w:b/>
                <w:bCs/>
                <w:sz w:val="22"/>
                <w:szCs w:val="22"/>
              </w:rPr>
              <w:t xml:space="preserve">Maximale Einlösungen pro Nutzer</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3000"/>
            <w:tcBorders>
              <w:top w:val="single" w:color="AAAAAA" w:sz="1"/>
              <w:left w:val="single" w:color="AAAAAA" w:sz="1"/>
              <w:bottom w:val="single" w:color="AAAAAA" w:sz="1"/>
              <w:right w:val="single" w:color="AAAAAA" w:sz="1"/>
            </w:tcBorders>
            <w:shd w:fill="F2F0EB" w:val="clear"/>
            <w:tcMar>
              <w:top w:type="dxa" w:w="80"/>
              <w:left w:type="dxa" w:w="120"/>
              <w:bottom w:type="dxa" w:w="80"/>
              <w:right w:type="dxa" w:w="120"/>
            </w:tcMar>
          </w:tcPr>
          <w:p>
            <w:r>
              <w:rPr>
                <w:rFonts w:ascii="Arial" w:cs="Arial" w:eastAsia="Arial" w:hAnsi="Arial"/>
                <w:b/>
                <w:bCs/>
                <w:sz w:val="22"/>
                <w:szCs w:val="22"/>
              </w:rPr>
              <w:t xml:space="preserve">Gültig für folgende Produkte/Kategorien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3000"/>
            <w:tcBorders>
              <w:top w:val="single" w:color="AAAAAA" w:sz="1"/>
              <w:left w:val="single" w:color="AAAAAA" w:sz="1"/>
              <w:bottom w:val="single" w:color="AAAAAA" w:sz="1"/>
              <w:right w:val="single" w:color="AAAAAA" w:sz="1"/>
            </w:tcBorders>
            <w:shd w:fill="F2F0EB" w:val="clear"/>
            <w:tcMar>
              <w:top w:type="dxa" w:w="80"/>
              <w:left w:type="dxa" w:w="120"/>
              <w:bottom w:type="dxa" w:w="80"/>
              <w:right w:type="dxa" w:w="120"/>
            </w:tcMar>
          </w:tcPr>
          <w:p>
            <w:r>
              <w:rPr>
                <w:rFonts w:ascii="Arial" w:cs="Arial" w:eastAsia="Arial" w:hAnsi="Arial"/>
                <w:b/>
                <w:bCs/>
                <w:sz w:val="22"/>
                <w:szCs w:val="22"/>
              </w:rPr>
              <w:t xml:space="preserve">Weitere Bemerkungen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
            </w:r>
          </w:p>
        </w:tc>
      </w:tr>
    </w:tbl>
    <w:p>
      <w:r>
        <w:t xml:space="preserve"/>
      </w:r>
    </w:p>
    <w:p>
      <w:r>
        <w:t xml:space="preserve"/>
      </w:r>
    </w:p>
    <w:p>
      <w:pPr>
        <w:spacing w:before="80" w:after="80"/>
      </w:pPr>
      <w:r>
        <w:rPr>
          <w:rFonts w:ascii="Arial" w:cs="Arial" w:eastAsia="Arial" w:hAnsi="Arial"/>
          <w:sz w:val="22"/>
          <w:szCs w:val="22"/>
        </w:rPr>
        <w:t xml:space="preserve">Ort, Datum: _________________________</w:t>
      </w:r>
    </w:p>
    <w:p>
      <w:r>
        <w:t xml:space="preserve"/>
      </w:r>
    </w:p>
    <w:p>
      <w:pPr>
        <w:spacing w:before="80" w:after="80"/>
      </w:pPr>
      <w:r>
        <w:rPr>
          <w:rFonts w:ascii="Arial" w:cs="Arial" w:eastAsia="Arial" w:hAnsi="Arial"/>
          <w:sz w:val="22"/>
          <w:szCs w:val="22"/>
        </w:rPr>
        <w:t xml:space="preserve">Unterschrift Partner: _________________________</w:t>
      </w:r>
    </w:p>
    <w:p>
      <w:r>
        <w:t xml:space="preserve"/>
      </w:r>
    </w:p>
    <w:p>
      <w:r>
        <w:t xml:space="preserve"/>
      </w:r>
    </w:p>
    <w:p>
      <w:pPr>
        <w:pBdr>
          <w:bottom w:val="single" w:color="1A1A1A" w:sz="6" w:space="1"/>
        </w:pBdr>
      </w:pPr>
      <w:r>
        <w:t xml:space="preserve"/>
      </w:r>
    </w:p>
    <w:p>
      <w:r>
        <w:t xml:space="preserve"/>
      </w:r>
    </w:p>
    <w:p>
      <w:pPr>
        <w:spacing w:before="160" w:after="160"/>
        <w:jc w:val="center"/>
      </w:pPr>
      <w:r>
        <w:rPr>
          <w:rFonts w:ascii="Arial" w:cs="Arial" w:eastAsia="Arial" w:hAnsi="Arial"/>
          <w:b/>
          <w:bCs/>
          <w:color w:val="1A1A1A"/>
          <w:sz w:val="28"/>
          <w:szCs w:val="28"/>
        </w:rPr>
        <w:t xml:space="preserve">ANLAGE B: KONTAKT- UND KOMMUNIKATIONSDATEN</w:t>
      </w:r>
    </w:p>
    <w:p>
      <w:pPr>
        <w:spacing w:before="80" w:after="80"/>
      </w:pPr>
      <w:r>
        <w:rPr>
          <w:rFonts w:ascii="Arial" w:cs="Arial" w:eastAsia="Arial" w:hAnsi="Arial"/>
          <w:sz w:val="22"/>
          <w:szCs w:val="22"/>
        </w:rPr>
        <w:t xml:space="preserve">Für alle vertraglichen Mitteilungen massgebliche Kontaktdaten der Parteien: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FFFFFF"/>
                <w:sz w:val="22"/>
                <w:szCs w:val="22"/>
              </w:rPr>
              <w:t xml:space="preserve">Kontaktbereich</w:t>
            </w:r>
          </w:p>
        </w:tc>
        <w:tc>
          <w:tcPr>
            <w:tcW w:type="dxa" w:w="328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FFFFFF"/>
                <w:sz w:val="22"/>
                <w:szCs w:val="22"/>
              </w:rPr>
              <w:t xml:space="preserve">LockIn</w:t>
            </w:r>
          </w:p>
        </w:tc>
        <w:tc>
          <w:tcPr>
            <w:tcW w:type="dxa" w:w="328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FFFFFF"/>
                <w:sz w:val="22"/>
                <w:szCs w:val="22"/>
              </w:rPr>
              <w:t xml:space="preserve">Partner</w:t>
            </w:r>
          </w:p>
        </w:tc>
      </w:tr>
      <w:tr>
        <w:tc>
          <w:tcPr>
            <w:tcW w:type="dxa" w:w="2800"/>
            <w:tcBorders>
              <w:top w:val="single" w:color="AAAAAA" w:sz="1"/>
              <w:left w:val="single" w:color="AAAAAA" w:sz="1"/>
              <w:bottom w:val="single" w:color="AAAAAA" w:sz="1"/>
              <w:right w:val="single" w:color="AAAAAA" w:sz="1"/>
            </w:tcBorders>
            <w:shd w:fill="F2F0EB" w:val="clear"/>
            <w:tcMar>
              <w:top w:type="dxa" w:w="80"/>
              <w:left w:type="dxa" w:w="120"/>
              <w:bottom w:type="dxa" w:w="80"/>
              <w:right w:type="dxa" w:w="120"/>
            </w:tcMar>
          </w:tcPr>
          <w:p>
            <w:r>
              <w:rPr>
                <w:rFonts w:ascii="Arial" w:cs="Arial" w:eastAsia="Arial" w:hAnsi="Arial"/>
                <w:b/>
                <w:bCs/>
                <w:sz w:val="22"/>
                <w:szCs w:val="22"/>
              </w:rPr>
              <w:t xml:space="preserve">Ansprechperson</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2800"/>
            <w:tcBorders>
              <w:top w:val="single" w:color="AAAAAA" w:sz="1"/>
              <w:left w:val="single" w:color="AAAAAA" w:sz="1"/>
              <w:bottom w:val="single" w:color="AAAAAA" w:sz="1"/>
              <w:right w:val="single" w:color="AAAAAA" w:sz="1"/>
            </w:tcBorders>
            <w:shd w:fill="F2F0EB" w:val="clear"/>
            <w:tcMar>
              <w:top w:type="dxa" w:w="80"/>
              <w:left w:type="dxa" w:w="120"/>
              <w:bottom w:type="dxa" w:w="80"/>
              <w:right w:type="dxa" w:w="120"/>
            </w:tcMar>
          </w:tcPr>
          <w:p>
            <w:r>
              <w:rPr>
                <w:rFonts w:ascii="Arial" w:cs="Arial" w:eastAsia="Arial" w:hAnsi="Arial"/>
                <w:b/>
                <w:bCs/>
                <w:sz w:val="22"/>
                <w:szCs w:val="22"/>
              </w:rPr>
              <w:t xml:space="preserve">E-Mail</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2800"/>
            <w:tcBorders>
              <w:top w:val="single" w:color="AAAAAA" w:sz="1"/>
              <w:left w:val="single" w:color="AAAAAA" w:sz="1"/>
              <w:bottom w:val="single" w:color="AAAAAA" w:sz="1"/>
              <w:right w:val="single" w:color="AAAAAA" w:sz="1"/>
            </w:tcBorders>
            <w:shd w:fill="F2F0EB" w:val="clear"/>
            <w:tcMar>
              <w:top w:type="dxa" w:w="80"/>
              <w:left w:type="dxa" w:w="120"/>
              <w:bottom w:type="dxa" w:w="80"/>
              <w:right w:type="dxa" w:w="120"/>
            </w:tcMar>
          </w:tcPr>
          <w:p>
            <w:r>
              <w:rPr>
                <w:rFonts w:ascii="Arial" w:cs="Arial" w:eastAsia="Arial" w:hAnsi="Arial"/>
                <w:b/>
                <w:bCs/>
                <w:sz w:val="22"/>
                <w:szCs w:val="22"/>
              </w:rPr>
              <w:t xml:space="preserve">Telefon</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2800"/>
            <w:tcBorders>
              <w:top w:val="single" w:color="AAAAAA" w:sz="1"/>
              <w:left w:val="single" w:color="AAAAAA" w:sz="1"/>
              <w:bottom w:val="single" w:color="AAAAAA" w:sz="1"/>
              <w:right w:val="single" w:color="AAAAAA" w:sz="1"/>
            </w:tcBorders>
            <w:shd w:fill="F2F0EB" w:val="clear"/>
            <w:tcMar>
              <w:top w:type="dxa" w:w="80"/>
              <w:left w:type="dxa" w:w="120"/>
              <w:bottom w:type="dxa" w:w="80"/>
              <w:right w:type="dxa" w:w="120"/>
            </w:tcMar>
          </w:tcPr>
          <w:p>
            <w:r>
              <w:rPr>
                <w:rFonts w:ascii="Arial" w:cs="Arial" w:eastAsia="Arial" w:hAnsi="Arial"/>
                <w:b/>
                <w:bCs/>
                <w:sz w:val="22"/>
                <w:szCs w:val="22"/>
              </w:rPr>
              <w:t xml:space="preserve">Postadresse</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2026-02-23T19:28:36.572Z</dcterms:created>
  <dcterms:modified xsi:type="dcterms:W3CDTF">2026-02-23T19:28:36.573Z</dcterms:modified>
</cp:coreProperties>
</file>

<file path=docProps/custom.xml><?xml version="1.0" encoding="utf-8"?>
<Properties xmlns="http://schemas.openxmlformats.org/officeDocument/2006/custom-properties" xmlns:vt="http://schemas.openxmlformats.org/officeDocument/2006/docPropsVTypes"/>
</file>