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he-scene"/>
    <w:p>
      <w:pPr>
        <w:pStyle w:val="Heading1"/>
        <w:spacing w:before="120"/>
      </w:pPr>
      <w:r>
        <w:rPr>
          <w:color w:val="513A7C"/>
          <w:sz w:val="52"/>
        </w:rPr>
        <w:t xml:space="preserve">THE SCENE</w:t>
      </w:r>
    </w:p>
    <w:bookmarkStart w:id="20" w:name="Xc2bde980f98eae024f962e0bca27200908e9bf1"/>
    <w:p>
      <w:pPr>
        <w:pStyle w:val="Heading2"/>
      </w:pPr>
      <w:r>
        <w:rPr>
          <w:sz w:val="34"/>
        </w:rPr>
        <w:t xml:space="preserve">H-Path Architecture Amendment v0.2 — One Avatar, One Business, Many Ways to Play</w:t>
      </w:r>
    </w:p>
    <w:p>
      <w:pPr>
        <w:pStyle w:val="FirstParagraph"/>
      </w:pPr>
      <w:r>
        <w:rPr>
          <w:b/>
          <w:bCs/>
          <w:color w:val="17202A"/>
        </w:rPr>
        <w:t xml:space="preserve">Document type:</w:t>
      </w:r>
      <w:r>
        <w:t xml:space="preserve"> </w:t>
      </w:r>
      <w:r>
        <w:t xml:space="preserve">Canonical player-role taxonomy and cross-chapter amendment</w:t>
      </w:r>
      <w:r>
        <w:br/>
      </w:r>
      <w:r>
        <w:rPr>
          <w:b/>
          <w:bCs/>
          <w:color w:val="17202A"/>
        </w:rPr>
        <w:t xml:space="preserve">Date:</w:t>
      </w:r>
      <w:r>
        <w:t xml:space="preserve"> </w:t>
      </w:r>
      <w:r>
        <w:t xml:space="preserve">12 October 2026</w:t>
      </w:r>
      <w:r>
        <w:br/>
      </w:r>
      <w:r>
        <w:rPr>
          <w:b/>
          <w:bCs/>
          <w:color w:val="17202A"/>
        </w:rPr>
        <w:t xml:space="preserve">Status:</w:t>
      </w:r>
      <w:r>
        <w:t xml:space="preserve"> </w:t>
      </w:r>
      <w:r>
        <w:t xml:space="preserve">Founder-approved direction; precise economic and technical parameters labelled DESIGN BASELINE or EXTERNAL DEPENDENCY</w:t>
      </w:r>
      <w:r>
        <w:br/>
      </w:r>
      <w:r>
        <w:rPr>
          <w:b/>
          <w:bCs/>
          <w:color w:val="17202A"/>
        </w:rPr>
        <w:t xml:space="preserve">Supersedes:</w:t>
      </w:r>
      <w:r>
        <w:t xml:space="preserve"> </w:t>
      </w:r>
      <w:r>
        <w:t xml:space="preserve">Only the</w:t>
      </w:r>
      <w:r>
        <w:t xml:space="preserve"> </w:t>
      </w:r>
      <w:r>
        <w:rPr>
          <w:i/>
          <w:iCs/>
        </w:rPr>
        <w:t xml:space="preserve">career/classification</w:t>
      </w:r>
      <w:r>
        <w:t xml:space="preserve"> </w:t>
      </w:r>
      <w:r>
        <w:t xml:space="preserve">portions of H-Path Player Interaction Matrix v0.1. Its history, opportunities, fan economy, world rules, awards and interaction evidence remain preserved.</w:t>
      </w:r>
      <w:r>
        <w:br/>
      </w:r>
      <w:r>
        <w:rPr>
          <w:b/>
          <w:bCs/>
          <w:color w:val="17202A"/>
        </w:rPr>
        <w:t xml:space="preserve">Companion:</w:t>
      </w:r>
      <w:r>
        <w:t xml:space="preserve"> </w:t>
      </w:r>
      <w:r>
        <w:t xml:space="preserve">Promoter Career &amp; Promotion Agency v1.0 (this delivery); Venue Operator v0.3; Artist v0.4; Record Label v1.0.</w:t>
      </w:r>
    </w:p>
    <w:p>
      <w:pPr>
        <w:pStyle w:val="BlockText"/>
      </w:pPr>
      <w:r>
        <w:rPr>
          <w:b/>
          <w:bCs/>
          <w:color w:val="17202A"/>
        </w:rPr>
        <w:t xml:space="preserve">North star.</w:t>
      </w:r>
      <w:r>
        <w:t xml:space="preserve"> </w:t>
      </w:r>
      <w:r>
        <w:t xml:space="preserve">THE SCENE is a persistent 3D, mobile/browser-first music-industry life simulation hosted on its own domain. Real humans create or import cleared music; other real humans discover it, attend experiences and help careers emerge. Music discovery, not running spreadsheets or adding arbitrary character classes, is the purpose of the world.</w:t>
      </w:r>
    </w:p>
    <w:bookmarkEnd w:id="20"/>
    <w:bookmarkStart w:id="21" w:name="Xc5f891355c44ca817fd1dd10301241ee33ffb35"/>
    <w:p>
      <w:pPr>
        <w:pStyle w:val="Heading2"/>
      </w:pPr>
      <w:r>
        <w:t xml:space="preserve">1. The decision and its intent</w:t>
      </w:r>
    </w:p>
    <w:p>
      <w:pPr>
        <w:pStyle w:val="FirstParagraph"/>
      </w:pPr>
      <w:r>
        <w:t xml:space="preserve">The earlier matrix listed 16 playable identities.</w:t>
      </w:r>
      <w:r>
        <w:t xml:space="preserve"> </w:t>
      </w:r>
      <w:r>
        <w:rPr>
          <w:b/>
          <w:bCs/>
          <w:color w:val="17202A"/>
        </w:rPr>
        <w:t xml:space="preserve">They were useful ecosystem lenses, not a mandate to develop 16 exclusive careers.</w:t>
      </w:r>
      <w:r>
        <w:t xml:space="preserve"> </w:t>
      </w:r>
      <w:r>
        <w:t xml:space="preserve">V1 now separates an avatar's identity, universal activities, specialised personal careers and companies. Every player has one persistent character. No permanent class choice during onboarding. A player may be an artist, a fan, a beatmaker, a promoter and an event attendee while owning one eligible registered company.</w:t>
      </w:r>
    </w:p>
    <w:p>
      <w:pPr>
        <w:pStyle w:val="BodyText"/>
      </w:pPr>
      <w:r>
        <w:rPr>
          <w:b/>
          <w:bCs/>
          <w:color w:val="17202A"/>
        </w:rPr>
        <w:t xml:space="preserve">Founder-confirmed architectural rule:</w:t>
      </w:r>
      <w:r>
        <w:t xml:space="preserve"> </w:t>
      </w:r>
      <w:r>
        <w:t xml:space="preserve">All eligible company types are visible to all players from the beginning. A player can own</w:t>
      </w:r>
      <w:r>
        <w:t xml:space="preserve"> </w:t>
      </w:r>
      <w:r>
        <w:rPr>
          <w:b/>
          <w:bCs/>
          <w:color w:val="17202A"/>
        </w:rPr>
        <w:t xml:space="preserve">at most one registered company at a time</w:t>
      </w:r>
      <w:r>
        <w:t xml:space="preserve">. Access to a business depends on available money and published prerequisites, not a hard career level. Players can close or sell a company under settlement rules, then start another. This is a limit on registered businesses,</w:t>
      </w:r>
      <w:r>
        <w:t xml:space="preserve"> </w:t>
      </w:r>
      <w:r>
        <w:rPr>
          <w:b/>
          <w:bCs/>
          <w:color w:val="17202A"/>
        </w:rPr>
        <w:t xml:space="preserve">not a ban on freelance work, creativity, renting a venue for one show, or attending concerts</w:t>
      </w:r>
      <w:r>
        <w:t xml:space="preserve">.</w:t>
      </w:r>
    </w:p>
    <w:bookmarkEnd w:id="21"/>
    <w:bookmarkStart w:id="22" w:name="X3e2604845c8b9c0d388640312b9dab3eaa06402"/>
    <w:p>
      <w:pPr>
        <w:pStyle w:val="Heading2"/>
      </w:pPr>
      <w:r>
        <w:t xml:space="preserve">2. Three different things the system must model</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4"/>
              </w:rPr>
              <w:t xml:space="preserve">Axis</w:t>
            </w:r>
          </w:p>
        </w:tc>
        <w:tc>
          <w:tcPr>
            <w:vAlign w:val="center"/>
            <w:shd w:fill="382654"/>
          </w:tcPr>
          <w:p>
            <w:pPr>
              <w:pStyle w:val="Compact"/>
              <w:spacing w:after="30" w:before="20" w:line="257" w:lineRule="auto"/>
              <w:jc w:val="left"/>
            </w:pPr>
            <w:r>
              <w:rPr>
                <w:rFonts w:ascii="Aptos" w:hAnsi="Aptos"/>
                <w:b/>
                <w:color w:val="FFFFFF"/>
                <w:sz w:val="14"/>
              </w:rPr>
              <w:t xml:space="preserve">Definition</w:t>
            </w:r>
          </w:p>
        </w:tc>
        <w:tc>
          <w:tcPr>
            <w:vAlign w:val="center"/>
            <w:shd w:fill="382654"/>
          </w:tcPr>
          <w:p>
            <w:pPr>
              <w:pStyle w:val="Compact"/>
              <w:spacing w:after="30" w:before="20" w:line="257" w:lineRule="auto"/>
              <w:jc w:val="left"/>
            </w:pPr>
            <w:r>
              <w:rPr>
                <w:rFonts w:ascii="Aptos" w:hAnsi="Aptos"/>
                <w:b/>
                <w:color w:val="FFFFFF"/>
                <w:sz w:val="14"/>
              </w:rPr>
              <w:t xml:space="preserve">V1 examples</w:t>
            </w:r>
          </w:p>
        </w:tc>
        <w:tc>
          <w:tcPr>
            <w:vAlign w:val="center"/>
            <w:shd w:fill="382654"/>
          </w:tcPr>
          <w:p>
            <w:pPr>
              <w:pStyle w:val="Compact"/>
              <w:spacing w:after="30" w:before="20" w:line="257" w:lineRule="auto"/>
              <w:jc w:val="left"/>
            </w:pPr>
            <w:r>
              <w:rPr>
                <w:rFonts w:ascii="Aptos" w:hAnsi="Aptos"/>
                <w:b/>
                <w:color w:val="FFFFFF"/>
                <w:sz w:val="14"/>
              </w:rPr>
              <w:t xml:space="preserve">Restriction</w:t>
            </w:r>
          </w:p>
        </w:tc>
      </w:tr>
      <w:tr>
        <w:tc>
          <w:tcPr>
            <w:vAlign w:val="center"/>
          </w:tcPr>
          <w:p>
            <w:pPr>
              <w:pStyle w:val="Compact"/>
              <w:spacing w:after="30" w:before="20" w:line="257" w:lineRule="auto"/>
              <w:jc w:val="left"/>
            </w:pPr>
            <w:r>
              <w:rPr>
                <w:rFonts w:ascii="Aptos" w:hAnsi="Aptos"/>
                <w:sz w:val="14"/>
              </w:rPr>
              <w:t xml:space="preserve">Personal identity</w:t>
            </w:r>
          </w:p>
        </w:tc>
        <w:tc>
          <w:tcPr>
            <w:vAlign w:val="center"/>
          </w:tcPr>
          <w:p>
            <w:pPr>
              <w:pStyle w:val="Compact"/>
              <w:spacing w:after="30" w:before="20" w:line="257" w:lineRule="auto"/>
              <w:jc w:val="left"/>
            </w:pPr>
            <w:r>
              <w:rPr>
                <w:rFonts w:ascii="Aptos" w:hAnsi="Aptos"/>
                <w:sz w:val="14"/>
              </w:rPr>
              <w:t xml:space="preserve">Single avatar, music taste, reputation, relationships and owned creative catalogue</w:t>
            </w:r>
          </w:p>
        </w:tc>
        <w:tc>
          <w:tcPr>
            <w:vAlign w:val="center"/>
          </w:tcPr>
          <w:p>
            <w:pPr>
              <w:pStyle w:val="Compact"/>
              <w:spacing w:after="30" w:before="20" w:line="257" w:lineRule="auto"/>
              <w:jc w:val="left"/>
            </w:pPr>
            <w:r>
              <w:rPr>
                <w:rFonts w:ascii="Aptos" w:hAnsi="Aptos"/>
                <w:sz w:val="14"/>
              </w:rPr>
              <w:t xml:space="preserve">Artist; music fan; producer credit; promoter portfolio</w:t>
            </w:r>
          </w:p>
        </w:tc>
        <w:tc>
          <w:tcPr>
            <w:vAlign w:val="center"/>
          </w:tcPr>
          <w:p>
            <w:pPr>
              <w:pStyle w:val="Compact"/>
              <w:spacing w:after="30" w:before="20" w:line="257" w:lineRule="auto"/>
              <w:jc w:val="left"/>
            </w:pPr>
            <w:r>
              <w:rPr>
                <w:rFonts w:ascii="Aptos" w:hAnsi="Aptos"/>
                <w:sz w:val="14"/>
              </w:rPr>
              <w:t xml:space="preserve">No permanent class selection</w:t>
            </w:r>
          </w:p>
        </w:tc>
      </w:tr>
      <w:tr>
        <w:tc>
          <w:tcPr>
            <w:vAlign w:val="center"/>
            <w:shd w:fill="F3F3F7"/>
          </w:tcPr>
          <w:p>
            <w:pPr>
              <w:pStyle w:val="Compact"/>
              <w:spacing w:after="30" w:before="20" w:line="257" w:lineRule="auto"/>
              <w:jc w:val="left"/>
            </w:pPr>
            <w:r>
              <w:rPr>
                <w:rFonts w:ascii="Aptos" w:hAnsi="Aptos"/>
                <w:sz w:val="14"/>
              </w:rPr>
              <w:t xml:space="preserve">Activities</w:t>
            </w:r>
          </w:p>
        </w:tc>
        <w:tc>
          <w:tcPr>
            <w:vAlign w:val="center"/>
            <w:shd w:fill="F3F3F7"/>
          </w:tcPr>
          <w:p>
            <w:pPr>
              <w:pStyle w:val="Compact"/>
              <w:spacing w:after="30" w:before="20" w:line="257" w:lineRule="auto"/>
              <w:jc w:val="left"/>
            </w:pPr>
            <w:r>
              <w:rPr>
                <w:rFonts w:ascii="Aptos" w:hAnsi="Aptos"/>
                <w:sz w:val="14"/>
              </w:rPr>
              <w:t xml:space="preserve">Actions any eligible player can initiate, as organiser/participant/contractor</w:t>
            </w:r>
          </w:p>
        </w:tc>
        <w:tc>
          <w:tcPr>
            <w:vAlign w:val="center"/>
            <w:shd w:fill="F3F3F7"/>
          </w:tcPr>
          <w:p>
            <w:pPr>
              <w:pStyle w:val="Compact"/>
              <w:spacing w:after="30" w:before="20" w:line="257" w:lineRule="auto"/>
              <w:jc w:val="left"/>
            </w:pPr>
            <w:r>
              <w:rPr>
                <w:rFonts w:ascii="Aptos" w:hAnsi="Aptos"/>
                <w:sz w:val="14"/>
              </w:rPr>
              <w:t xml:space="preserve">Make beat, record song, apply to audition, accept small campaign, arrange concert, support another player's event</w:t>
            </w:r>
          </w:p>
        </w:tc>
        <w:tc>
          <w:tcPr>
            <w:vAlign w:val="center"/>
            <w:shd w:fill="F3F3F7"/>
          </w:tcPr>
          <w:p>
            <w:pPr>
              <w:pStyle w:val="Compact"/>
              <w:spacing w:after="30" w:before="20" w:line="257" w:lineRule="auto"/>
              <w:jc w:val="left"/>
            </w:pPr>
            <w:r>
              <w:rPr>
                <w:rFonts w:ascii="Aptos" w:hAnsi="Aptos"/>
                <w:sz w:val="14"/>
              </w:rPr>
              <w:t xml:space="preserve">Rules depend on action, funding and permissions; no second company required</w:t>
            </w:r>
          </w:p>
        </w:tc>
      </w:tr>
      <w:tr>
        <w:tc>
          <w:tcPr>
            <w:vAlign w:val="center"/>
          </w:tcPr>
          <w:p>
            <w:pPr>
              <w:pStyle w:val="Compact"/>
              <w:spacing w:after="30" w:before="20" w:line="257" w:lineRule="auto"/>
              <w:jc w:val="left"/>
            </w:pPr>
            <w:r>
              <w:rPr>
                <w:rFonts w:ascii="Aptos" w:hAnsi="Aptos"/>
                <w:sz w:val="14"/>
              </w:rPr>
              <w:t xml:space="preserve">Registered company</w:t>
            </w:r>
          </w:p>
        </w:tc>
        <w:tc>
          <w:tcPr>
            <w:vAlign w:val="center"/>
          </w:tcPr>
          <w:p>
            <w:pPr>
              <w:pStyle w:val="Compact"/>
              <w:spacing w:after="30" w:before="20" w:line="257" w:lineRule="auto"/>
              <w:jc w:val="left"/>
            </w:pPr>
            <w:r>
              <w:rPr>
                <w:rFonts w:ascii="Aptos" w:hAnsi="Aptos"/>
                <w:sz w:val="14"/>
              </w:rPr>
              <w:t xml:space="preserve">Persistent branded business with company funds, operating obligations and an owner</w:t>
            </w:r>
          </w:p>
        </w:tc>
        <w:tc>
          <w:tcPr>
            <w:vAlign w:val="center"/>
          </w:tcPr>
          <w:p>
            <w:pPr>
              <w:pStyle w:val="Compact"/>
              <w:spacing w:after="30" w:before="20" w:line="257" w:lineRule="auto"/>
              <w:jc w:val="left"/>
            </w:pPr>
            <w:r>
              <w:rPr>
                <w:rFonts w:ascii="Aptos" w:hAnsi="Aptos"/>
                <w:sz w:val="14"/>
              </w:rPr>
              <w:t xml:space="preserve">Venue business; record label; promotion agency</w:t>
            </w:r>
          </w:p>
        </w:tc>
        <w:tc>
          <w:tcPr>
            <w:vAlign w:val="center"/>
          </w:tcPr>
          <w:p>
            <w:pPr>
              <w:pStyle w:val="Compact"/>
              <w:spacing w:after="30" w:before="20" w:line="257" w:lineRule="auto"/>
              <w:jc w:val="left"/>
            </w:pPr>
            <w:r>
              <w:rPr>
                <w:rFonts w:ascii="Aptos" w:hAnsi="Aptos"/>
                <w:b/>
                <w:bCs/>
                <w:sz w:val="14"/>
              </w:rPr>
              <w:t xml:space="preserve">One active company per player in V1</w:t>
            </w:r>
          </w:p>
        </w:tc>
      </w:tr>
    </w:tbl>
    <w:p>
      <w:pPr>
        <w:pStyle w:val="BodyText"/>
      </w:pPr>
      <w:r>
        <w:rPr>
          <w:b/>
          <w:bCs/>
          <w:color w:val="17202A"/>
        </w:rPr>
        <w:t xml:space="preserve">Examples:</w:t>
      </w:r>
      <w:r>
        <w:t xml:space="preserve"> </w:t>
      </w:r>
      <w:r>
        <w:t xml:space="preserve">A label owner can record a song and perform at an open mic, but cannot additionally register a promotion agency. An independent artist can rent a venue for one show without owning a venue business. A venue operator can create music and buy a permitted poster placement for their own event without converting into a promoter company. A producer can sell an authorised beat without opening a studio company. A wealthy fan can back a permitted event without selecting an investor class.</w:t>
      </w:r>
    </w:p>
    <w:bookmarkEnd w:id="22"/>
    <w:bookmarkStart w:id="23" w:name="X4bf7d34f11e341e52645857ee2d5158f8026f2a"/>
    <w:p>
      <w:pPr>
        <w:pStyle w:val="Heading2"/>
      </w:pPr>
      <w:r>
        <w:t xml:space="preserve">3. V1 canonical systems and taxonomy</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4"/>
              </w:rPr>
              <w:t xml:space="preserve">Item from original H-Path</w:t>
            </w:r>
          </w:p>
        </w:tc>
        <w:tc>
          <w:tcPr>
            <w:vAlign w:val="center"/>
            <w:shd w:fill="382654"/>
          </w:tcPr>
          <w:p>
            <w:pPr>
              <w:pStyle w:val="Compact"/>
              <w:spacing w:after="30" w:before="20" w:line="257" w:lineRule="auto"/>
              <w:jc w:val="left"/>
            </w:pPr>
            <w:r>
              <w:rPr>
                <w:rFonts w:ascii="Aptos" w:hAnsi="Aptos"/>
                <w:b/>
                <w:color w:val="FFFFFF"/>
                <w:sz w:val="14"/>
              </w:rPr>
              <w:t xml:space="preserve">New V1 status</w:t>
            </w:r>
          </w:p>
        </w:tc>
        <w:tc>
          <w:tcPr>
            <w:vAlign w:val="center"/>
            <w:shd w:fill="382654"/>
          </w:tcPr>
          <w:p>
            <w:pPr>
              <w:pStyle w:val="Compact"/>
              <w:spacing w:after="30" w:before="20" w:line="257" w:lineRule="auto"/>
              <w:jc w:val="left"/>
            </w:pPr>
            <w:r>
              <w:rPr>
                <w:rFonts w:ascii="Aptos" w:hAnsi="Aptos"/>
                <w:b/>
                <w:color w:val="FFFFFF"/>
                <w:sz w:val="14"/>
              </w:rPr>
              <w:t xml:space="preserve">Preserved gameplay and data</w:t>
            </w:r>
          </w:p>
        </w:tc>
        <w:tc>
          <w:tcPr>
            <w:vAlign w:val="center"/>
            <w:shd w:fill="382654"/>
          </w:tcPr>
          <w:p>
            <w:pPr>
              <w:pStyle w:val="Compact"/>
              <w:spacing w:after="30" w:before="20" w:line="257" w:lineRule="auto"/>
              <w:jc w:val="left"/>
            </w:pPr>
            <w:r>
              <w:rPr>
                <w:rFonts w:ascii="Aptos" w:hAnsi="Aptos"/>
                <w:b/>
                <w:color w:val="FFFFFF"/>
                <w:sz w:val="14"/>
              </w:rPr>
              <w:t xml:space="preserve">Important exclusion</w:t>
            </w:r>
          </w:p>
        </w:tc>
      </w:tr>
      <w:tr>
        <w:tc>
          <w:tcPr>
            <w:vAlign w:val="center"/>
          </w:tcPr>
          <w:p>
            <w:pPr>
              <w:pStyle w:val="Compact"/>
              <w:spacing w:after="30" w:before="20" w:line="257" w:lineRule="auto"/>
              <w:jc w:val="left"/>
            </w:pPr>
            <w:r>
              <w:rPr>
                <w:rFonts w:ascii="Aptos" w:hAnsi="Aptos"/>
                <w:sz w:val="14"/>
              </w:rPr>
              <w:t xml:space="preserve">Artist</w:t>
            </w:r>
          </w:p>
        </w:tc>
        <w:tc>
          <w:tcPr>
            <w:vAlign w:val="center"/>
          </w:tcPr>
          <w:p>
            <w:pPr>
              <w:pStyle w:val="Compact"/>
              <w:spacing w:after="30" w:before="20" w:line="257" w:lineRule="auto"/>
              <w:jc w:val="left"/>
            </w:pPr>
            <w:r>
              <w:rPr>
                <w:rFonts w:ascii="Aptos" w:hAnsi="Aptos"/>
                <w:b/>
                <w:bCs/>
                <w:sz w:val="14"/>
              </w:rPr>
              <w:t xml:space="preserve">Deep personal career</w:t>
            </w:r>
          </w:p>
        </w:tc>
        <w:tc>
          <w:tcPr>
            <w:vAlign w:val="center"/>
          </w:tcPr>
          <w:p>
            <w:pPr>
              <w:pStyle w:val="Compact"/>
              <w:spacing w:after="30" w:before="20" w:line="257" w:lineRule="auto"/>
              <w:jc w:val="left"/>
            </w:pPr>
            <w:r>
              <w:rPr>
                <w:rFonts w:ascii="Aptos" w:hAnsi="Aptos"/>
                <w:sz w:val="14"/>
              </w:rPr>
              <w:t xml:space="preserve">Real music upload, simple loop creation, Friday release, fanbase, auditions, stage mode, bookings, label funding, charts, Destiny Awards</w:t>
            </w:r>
          </w:p>
        </w:tc>
        <w:tc>
          <w:tcPr>
            <w:vAlign w:val="center"/>
          </w:tcPr>
          <w:p>
            <w:pPr>
              <w:pStyle w:val="Compact"/>
              <w:spacing w:after="30" w:before="20" w:line="257" w:lineRule="auto"/>
              <w:jc w:val="left"/>
            </w:pPr>
            <w:r>
              <w:rPr>
                <w:rFonts w:ascii="Aptos" w:hAnsi="Aptos"/>
                <w:sz w:val="14"/>
              </w:rPr>
              <w:t xml:space="preserve">Artist is not itself a registered company</w:t>
            </w:r>
          </w:p>
        </w:tc>
      </w:tr>
      <w:tr>
        <w:tc>
          <w:tcPr>
            <w:vAlign w:val="center"/>
            <w:shd w:fill="F3F3F7"/>
          </w:tcPr>
          <w:p>
            <w:pPr>
              <w:pStyle w:val="Compact"/>
              <w:spacing w:after="30" w:before="20" w:line="257" w:lineRule="auto"/>
              <w:jc w:val="left"/>
            </w:pPr>
            <w:r>
              <w:rPr>
                <w:rFonts w:ascii="Aptos" w:hAnsi="Aptos"/>
                <w:sz w:val="14"/>
              </w:rPr>
              <w:t xml:space="preserve">Venue operator</w:t>
            </w:r>
          </w:p>
        </w:tc>
        <w:tc>
          <w:tcPr>
            <w:vAlign w:val="center"/>
            <w:shd w:fill="F3F3F7"/>
          </w:tcPr>
          <w:p>
            <w:pPr>
              <w:pStyle w:val="Compact"/>
              <w:spacing w:after="30" w:before="20" w:line="257" w:lineRule="auto"/>
              <w:jc w:val="left"/>
            </w:pPr>
            <w:r>
              <w:rPr>
                <w:rFonts w:ascii="Aptos" w:hAnsi="Aptos"/>
                <w:b/>
                <w:bCs/>
                <w:sz w:val="14"/>
              </w:rPr>
              <w:t xml:space="preserve">Company type 1</w:t>
            </w:r>
          </w:p>
        </w:tc>
        <w:tc>
          <w:tcPr>
            <w:vAlign w:val="center"/>
            <w:shd w:fill="F3F3F7"/>
          </w:tcPr>
          <w:p>
            <w:pPr>
              <w:pStyle w:val="Compact"/>
              <w:spacing w:after="30" w:before="20" w:line="257" w:lineRule="auto"/>
              <w:jc w:val="left"/>
            </w:pPr>
            <w:r>
              <w:rPr>
                <w:rFonts w:ascii="Aptos" w:hAnsi="Aptos"/>
                <w:sz w:val="14"/>
              </w:rPr>
              <w:t xml:space="preserve">One operating lease, prebuilt unique public venue identity, gear/decor, event bookings, operating overhead, reputation and bankruptcy</w:t>
            </w:r>
          </w:p>
        </w:tc>
        <w:tc>
          <w:tcPr>
            <w:vAlign w:val="center"/>
            <w:shd w:fill="F3F3F7"/>
          </w:tcPr>
          <w:p>
            <w:pPr>
              <w:pStyle w:val="Compact"/>
              <w:spacing w:after="30" w:before="20" w:line="257" w:lineRule="auto"/>
              <w:jc w:val="left"/>
            </w:pPr>
            <w:r>
              <w:rPr>
                <w:rFonts w:ascii="Aptos" w:hAnsi="Aptos"/>
                <w:sz w:val="14"/>
              </w:rPr>
              <w:t xml:space="preserve">No permanent ownership of city property or chains in V1</w:t>
            </w:r>
          </w:p>
        </w:tc>
      </w:tr>
      <w:tr>
        <w:tc>
          <w:tcPr>
            <w:vAlign w:val="center"/>
          </w:tcPr>
          <w:p>
            <w:pPr>
              <w:pStyle w:val="Compact"/>
              <w:spacing w:after="30" w:before="20" w:line="257" w:lineRule="auto"/>
              <w:jc w:val="left"/>
            </w:pPr>
            <w:r>
              <w:rPr>
                <w:rFonts w:ascii="Aptos" w:hAnsi="Aptos"/>
                <w:sz w:val="14"/>
              </w:rPr>
              <w:t xml:space="preserve">Record-label owner</w:t>
            </w:r>
          </w:p>
        </w:tc>
        <w:tc>
          <w:tcPr>
            <w:vAlign w:val="center"/>
          </w:tcPr>
          <w:p>
            <w:pPr>
              <w:pStyle w:val="Compact"/>
              <w:spacing w:after="30" w:before="20" w:line="257" w:lineRule="auto"/>
              <w:jc w:val="left"/>
            </w:pPr>
            <w:r>
              <w:rPr>
                <w:rFonts w:ascii="Aptos" w:hAnsi="Aptos"/>
                <w:b/>
                <w:bCs/>
                <w:sz w:val="14"/>
              </w:rPr>
              <w:t xml:space="preserve">Company type 2</w:t>
            </w:r>
          </w:p>
        </w:tc>
        <w:tc>
          <w:tcPr>
            <w:vAlign w:val="center"/>
          </w:tcPr>
          <w:p>
            <w:pPr>
              <w:pStyle w:val="Compact"/>
              <w:spacing w:after="30" w:before="20" w:line="257" w:lineRule="auto"/>
              <w:jc w:val="left"/>
            </w:pPr>
            <w:r>
              <w:rPr>
                <w:rFonts w:ascii="Aptos" w:hAnsi="Aptos"/>
                <w:sz w:val="14"/>
              </w:rPr>
              <w:t xml:space="preserve">Physical office, A&amp;R, roster of up to three, funded short contracts, project accounting, discovery nights, showcases</w:t>
            </w:r>
          </w:p>
        </w:tc>
        <w:tc>
          <w:tcPr>
            <w:vAlign w:val="center"/>
          </w:tcPr>
          <w:p>
            <w:pPr>
              <w:pStyle w:val="Compact"/>
              <w:spacing w:after="30" w:before="20" w:line="257" w:lineRule="auto"/>
              <w:jc w:val="left"/>
            </w:pPr>
            <w:r>
              <w:rPr>
                <w:rFonts w:ascii="Aptos" w:hAnsi="Aptos"/>
                <w:sz w:val="14"/>
              </w:rPr>
              <w:t xml:space="preserve">No artist-control powers, complex rights ownership or managers</w:t>
            </w:r>
          </w:p>
        </w:tc>
      </w:tr>
      <w:tr>
        <w:tc>
          <w:tcPr>
            <w:vAlign w:val="center"/>
            <w:shd w:fill="F3F3F7"/>
          </w:tcPr>
          <w:p>
            <w:pPr>
              <w:pStyle w:val="Compact"/>
              <w:spacing w:after="30" w:before="20" w:line="257" w:lineRule="auto"/>
              <w:jc w:val="left"/>
            </w:pPr>
            <w:r>
              <w:rPr>
                <w:rFonts w:ascii="Aptos" w:hAnsi="Aptos"/>
                <w:sz w:val="14"/>
              </w:rPr>
              <w:t xml:space="preserve">Promoter / agency</w:t>
            </w:r>
          </w:p>
        </w:tc>
        <w:tc>
          <w:tcPr>
            <w:vAlign w:val="center"/>
            <w:shd w:fill="F3F3F7"/>
          </w:tcPr>
          <w:p>
            <w:pPr>
              <w:pStyle w:val="Compact"/>
              <w:spacing w:after="30" w:before="20" w:line="257" w:lineRule="auto"/>
              <w:jc w:val="left"/>
            </w:pPr>
            <w:r>
              <w:rPr>
                <w:rFonts w:ascii="Aptos" w:hAnsi="Aptos"/>
                <w:b/>
                <w:bCs/>
                <w:sz w:val="14"/>
              </w:rPr>
              <w:t xml:space="preserve">Freelance activity + company type 3</w:t>
            </w:r>
          </w:p>
        </w:tc>
        <w:tc>
          <w:tcPr>
            <w:vAlign w:val="center"/>
            <w:shd w:fill="F3F3F7"/>
          </w:tcPr>
          <w:p>
            <w:pPr>
              <w:pStyle w:val="Compact"/>
              <w:spacing w:after="30" w:before="20" w:line="257" w:lineRule="auto"/>
              <w:jc w:val="left"/>
            </w:pPr>
            <w:r>
              <w:rPr>
                <w:rFonts w:ascii="Aptos" w:hAnsi="Aptos"/>
                <w:sz w:val="14"/>
              </w:rPr>
              <w:t xml:space="preserve">Release/event campaigns, physical placements, listening sessions, verified deliverables, own events; agency branding and overhead</w:t>
            </w:r>
          </w:p>
        </w:tc>
        <w:tc>
          <w:tcPr>
            <w:vAlign w:val="center"/>
            <w:shd w:fill="F3F3F7"/>
          </w:tcPr>
          <w:p>
            <w:pPr>
              <w:pStyle w:val="Compact"/>
              <w:spacing w:after="30" w:before="20" w:line="257" w:lineRule="auto"/>
              <w:jc w:val="left"/>
            </w:pPr>
            <w:r>
              <w:rPr>
                <w:rFonts w:ascii="Aptos" w:hAnsi="Aptos"/>
                <w:sz w:val="14"/>
              </w:rPr>
              <w:t xml:space="preserve">No guaranteed listens, fan counts, ticket sales or chart placement</w:t>
            </w:r>
          </w:p>
        </w:tc>
      </w:tr>
      <w:tr>
        <w:tc>
          <w:tcPr>
            <w:vAlign w:val="center"/>
          </w:tcPr>
          <w:p>
            <w:pPr>
              <w:pStyle w:val="Compact"/>
              <w:spacing w:after="30" w:before="20" w:line="257" w:lineRule="auto"/>
              <w:jc w:val="left"/>
            </w:pPr>
            <w:r>
              <w:rPr>
                <w:rFonts w:ascii="Aptos" w:hAnsi="Aptos"/>
                <w:sz w:val="14"/>
              </w:rPr>
              <w:t xml:space="preserve">Producer</w:t>
            </w:r>
          </w:p>
        </w:tc>
        <w:tc>
          <w:tcPr>
            <w:vAlign w:val="center"/>
          </w:tcPr>
          <w:p>
            <w:pPr>
              <w:pStyle w:val="Compact"/>
              <w:spacing w:after="30" w:before="20" w:line="257" w:lineRule="auto"/>
              <w:jc w:val="left"/>
            </w:pPr>
            <w:r>
              <w:rPr>
                <w:rFonts w:ascii="Aptos" w:hAnsi="Aptos"/>
                <w:b/>
                <w:bCs/>
                <w:sz w:val="14"/>
              </w:rPr>
              <w:t xml:space="preserve">Creative activity + freelance service</w:t>
            </w:r>
          </w:p>
        </w:tc>
        <w:tc>
          <w:tcPr>
            <w:vAlign w:val="center"/>
          </w:tcPr>
          <w:p>
            <w:pPr>
              <w:pStyle w:val="Compact"/>
              <w:spacing w:after="30" w:before="20" w:line="257" w:lineRule="auto"/>
              <w:jc w:val="left"/>
            </w:pPr>
            <w:r>
              <w:rPr>
                <w:rFonts w:ascii="Aptos" w:hAnsi="Aptos"/>
                <w:sz w:val="14"/>
              </w:rPr>
              <w:t xml:space="preserve">Loop-maker, instrumentals, artist collaboration, licence/payout, production credit and portfolio</w:t>
            </w:r>
          </w:p>
        </w:tc>
        <w:tc>
          <w:tcPr>
            <w:vAlign w:val="center"/>
          </w:tcPr>
          <w:p>
            <w:pPr>
              <w:pStyle w:val="Compact"/>
              <w:spacing w:after="30" w:before="20" w:line="257" w:lineRule="auto"/>
              <w:jc w:val="left"/>
            </w:pPr>
            <w:r>
              <w:rPr>
                <w:rFonts w:ascii="Aptos" w:hAnsi="Aptos"/>
                <w:sz w:val="14"/>
              </w:rPr>
              <w:t xml:space="preserve">No separate production company or employee tree in V1</w:t>
            </w:r>
          </w:p>
        </w:tc>
      </w:tr>
      <w:tr>
        <w:tc>
          <w:tcPr>
            <w:vAlign w:val="center"/>
            <w:shd w:fill="F3F3F7"/>
          </w:tcPr>
          <w:p>
            <w:pPr>
              <w:pStyle w:val="Compact"/>
              <w:spacing w:after="30" w:before="20" w:line="257" w:lineRule="auto"/>
              <w:jc w:val="left"/>
            </w:pPr>
            <w:r>
              <w:rPr>
                <w:rFonts w:ascii="Aptos" w:hAnsi="Aptos"/>
                <w:sz w:val="14"/>
              </w:rPr>
              <w:t xml:space="preserve">Studio owner</w:t>
            </w:r>
          </w:p>
        </w:tc>
        <w:tc>
          <w:tcPr>
            <w:vAlign w:val="center"/>
            <w:shd w:fill="F3F3F7"/>
          </w:tcPr>
          <w:p>
            <w:pPr>
              <w:pStyle w:val="Compact"/>
              <w:spacing w:after="30" w:before="20" w:line="257" w:lineRule="auto"/>
              <w:jc w:val="left"/>
            </w:pPr>
            <w:r>
              <w:rPr>
                <w:rFonts w:ascii="Aptos" w:hAnsi="Aptos"/>
                <w:b/>
                <w:bCs/>
                <w:sz w:val="14"/>
              </w:rPr>
              <w:t xml:space="preserve">NPC venue/service</w:t>
            </w:r>
          </w:p>
        </w:tc>
        <w:tc>
          <w:tcPr>
            <w:vAlign w:val="center"/>
            <w:shd w:fill="F3F3F7"/>
          </w:tcPr>
          <w:p>
            <w:pPr>
              <w:pStyle w:val="Compact"/>
              <w:spacing w:after="30" w:before="20" w:line="257" w:lineRule="auto"/>
              <w:jc w:val="left"/>
            </w:pPr>
            <w:r>
              <w:rPr>
                <w:rFonts w:ascii="Aptos" w:hAnsi="Aptos"/>
                <w:sz w:val="14"/>
              </w:rPr>
              <w:t xml:space="preserve">Public studios and recording workstations accessible by all; paid services possible</w:t>
            </w:r>
          </w:p>
        </w:tc>
        <w:tc>
          <w:tcPr>
            <w:vAlign w:val="center"/>
            <w:shd w:fill="F3F3F7"/>
          </w:tcPr>
          <w:p>
            <w:pPr>
              <w:pStyle w:val="Compact"/>
              <w:spacing w:after="30" w:before="20" w:line="257" w:lineRule="auto"/>
              <w:jc w:val="left"/>
            </w:pPr>
            <w:r>
              <w:rPr>
                <w:rFonts w:ascii="Aptos" w:hAnsi="Aptos"/>
                <w:sz w:val="14"/>
              </w:rPr>
              <w:t xml:space="preserve">No player-owned studio company V1</w:t>
            </w:r>
          </w:p>
        </w:tc>
      </w:tr>
      <w:tr>
        <w:tc>
          <w:tcPr>
            <w:vAlign w:val="center"/>
          </w:tcPr>
          <w:p>
            <w:pPr>
              <w:pStyle w:val="Compact"/>
              <w:spacing w:after="30" w:before="20" w:line="257" w:lineRule="auto"/>
              <w:jc w:val="left"/>
            </w:pPr>
            <w:r>
              <w:rPr>
                <w:rFonts w:ascii="Aptos" w:hAnsi="Aptos"/>
                <w:sz w:val="14"/>
              </w:rPr>
              <w:t xml:space="preserve">Investor</w:t>
            </w:r>
          </w:p>
        </w:tc>
        <w:tc>
          <w:tcPr>
            <w:vAlign w:val="center"/>
          </w:tcPr>
          <w:p>
            <w:pPr>
              <w:pStyle w:val="Compact"/>
              <w:spacing w:after="30" w:before="20" w:line="257" w:lineRule="auto"/>
              <w:jc w:val="left"/>
            </w:pPr>
            <w:r>
              <w:rPr>
                <w:rFonts w:ascii="Aptos" w:hAnsi="Aptos"/>
                <w:b/>
                <w:bCs/>
                <w:sz w:val="14"/>
              </w:rPr>
              <w:t xml:space="preserve">Optional event-funding activity</w:t>
            </w:r>
          </w:p>
        </w:tc>
        <w:tc>
          <w:tcPr>
            <w:vAlign w:val="center"/>
          </w:tcPr>
          <w:p>
            <w:pPr>
              <w:pStyle w:val="Compact"/>
              <w:spacing w:after="30" w:before="20" w:line="257" w:lineRule="auto"/>
              <w:jc w:val="left"/>
            </w:pPr>
            <w:r>
              <w:rPr>
                <w:rFonts w:ascii="Aptos" w:hAnsi="Aptos"/>
                <w:sz w:val="14"/>
              </w:rPr>
              <w:t xml:space="preserve">Any eligible player may back or sponsor a specific permitted event, with explicit outcomes</w:t>
            </w:r>
          </w:p>
        </w:tc>
        <w:tc>
          <w:tcPr>
            <w:vAlign w:val="center"/>
          </w:tcPr>
          <w:p>
            <w:pPr>
              <w:pStyle w:val="Compact"/>
              <w:spacing w:after="30" w:before="20" w:line="257" w:lineRule="auto"/>
              <w:jc w:val="left"/>
            </w:pPr>
            <w:r>
              <w:rPr>
                <w:rFonts w:ascii="Aptos" w:hAnsi="Aptos"/>
                <w:sz w:val="14"/>
              </w:rPr>
              <w:t xml:space="preserve">No investor class, bank, equity shares, passive yield or loans</w:t>
            </w:r>
          </w:p>
        </w:tc>
      </w:tr>
      <w:tr>
        <w:tc>
          <w:tcPr>
            <w:vAlign w:val="center"/>
            <w:shd w:fill="F3F3F7"/>
          </w:tcPr>
          <w:p>
            <w:pPr>
              <w:pStyle w:val="Compact"/>
              <w:spacing w:after="30" w:before="20" w:line="257" w:lineRule="auto"/>
              <w:jc w:val="left"/>
            </w:pPr>
            <w:r>
              <w:rPr>
                <w:rFonts w:ascii="Aptos" w:hAnsi="Aptos"/>
                <w:sz w:val="14"/>
              </w:rPr>
              <w:t xml:space="preserve">Event organiser</w:t>
            </w:r>
          </w:p>
        </w:tc>
        <w:tc>
          <w:tcPr>
            <w:vAlign w:val="center"/>
            <w:shd w:fill="F3F3F7"/>
          </w:tcPr>
          <w:p>
            <w:pPr>
              <w:pStyle w:val="Compact"/>
              <w:spacing w:after="30" w:before="20" w:line="257" w:lineRule="auto"/>
              <w:jc w:val="left"/>
            </w:pPr>
            <w:r>
              <w:rPr>
                <w:rFonts w:ascii="Aptos" w:hAnsi="Aptos"/>
                <w:b/>
                <w:bCs/>
                <w:sz w:val="14"/>
              </w:rPr>
              <w:t xml:space="preserve">Event role</w:t>
            </w:r>
          </w:p>
        </w:tc>
        <w:tc>
          <w:tcPr>
            <w:vAlign w:val="center"/>
            <w:shd w:fill="F3F3F7"/>
          </w:tcPr>
          <w:p>
            <w:pPr>
              <w:pStyle w:val="Compact"/>
              <w:spacing w:after="30" w:before="20" w:line="257" w:lineRule="auto"/>
              <w:jc w:val="left"/>
            </w:pPr>
            <w:r>
              <w:rPr>
                <w:rFonts w:ascii="Aptos" w:hAnsi="Aptos"/>
                <w:sz w:val="14"/>
              </w:rPr>
              <w:t xml:space="preserve">Artist, promoter, label, venue operator or ordinary eligible player may be organiser with one accountable payer</w:t>
            </w:r>
          </w:p>
        </w:tc>
        <w:tc>
          <w:tcPr>
            <w:vAlign w:val="center"/>
            <w:shd w:fill="F3F3F7"/>
          </w:tcPr>
          <w:p>
            <w:pPr>
              <w:pStyle w:val="Compact"/>
              <w:spacing w:after="30" w:before="20" w:line="257" w:lineRule="auto"/>
              <w:jc w:val="left"/>
            </w:pPr>
            <w:r>
              <w:rPr>
                <w:rFonts w:ascii="Aptos" w:hAnsi="Aptos"/>
                <w:sz w:val="14"/>
              </w:rPr>
              <w:t xml:space="preserve">Not a registered business by itself</w:t>
            </w:r>
          </w:p>
        </w:tc>
      </w:tr>
      <w:tr>
        <w:tc>
          <w:tcPr>
            <w:vAlign w:val="center"/>
          </w:tcPr>
          <w:p>
            <w:pPr>
              <w:pStyle w:val="Compact"/>
              <w:spacing w:after="30" w:before="20" w:line="257" w:lineRule="auto"/>
              <w:jc w:val="left"/>
            </w:pPr>
            <w:r>
              <w:rPr>
                <w:rFonts w:ascii="Aptos" w:hAnsi="Aptos"/>
                <w:sz w:val="14"/>
              </w:rPr>
              <w:t xml:space="preserve">Manager</w:t>
            </w:r>
          </w:p>
        </w:tc>
        <w:tc>
          <w:tcPr>
            <w:vAlign w:val="center"/>
          </w:tcPr>
          <w:p>
            <w:pPr>
              <w:pStyle w:val="Compact"/>
              <w:spacing w:after="30" w:before="20" w:line="257" w:lineRule="auto"/>
              <w:jc w:val="left"/>
            </w:pPr>
            <w:r>
              <w:rPr>
                <w:rFonts w:ascii="Aptos" w:hAnsi="Aptos"/>
                <w:b/>
                <w:bCs/>
                <w:sz w:val="14"/>
              </w:rPr>
              <w:t xml:space="preserve">Excluded as class</w:t>
            </w:r>
          </w:p>
        </w:tc>
        <w:tc>
          <w:tcPr>
            <w:vAlign w:val="center"/>
          </w:tcPr>
          <w:p>
            <w:pPr>
              <w:pStyle w:val="Compact"/>
              <w:spacing w:after="30" w:before="20" w:line="257" w:lineRule="auto"/>
              <w:jc w:val="left"/>
            </w:pPr>
            <w:r>
              <w:rPr>
                <w:rFonts w:ascii="Aptos" w:hAnsi="Aptos"/>
                <w:sz w:val="14"/>
              </w:rPr>
              <w:t xml:space="preserve">Artist self-manages; assisted tools may surface opportunities</w:t>
            </w:r>
          </w:p>
        </w:tc>
        <w:tc>
          <w:tcPr>
            <w:vAlign w:val="center"/>
          </w:tcPr>
          <w:p>
            <w:pPr>
              <w:pStyle w:val="Compact"/>
              <w:spacing w:after="30" w:before="20" w:line="257" w:lineRule="auto"/>
              <w:jc w:val="left"/>
            </w:pPr>
            <w:r>
              <w:rPr>
                <w:rFonts w:ascii="Aptos" w:hAnsi="Aptos"/>
                <w:sz w:val="14"/>
              </w:rPr>
              <w:t xml:space="preserve">No independent management company</w:t>
            </w:r>
          </w:p>
        </w:tc>
      </w:tr>
      <w:tr>
        <w:tc>
          <w:tcPr>
            <w:vAlign w:val="center"/>
            <w:shd w:fill="F3F3F7"/>
          </w:tcPr>
          <w:p>
            <w:pPr>
              <w:pStyle w:val="Compact"/>
              <w:spacing w:after="30" w:before="20" w:line="257" w:lineRule="auto"/>
              <w:jc w:val="left"/>
            </w:pPr>
            <w:r>
              <w:rPr>
                <w:rFonts w:ascii="Aptos" w:hAnsi="Aptos"/>
                <w:sz w:val="14"/>
              </w:rPr>
              <w:t xml:space="preserve">Booking agent</w:t>
            </w:r>
          </w:p>
        </w:tc>
        <w:tc>
          <w:tcPr>
            <w:vAlign w:val="center"/>
            <w:shd w:fill="F3F3F7"/>
          </w:tcPr>
          <w:p>
            <w:pPr>
              <w:pStyle w:val="Compact"/>
              <w:spacing w:after="30" w:before="20" w:line="257" w:lineRule="auto"/>
              <w:jc w:val="left"/>
            </w:pPr>
            <w:r>
              <w:rPr>
                <w:rFonts w:ascii="Aptos" w:hAnsi="Aptos"/>
                <w:b/>
                <w:bCs/>
                <w:sz w:val="14"/>
              </w:rPr>
              <w:t xml:space="preserve">Activity / future speciality</w:t>
            </w:r>
          </w:p>
        </w:tc>
        <w:tc>
          <w:tcPr>
            <w:vAlign w:val="center"/>
            <w:shd w:fill="F3F3F7"/>
          </w:tcPr>
          <w:p>
            <w:pPr>
              <w:pStyle w:val="Compact"/>
              <w:spacing w:after="30" w:before="20" w:line="257" w:lineRule="auto"/>
              <w:jc w:val="left"/>
            </w:pPr>
            <w:r>
              <w:rPr>
                <w:rFonts w:ascii="Aptos" w:hAnsi="Aptos"/>
                <w:sz w:val="14"/>
              </w:rPr>
              <w:t xml:space="preserve">Direct booking and counteroffers for all eligible participants</w:t>
            </w:r>
          </w:p>
        </w:tc>
        <w:tc>
          <w:tcPr>
            <w:vAlign w:val="center"/>
            <w:shd w:fill="F3F3F7"/>
          </w:tcPr>
          <w:p>
            <w:pPr>
              <w:pStyle w:val="Compact"/>
              <w:spacing w:after="30" w:before="20" w:line="257" w:lineRule="auto"/>
              <w:jc w:val="left"/>
            </w:pPr>
            <w:r>
              <w:rPr>
                <w:rFonts w:ascii="Aptos" w:hAnsi="Aptos"/>
                <w:sz w:val="14"/>
              </w:rPr>
              <w:t xml:space="preserve">No booking company</w:t>
            </w:r>
          </w:p>
        </w:tc>
      </w:tr>
      <w:tr>
        <w:tc>
          <w:tcPr>
            <w:vAlign w:val="center"/>
          </w:tcPr>
          <w:p>
            <w:pPr>
              <w:pStyle w:val="Compact"/>
              <w:spacing w:after="30" w:before="20" w:line="257" w:lineRule="auto"/>
              <w:jc w:val="left"/>
            </w:pPr>
            <w:r>
              <w:rPr>
                <w:rFonts w:ascii="Aptos" w:hAnsi="Aptos"/>
                <w:sz w:val="14"/>
              </w:rPr>
              <w:t xml:space="preserve">Equipment supplier / technician</w:t>
            </w:r>
          </w:p>
        </w:tc>
        <w:tc>
          <w:tcPr>
            <w:vAlign w:val="center"/>
          </w:tcPr>
          <w:p>
            <w:pPr>
              <w:pStyle w:val="Compact"/>
              <w:spacing w:after="30" w:before="20" w:line="257" w:lineRule="auto"/>
              <w:jc w:val="left"/>
            </w:pPr>
            <w:r>
              <w:rPr>
                <w:rFonts w:ascii="Aptos" w:hAnsi="Aptos"/>
                <w:b/>
                <w:bCs/>
                <w:sz w:val="14"/>
              </w:rPr>
              <w:t xml:space="preserve">NPC service + short task</w:t>
            </w:r>
          </w:p>
        </w:tc>
        <w:tc>
          <w:tcPr>
            <w:vAlign w:val="center"/>
          </w:tcPr>
          <w:p>
            <w:pPr>
              <w:pStyle w:val="Compact"/>
              <w:spacing w:after="30" w:before="20" w:line="257" w:lineRule="auto"/>
              <w:jc w:val="left"/>
            </w:pPr>
            <w:r>
              <w:rPr>
                <w:rFonts w:ascii="Aptos" w:hAnsi="Aptos"/>
                <w:sz w:val="14"/>
              </w:rPr>
              <w:t xml:space="preserve">Stage Supply purchases/rentals; setup interaction; optional short work</w:t>
            </w:r>
          </w:p>
        </w:tc>
        <w:tc>
          <w:tcPr>
            <w:vAlign w:val="center"/>
          </w:tcPr>
          <w:p>
            <w:pPr>
              <w:pStyle w:val="Compact"/>
              <w:spacing w:after="30" w:before="20" w:line="257" w:lineRule="auto"/>
              <w:jc w:val="left"/>
            </w:pPr>
            <w:r>
              <w:rPr>
                <w:rFonts w:ascii="Aptos" w:hAnsi="Aptos"/>
                <w:sz w:val="14"/>
              </w:rPr>
              <w:t xml:space="preserve">No equipment vendor company</w:t>
            </w:r>
          </w:p>
        </w:tc>
      </w:tr>
      <w:tr>
        <w:tc>
          <w:tcPr>
            <w:vAlign w:val="center"/>
            <w:shd w:fill="F3F3F7"/>
          </w:tcPr>
          <w:p>
            <w:pPr>
              <w:pStyle w:val="Compact"/>
              <w:spacing w:after="30" w:before="20" w:line="257" w:lineRule="auto"/>
              <w:jc w:val="left"/>
            </w:pPr>
            <w:r>
              <w:rPr>
                <w:rFonts w:ascii="Aptos" w:hAnsi="Aptos"/>
                <w:sz w:val="14"/>
              </w:rPr>
              <w:t xml:space="preserve">Talent scout</w:t>
            </w:r>
          </w:p>
        </w:tc>
        <w:tc>
          <w:tcPr>
            <w:vAlign w:val="center"/>
            <w:shd w:fill="F3F3F7"/>
          </w:tcPr>
          <w:p>
            <w:pPr>
              <w:pStyle w:val="Compact"/>
              <w:spacing w:after="30" w:before="20" w:line="257" w:lineRule="auto"/>
              <w:jc w:val="left"/>
            </w:pPr>
            <w:r>
              <w:rPr>
                <w:rFonts w:ascii="Aptos" w:hAnsi="Aptos"/>
                <w:b/>
                <w:bCs/>
                <w:sz w:val="14"/>
              </w:rPr>
              <w:t xml:space="preserve">Activity / recognition</w:t>
            </w:r>
          </w:p>
        </w:tc>
        <w:tc>
          <w:tcPr>
            <w:vAlign w:val="center"/>
            <w:shd w:fill="F3F3F7"/>
          </w:tcPr>
          <w:p>
            <w:pPr>
              <w:pStyle w:val="Compact"/>
              <w:spacing w:after="30" w:before="20" w:line="257" w:lineRule="auto"/>
              <w:jc w:val="left"/>
            </w:pPr>
            <w:r>
              <w:rPr>
                <w:rFonts w:ascii="Aptos" w:hAnsi="Aptos"/>
                <w:sz w:val="14"/>
              </w:rPr>
              <w:t xml:space="preserve">Listening, scouting lists, verified referral to labels and venues</w:t>
            </w:r>
          </w:p>
        </w:tc>
        <w:tc>
          <w:tcPr>
            <w:vAlign w:val="center"/>
            <w:shd w:fill="F3F3F7"/>
          </w:tcPr>
          <w:p>
            <w:pPr>
              <w:pStyle w:val="Compact"/>
              <w:spacing w:after="30" w:before="20" w:line="257" w:lineRule="auto"/>
              <w:jc w:val="left"/>
            </w:pPr>
            <w:r>
              <w:rPr>
                <w:rFonts w:ascii="Aptos" w:hAnsi="Aptos"/>
                <w:sz w:val="14"/>
              </w:rPr>
              <w:t xml:space="preserve">No dedicated scout class or separate referral economy required</w:t>
            </w:r>
          </w:p>
        </w:tc>
      </w:tr>
      <w:tr>
        <w:tc>
          <w:tcPr>
            <w:vAlign w:val="center"/>
          </w:tcPr>
          <w:p>
            <w:pPr>
              <w:pStyle w:val="Compact"/>
              <w:spacing w:after="30" w:before="20" w:line="257" w:lineRule="auto"/>
              <w:jc w:val="left"/>
            </w:pPr>
            <w:r>
              <w:rPr>
                <w:rFonts w:ascii="Aptos" w:hAnsi="Aptos"/>
                <w:sz w:val="14"/>
              </w:rPr>
              <w:t xml:space="preserve">Journalist / media</w:t>
            </w:r>
          </w:p>
        </w:tc>
        <w:tc>
          <w:tcPr>
            <w:vAlign w:val="center"/>
          </w:tcPr>
          <w:p>
            <w:pPr>
              <w:pStyle w:val="Compact"/>
              <w:spacing w:after="30" w:before="20" w:line="257" w:lineRule="auto"/>
              <w:jc w:val="left"/>
            </w:pPr>
            <w:r>
              <w:rPr>
                <w:rFonts w:ascii="Aptos" w:hAnsi="Aptos"/>
                <w:b/>
                <w:bCs/>
                <w:sz w:val="14"/>
              </w:rPr>
              <w:t xml:space="preserve">World feature and optional activity</w:t>
            </w:r>
          </w:p>
        </w:tc>
        <w:tc>
          <w:tcPr>
            <w:vAlign w:val="center"/>
          </w:tcPr>
          <w:p>
            <w:pPr>
              <w:pStyle w:val="Compact"/>
              <w:spacing w:after="30" w:before="20" w:line="257" w:lineRule="auto"/>
              <w:jc w:val="left"/>
            </w:pPr>
            <w:r>
              <w:rPr>
                <w:rFonts w:ascii="Aptos" w:hAnsi="Aptos"/>
                <w:sz w:val="14"/>
              </w:rPr>
              <w:t xml:space="preserve">The Scene Daily reports genuine in-game events; content moderation</w:t>
            </w:r>
          </w:p>
        </w:tc>
        <w:tc>
          <w:tcPr>
            <w:vAlign w:val="center"/>
          </w:tcPr>
          <w:p>
            <w:pPr>
              <w:pStyle w:val="Compact"/>
              <w:spacing w:after="30" w:before="20" w:line="257" w:lineRule="auto"/>
              <w:jc w:val="left"/>
            </w:pPr>
            <w:r>
              <w:rPr>
                <w:rFonts w:ascii="Aptos" w:hAnsi="Aptos"/>
                <w:sz w:val="14"/>
              </w:rPr>
              <w:t xml:space="preserve">No media company needed V1</w:t>
            </w:r>
          </w:p>
        </w:tc>
      </w:tr>
      <w:tr>
        <w:tc>
          <w:tcPr>
            <w:vAlign w:val="center"/>
            <w:shd w:fill="F3F3F7"/>
          </w:tcPr>
          <w:p>
            <w:pPr>
              <w:pStyle w:val="Compact"/>
              <w:spacing w:after="30" w:before="20" w:line="257" w:lineRule="auto"/>
              <w:jc w:val="left"/>
            </w:pPr>
            <w:r>
              <w:rPr>
                <w:rFonts w:ascii="Aptos" w:hAnsi="Aptos"/>
                <w:sz w:val="14"/>
              </w:rPr>
              <w:t xml:space="preserve">Fan / tastemaker</w:t>
            </w:r>
          </w:p>
        </w:tc>
        <w:tc>
          <w:tcPr>
            <w:vAlign w:val="center"/>
            <w:shd w:fill="F3F3F7"/>
          </w:tcPr>
          <w:p>
            <w:pPr>
              <w:pStyle w:val="Compact"/>
              <w:spacing w:after="30" w:before="20" w:line="257" w:lineRule="auto"/>
              <w:jc w:val="left"/>
            </w:pPr>
            <w:r>
              <w:rPr>
                <w:rFonts w:ascii="Aptos" w:hAnsi="Aptos"/>
                <w:b/>
                <w:bCs/>
                <w:sz w:val="14"/>
              </w:rPr>
              <w:t xml:space="preserve">Universal social layer</w:t>
            </w:r>
          </w:p>
        </w:tc>
        <w:tc>
          <w:tcPr>
            <w:vAlign w:val="center"/>
            <w:shd w:fill="F3F3F7"/>
          </w:tcPr>
          <w:p>
            <w:pPr>
              <w:pStyle w:val="Compact"/>
              <w:spacing w:after="30" w:before="20" w:line="257" w:lineRule="auto"/>
              <w:jc w:val="left"/>
            </w:pPr>
            <w:r>
              <w:rPr>
                <w:rFonts w:ascii="Aptos" w:hAnsi="Aptos"/>
                <w:sz w:val="14"/>
              </w:rPr>
              <w:t xml:space="preserve">Follow artists, save songs, attend shows, enjoy world, fan communities, early discovery achievements</w:t>
            </w:r>
          </w:p>
        </w:tc>
        <w:tc>
          <w:tcPr>
            <w:vAlign w:val="center"/>
            <w:shd w:fill="F3F3F7"/>
          </w:tcPr>
          <w:p>
            <w:pPr>
              <w:pStyle w:val="Compact"/>
              <w:spacing w:after="30" w:before="20" w:line="257" w:lineRule="auto"/>
              <w:jc w:val="left"/>
            </w:pPr>
            <w:r>
              <w:rPr>
                <w:rFonts w:ascii="Aptos" w:hAnsi="Aptos"/>
                <w:sz w:val="14"/>
              </w:rPr>
              <w:t xml:space="preserve">Not a business or obligatory job</w:t>
            </w:r>
          </w:p>
        </w:tc>
      </w:tr>
      <w:tr>
        <w:tc>
          <w:tcPr>
            <w:vAlign w:val="center"/>
          </w:tcPr>
          <w:p>
            <w:pPr>
              <w:pStyle w:val="Compact"/>
              <w:spacing w:after="30" w:before="20" w:line="257" w:lineRule="auto"/>
              <w:jc w:val="left"/>
            </w:pPr>
            <w:r>
              <w:rPr>
                <w:rFonts w:ascii="Aptos" w:hAnsi="Aptos"/>
                <w:sz w:val="14"/>
              </w:rPr>
              <w:t xml:space="preserve">Fan-community organiser</w:t>
            </w:r>
          </w:p>
        </w:tc>
        <w:tc>
          <w:tcPr>
            <w:vAlign w:val="center"/>
          </w:tcPr>
          <w:p>
            <w:pPr>
              <w:pStyle w:val="Compact"/>
              <w:spacing w:after="30" w:before="20" w:line="257" w:lineRule="auto"/>
              <w:jc w:val="left"/>
            </w:pPr>
            <w:r>
              <w:rPr>
                <w:rFonts w:ascii="Aptos" w:hAnsi="Aptos"/>
                <w:b/>
                <w:bCs/>
                <w:sz w:val="14"/>
              </w:rPr>
              <w:t xml:space="preserve">Social activity</w:t>
            </w:r>
          </w:p>
        </w:tc>
        <w:tc>
          <w:tcPr>
            <w:vAlign w:val="center"/>
          </w:tcPr>
          <w:p>
            <w:pPr>
              <w:pStyle w:val="Compact"/>
              <w:spacing w:after="30" w:before="20" w:line="257" w:lineRule="auto"/>
              <w:jc w:val="left"/>
            </w:pPr>
            <w:r>
              <w:rPr>
                <w:rFonts w:ascii="Aptos" w:hAnsi="Aptos"/>
                <w:sz w:val="14"/>
              </w:rPr>
              <w:t xml:space="preserve">Artist-operated fan groups and moderated conversation</w:t>
            </w:r>
          </w:p>
        </w:tc>
        <w:tc>
          <w:tcPr>
            <w:vAlign w:val="center"/>
          </w:tcPr>
          <w:p>
            <w:pPr>
              <w:pStyle w:val="Compact"/>
              <w:spacing w:after="30" w:before="20" w:line="257" w:lineRule="auto"/>
              <w:jc w:val="left"/>
            </w:pPr>
            <w:r>
              <w:rPr>
                <w:rFonts w:ascii="Aptos" w:hAnsi="Aptos"/>
                <w:sz w:val="14"/>
              </w:rPr>
              <w:t xml:space="preserve">Fans cannot independently host</w:t>
            </w:r>
            <w:r>
              <w:rPr>
                <w:rFonts w:ascii="Aptos" w:hAnsi="Aptos"/>
                <w:sz w:val="14"/>
              </w:rPr>
              <w:t xml:space="preserve"> </w:t>
            </w:r>
            <w:r>
              <w:rPr>
                <w:rFonts w:ascii="Aptos" w:hAnsi="Aptos"/>
                <w:i/>
                <w:iCs/>
                <w:sz w:val="14"/>
              </w:rPr>
              <w:t xml:space="preserve">official</w:t>
            </w:r>
            <w:r>
              <w:rPr>
                <w:rFonts w:ascii="Aptos" w:hAnsi="Aptos"/>
                <w:sz w:val="14"/>
              </w:rPr>
              <w:t xml:space="preserve"> </w:t>
            </w:r>
            <w:r>
              <w:rPr>
                <w:rFonts w:ascii="Aptos" w:hAnsi="Aptos"/>
                <w:sz w:val="14"/>
              </w:rPr>
              <w:t xml:space="preserve">artist listening events</w:t>
            </w:r>
          </w:p>
        </w:tc>
      </w:tr>
      <w:tr>
        <w:tc>
          <w:tcPr>
            <w:vAlign w:val="center"/>
            <w:shd w:fill="F3F3F7"/>
          </w:tcPr>
          <w:p>
            <w:pPr>
              <w:pStyle w:val="Compact"/>
              <w:spacing w:after="30" w:before="20" w:line="257" w:lineRule="auto"/>
              <w:jc w:val="left"/>
            </w:pPr>
            <w:r>
              <w:rPr>
                <w:rFonts w:ascii="Aptos" w:hAnsi="Aptos"/>
                <w:sz w:val="14"/>
              </w:rPr>
              <w:t xml:space="preserve">Banker / lender</w:t>
            </w:r>
          </w:p>
        </w:tc>
        <w:tc>
          <w:tcPr>
            <w:vAlign w:val="center"/>
            <w:shd w:fill="F3F3F7"/>
          </w:tcPr>
          <w:p>
            <w:pPr>
              <w:pStyle w:val="Compact"/>
              <w:spacing w:after="30" w:before="20" w:line="257" w:lineRule="auto"/>
              <w:jc w:val="left"/>
            </w:pPr>
            <w:r>
              <w:rPr>
                <w:rFonts w:ascii="Aptos" w:hAnsi="Aptos"/>
                <w:b/>
                <w:bCs/>
                <w:sz w:val="14"/>
              </w:rPr>
              <w:t xml:space="preserve">Deferred entirely</w:t>
            </w:r>
          </w:p>
        </w:tc>
        <w:tc>
          <w:tcPr>
            <w:vAlign w:val="center"/>
            <w:shd w:fill="F3F3F7"/>
          </w:tcPr>
          <w:p>
            <w:pPr>
              <w:pStyle w:val="Compact"/>
              <w:spacing w:after="30" w:before="20" w:line="257" w:lineRule="auto"/>
              <w:jc w:val="left"/>
            </w:pPr>
            <w:r>
              <w:rPr>
                <w:rFonts w:ascii="Aptos" w:hAnsi="Aptos"/>
                <w:sz w:val="14"/>
              </w:rPr>
              <w:t xml:space="preserve">Future speculation recorded only</w:t>
            </w:r>
          </w:p>
        </w:tc>
        <w:tc>
          <w:tcPr>
            <w:vAlign w:val="center"/>
            <w:shd w:fill="F3F3F7"/>
          </w:tcPr>
          <w:p>
            <w:pPr>
              <w:pStyle w:val="Compact"/>
              <w:spacing w:after="30" w:before="20" w:line="257" w:lineRule="auto"/>
              <w:jc w:val="left"/>
            </w:pPr>
            <w:r>
              <w:rPr>
                <w:rFonts w:ascii="Aptos" w:hAnsi="Aptos"/>
                <w:sz w:val="14"/>
              </w:rPr>
              <w:t xml:space="preserve">No loans, negative balances or bank gameplay V1</w:t>
            </w:r>
          </w:p>
        </w:tc>
      </w:tr>
    </w:tbl>
    <w:p>
      <w:pPr>
        <w:pStyle w:val="BodyText"/>
      </w:pPr>
      <w:r>
        <w:t xml:space="preserve">This explicitly preserves</w:t>
      </w:r>
      <w:r>
        <w:t xml:space="preserve"> </w:t>
      </w:r>
      <w:r>
        <w:rPr>
          <w:b/>
          <w:bCs/>
          <w:color w:val="17202A"/>
        </w:rPr>
        <w:t xml:space="preserve">all original ecosystem roles</w:t>
      </w:r>
      <w:r>
        <w:t xml:space="preserve"> </w:t>
      </w:r>
      <w:r>
        <w:t xml:space="preserve">as either a launch business, a player activity, an NPC support, or deferred expansion; no idea disappears silently.</w:t>
      </w:r>
    </w:p>
    <w:bookmarkEnd w:id="23"/>
    <w:bookmarkStart w:id="24" w:name="X6bbd8b4a331438a7b7075a53d9aab29a549aa30"/>
    <w:p>
      <w:pPr>
        <w:pStyle w:val="Heading2"/>
      </w:pPr>
      <w:r>
        <w:t xml:space="preserve">4. H-Path now applies to activities, not permanent classes</w:t>
      </w:r>
    </w:p>
    <w:p>
      <w:pPr>
        <w:pStyle w:val="FirstParagraph"/>
      </w:pPr>
      <w:r>
        <w:t xml:space="preserve">For every</w:t>
      </w:r>
      <w:r>
        <w:t xml:space="preserve"> </w:t>
      </w:r>
      <w:r>
        <w:rPr>
          <w:b/>
          <w:bCs/>
          <w:color w:val="17202A"/>
        </w:rPr>
        <w:t xml:space="preserve">company type and substantial personal activity</w:t>
      </w:r>
      <w:r>
        <w:t xml:space="preserve">, record H0–H6:</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6"/>
              </w:rPr>
              <w:t xml:space="preserve">Path</w:t>
            </w:r>
          </w:p>
        </w:tc>
        <w:tc>
          <w:tcPr>
            <w:vAlign w:val="center"/>
            <w:shd w:fill="382654"/>
          </w:tcPr>
          <w:p>
            <w:pPr>
              <w:pStyle w:val="Compact"/>
              <w:spacing w:after="30" w:before="20" w:line="257" w:lineRule="auto"/>
              <w:jc w:val="left"/>
            </w:pPr>
            <w:r>
              <w:rPr>
                <w:rFonts w:ascii="Aptos" w:hAnsi="Aptos"/>
                <w:b/>
                <w:color w:val="FFFFFF"/>
                <w:sz w:val="16"/>
              </w:rPr>
              <w:t xml:space="preserve">Universal test</w:t>
            </w:r>
          </w:p>
        </w:tc>
        <w:tc>
          <w:tcPr>
            <w:vAlign w:val="center"/>
            <w:shd w:fill="382654"/>
          </w:tcPr>
          <w:p>
            <w:pPr>
              <w:pStyle w:val="Compact"/>
              <w:spacing w:after="30" w:before="20" w:line="257" w:lineRule="auto"/>
              <w:jc w:val="left"/>
            </w:pPr>
            <w:r>
              <w:rPr>
                <w:rFonts w:ascii="Aptos" w:hAnsi="Aptos"/>
                <w:b/>
                <w:color w:val="FFFFFF"/>
                <w:sz w:val="16"/>
              </w:rPr>
              <w:t xml:space="preserve">Required evidence</w:t>
            </w:r>
          </w:p>
        </w:tc>
      </w:tr>
      <w:tr>
        <w:tc>
          <w:tcPr>
            <w:vAlign w:val="center"/>
          </w:tcPr>
          <w:p>
            <w:pPr>
              <w:pStyle w:val="Compact"/>
              <w:spacing w:after="30" w:before="20" w:line="257" w:lineRule="auto"/>
              <w:jc w:val="left"/>
            </w:pPr>
            <w:r>
              <w:rPr>
                <w:rFonts w:ascii="Aptos" w:hAnsi="Aptos"/>
                <w:sz w:val="16"/>
              </w:rPr>
              <w:t xml:space="preserve">H0 Arrival</w:t>
            </w:r>
          </w:p>
        </w:tc>
        <w:tc>
          <w:tcPr>
            <w:vAlign w:val="center"/>
          </w:tcPr>
          <w:p>
            <w:pPr>
              <w:pStyle w:val="Compact"/>
              <w:spacing w:after="30" w:before="20" w:line="257" w:lineRule="auto"/>
              <w:jc w:val="left"/>
            </w:pPr>
            <w:r>
              <w:rPr>
                <w:rFonts w:ascii="Aptos" w:hAnsi="Aptos"/>
                <w:sz w:val="16"/>
              </w:rPr>
              <w:t xml:space="preserve">Can a person start from zero balance or with existing wealth, without class assignment?</w:t>
            </w:r>
          </w:p>
        </w:tc>
        <w:tc>
          <w:tcPr>
            <w:vAlign w:val="center"/>
          </w:tcPr>
          <w:p>
            <w:pPr>
              <w:pStyle w:val="Compact"/>
              <w:spacing w:after="30" w:before="20" w:line="257" w:lineRule="auto"/>
              <w:jc w:val="left"/>
            </w:pPr>
            <w:r>
              <w:rPr>
                <w:rFonts w:ascii="Aptos" w:hAnsi="Aptos"/>
                <w:sz w:val="16"/>
              </w:rPr>
              <w:t xml:space="preserve">First 30 s / first 5 min flows, costs and free alternative</w:t>
            </w:r>
          </w:p>
        </w:tc>
      </w:tr>
      <w:tr>
        <w:tc>
          <w:tcPr>
            <w:vAlign w:val="center"/>
            <w:shd w:fill="F3F3F7"/>
          </w:tcPr>
          <w:p>
            <w:pPr>
              <w:pStyle w:val="Compact"/>
              <w:spacing w:after="30" w:before="20" w:line="257" w:lineRule="auto"/>
              <w:jc w:val="left"/>
            </w:pPr>
            <w:r>
              <w:rPr>
                <w:rFonts w:ascii="Aptos" w:hAnsi="Aptos"/>
                <w:sz w:val="16"/>
              </w:rPr>
              <w:t xml:space="preserve">H1 Discovery</w:t>
            </w:r>
          </w:p>
        </w:tc>
        <w:tc>
          <w:tcPr>
            <w:vAlign w:val="center"/>
            <w:shd w:fill="F3F3F7"/>
          </w:tcPr>
          <w:p>
            <w:pPr>
              <w:pStyle w:val="Compact"/>
              <w:spacing w:after="30" w:before="20" w:line="257" w:lineRule="auto"/>
              <w:jc w:val="left"/>
            </w:pPr>
            <w:r>
              <w:rPr>
                <w:rFonts w:ascii="Aptos" w:hAnsi="Aptos"/>
                <w:sz w:val="16"/>
              </w:rPr>
              <w:t xml:space="preserve">Can the player encounter this opportunity physically or on phone?</w:t>
            </w:r>
          </w:p>
        </w:tc>
        <w:tc>
          <w:tcPr>
            <w:vAlign w:val="center"/>
            <w:shd w:fill="F3F3F7"/>
          </w:tcPr>
          <w:p>
            <w:pPr>
              <w:pStyle w:val="Compact"/>
              <w:spacing w:after="30" w:before="20" w:line="257" w:lineRule="auto"/>
              <w:jc w:val="left"/>
            </w:pPr>
            <w:r>
              <w:rPr>
                <w:rFonts w:ascii="Aptos" w:hAnsi="Aptos"/>
                <w:sz w:val="16"/>
              </w:rPr>
              <w:t xml:space="preserve">Scene location, object, notification and opt-in</w:t>
            </w:r>
          </w:p>
        </w:tc>
      </w:tr>
      <w:tr>
        <w:tc>
          <w:tcPr>
            <w:vAlign w:val="center"/>
          </w:tcPr>
          <w:p>
            <w:pPr>
              <w:pStyle w:val="Compact"/>
              <w:spacing w:after="30" w:before="20" w:line="257" w:lineRule="auto"/>
              <w:jc w:val="left"/>
            </w:pPr>
            <w:r>
              <w:rPr>
                <w:rFonts w:ascii="Aptos" w:hAnsi="Aptos"/>
                <w:sz w:val="16"/>
              </w:rPr>
              <w:t xml:space="preserve">H2 Gameplay</w:t>
            </w:r>
          </w:p>
        </w:tc>
        <w:tc>
          <w:tcPr>
            <w:vAlign w:val="center"/>
          </w:tcPr>
          <w:p>
            <w:pPr>
              <w:pStyle w:val="Compact"/>
              <w:spacing w:after="30" w:before="20" w:line="257" w:lineRule="auto"/>
              <w:jc w:val="left"/>
            </w:pPr>
            <w:r>
              <w:rPr>
                <w:rFonts w:ascii="Aptos" w:hAnsi="Aptos"/>
                <w:sz w:val="16"/>
              </w:rPr>
              <w:t xml:space="preserve">Is there a meaningful action/decision, not merely a progress bar?</w:t>
            </w:r>
          </w:p>
        </w:tc>
        <w:tc>
          <w:tcPr>
            <w:vAlign w:val="center"/>
          </w:tcPr>
          <w:p>
            <w:pPr>
              <w:pStyle w:val="Compact"/>
              <w:spacing w:after="30" w:before="20" w:line="257" w:lineRule="auto"/>
              <w:jc w:val="left"/>
            </w:pPr>
            <w:r>
              <w:rPr>
                <w:rFonts w:ascii="Aptos" w:hAnsi="Aptos"/>
                <w:sz w:val="16"/>
              </w:rPr>
              <w:t xml:space="preserve">Inputs, scene, transitions, skill/mastery and accessibility</w:t>
            </w:r>
          </w:p>
        </w:tc>
      </w:tr>
      <w:tr>
        <w:tc>
          <w:tcPr>
            <w:vAlign w:val="center"/>
            <w:shd w:fill="F3F3F7"/>
          </w:tcPr>
          <w:p>
            <w:pPr>
              <w:pStyle w:val="Compact"/>
              <w:spacing w:after="30" w:before="20" w:line="257" w:lineRule="auto"/>
              <w:jc w:val="left"/>
            </w:pPr>
            <w:r>
              <w:rPr>
                <w:rFonts w:ascii="Aptos" w:hAnsi="Aptos"/>
                <w:sz w:val="16"/>
              </w:rPr>
              <w:t xml:space="preserve">H3 Interdependence</w:t>
            </w:r>
          </w:p>
        </w:tc>
        <w:tc>
          <w:tcPr>
            <w:vAlign w:val="center"/>
            <w:shd w:fill="F3F3F7"/>
          </w:tcPr>
          <w:p>
            <w:pPr>
              <w:pStyle w:val="Compact"/>
              <w:spacing w:after="30" w:before="20" w:line="257" w:lineRule="auto"/>
              <w:jc w:val="left"/>
            </w:pPr>
            <w:r>
              <w:rPr>
                <w:rFonts w:ascii="Aptos" w:hAnsi="Aptos"/>
                <w:sz w:val="16"/>
              </w:rPr>
              <w:t xml:space="preserve">Whom can they benefit, hire, collaborate with or compete against?</w:t>
            </w:r>
          </w:p>
        </w:tc>
        <w:tc>
          <w:tcPr>
            <w:vAlign w:val="center"/>
            <w:shd w:fill="F3F3F7"/>
          </w:tcPr>
          <w:p>
            <w:pPr>
              <w:pStyle w:val="Compact"/>
              <w:spacing w:after="30" w:before="20" w:line="257" w:lineRule="auto"/>
              <w:jc w:val="left"/>
            </w:pPr>
            <w:r>
              <w:rPr>
                <w:rFonts w:ascii="Aptos" w:hAnsi="Aptos"/>
                <w:sz w:val="16"/>
              </w:rPr>
              <w:t xml:space="preserve">Explicit counterparty actions and consent</w:t>
            </w:r>
          </w:p>
        </w:tc>
      </w:tr>
      <w:tr>
        <w:tc>
          <w:tcPr>
            <w:vAlign w:val="center"/>
          </w:tcPr>
          <w:p>
            <w:pPr>
              <w:pStyle w:val="Compact"/>
              <w:spacing w:after="30" w:before="20" w:line="257" w:lineRule="auto"/>
              <w:jc w:val="left"/>
            </w:pPr>
            <w:r>
              <w:rPr>
                <w:rFonts w:ascii="Aptos" w:hAnsi="Aptos"/>
                <w:sz w:val="16"/>
              </w:rPr>
              <w:t xml:space="preserve">H4 Economy</w:t>
            </w:r>
          </w:p>
        </w:tc>
        <w:tc>
          <w:tcPr>
            <w:vAlign w:val="center"/>
          </w:tcPr>
          <w:p>
            <w:pPr>
              <w:pStyle w:val="Compact"/>
              <w:spacing w:after="30" w:before="20" w:line="257" w:lineRule="auto"/>
              <w:jc w:val="left"/>
            </w:pPr>
            <w:r>
              <w:rPr>
                <w:rFonts w:ascii="Aptos" w:hAnsi="Aptos"/>
                <w:sz w:val="16"/>
              </w:rPr>
              <w:t xml:space="preserve">What moves money, who risks loss, who pays and what is protected?</w:t>
            </w:r>
          </w:p>
        </w:tc>
        <w:tc>
          <w:tcPr>
            <w:vAlign w:val="center"/>
          </w:tcPr>
          <w:p>
            <w:pPr>
              <w:pStyle w:val="Compact"/>
              <w:spacing w:after="30" w:before="20" w:line="257" w:lineRule="auto"/>
              <w:jc w:val="left"/>
            </w:pPr>
            <w:r>
              <w:rPr>
                <w:rFonts w:ascii="Aptos" w:hAnsi="Aptos"/>
                <w:sz w:val="16"/>
              </w:rPr>
              <w:t xml:space="preserve">Ledger, payer, reservation, refund and state changes</w:t>
            </w:r>
          </w:p>
        </w:tc>
      </w:tr>
      <w:tr>
        <w:tc>
          <w:tcPr>
            <w:vAlign w:val="center"/>
            <w:shd w:fill="F3F3F7"/>
          </w:tcPr>
          <w:p>
            <w:pPr>
              <w:pStyle w:val="Compact"/>
              <w:spacing w:after="30" w:before="20" w:line="257" w:lineRule="auto"/>
              <w:jc w:val="left"/>
            </w:pPr>
            <w:r>
              <w:rPr>
                <w:rFonts w:ascii="Aptos" w:hAnsi="Aptos"/>
                <w:sz w:val="16"/>
              </w:rPr>
              <w:t xml:space="preserve">H5 Progression</w:t>
            </w:r>
          </w:p>
        </w:tc>
        <w:tc>
          <w:tcPr>
            <w:vAlign w:val="center"/>
            <w:shd w:fill="F3F3F7"/>
          </w:tcPr>
          <w:p>
            <w:pPr>
              <w:pStyle w:val="Compact"/>
              <w:spacing w:after="30" w:before="20" w:line="257" w:lineRule="auto"/>
              <w:jc w:val="left"/>
            </w:pPr>
            <w:r>
              <w:rPr>
                <w:rFonts w:ascii="Aptos" w:hAnsi="Aptos"/>
                <w:sz w:val="16"/>
              </w:rPr>
              <w:t xml:space="preserve">What improves in capability or reputation beyond raw wealth?</w:t>
            </w:r>
          </w:p>
        </w:tc>
        <w:tc>
          <w:tcPr>
            <w:vAlign w:val="center"/>
            <w:shd w:fill="F3F3F7"/>
          </w:tcPr>
          <w:p>
            <w:pPr>
              <w:pStyle w:val="Compact"/>
              <w:spacing w:after="30" w:before="20" w:line="257" w:lineRule="auto"/>
              <w:jc w:val="left"/>
            </w:pPr>
            <w:r>
              <w:rPr>
                <w:rFonts w:ascii="Aptos" w:hAnsi="Aptos"/>
                <w:sz w:val="16"/>
              </w:rPr>
              <w:t xml:space="preserve">Portfolio, assets, relationships, impact, history and prestige</w:t>
            </w:r>
          </w:p>
        </w:tc>
      </w:tr>
      <w:tr>
        <w:tc>
          <w:tcPr>
            <w:vAlign w:val="center"/>
          </w:tcPr>
          <w:p>
            <w:pPr>
              <w:pStyle w:val="Compact"/>
              <w:spacing w:after="30" w:before="20" w:line="257" w:lineRule="auto"/>
              <w:jc w:val="left"/>
            </w:pPr>
            <w:r>
              <w:rPr>
                <w:rFonts w:ascii="Aptos" w:hAnsi="Aptos"/>
                <w:sz w:val="16"/>
              </w:rPr>
              <w:t xml:space="preserve">H6 Return/recovery</w:t>
            </w:r>
          </w:p>
        </w:tc>
        <w:tc>
          <w:tcPr>
            <w:vAlign w:val="center"/>
          </w:tcPr>
          <w:p>
            <w:pPr>
              <w:pStyle w:val="Compact"/>
              <w:spacing w:after="30" w:before="20" w:line="257" w:lineRule="auto"/>
              <w:jc w:val="left"/>
            </w:pPr>
            <w:r>
              <w:rPr>
                <w:rFonts w:ascii="Aptos" w:hAnsi="Aptos"/>
                <w:sz w:val="16"/>
              </w:rPr>
              <w:t xml:space="preserve">What can the player do tonight if clients are offline, the show fails, or money is gone?</w:t>
            </w:r>
          </w:p>
        </w:tc>
        <w:tc>
          <w:tcPr>
            <w:vAlign w:val="center"/>
          </w:tcPr>
          <w:p>
            <w:pPr>
              <w:pStyle w:val="Compact"/>
              <w:spacing w:after="30" w:before="20" w:line="257" w:lineRule="auto"/>
              <w:jc w:val="left"/>
            </w:pPr>
            <w:r>
              <w:rPr>
                <w:rFonts w:ascii="Aptos" w:hAnsi="Aptos"/>
                <w:sz w:val="16"/>
              </w:rPr>
              <w:t xml:space="preserve">NPC/public fallback, social activity, recovery and no forced dependency</w:t>
            </w:r>
          </w:p>
        </w:tc>
      </w:tr>
    </w:tbl>
    <w:p>
      <w:pPr>
        <w:pStyle w:val="BodyText"/>
      </w:pPr>
      <w:r>
        <w:rPr>
          <w:b/>
          <w:bCs/>
          <w:color w:val="17202A"/>
        </w:rPr>
        <w:t xml:space="preserve">Every substantial interaction</w:t>
      </w:r>
      <w:r>
        <w:t xml:space="preserve"> </w:t>
      </w:r>
      <w:r>
        <w:t xml:space="preserve">must specify:</w:t>
      </w:r>
      <w:r>
        <w:t xml:space="preserve"> </w:t>
      </w:r>
      <w:r>
        <w:rPr>
          <w:rStyle w:val="VerbatimChar"/>
        </w:rPr>
        <w:t xml:space="preserve">trigger -&gt; scene/phone interaction -&gt; eligibility -&gt; draft/offer -&gt; consent -&gt; reserve/charge -&gt; live/world effect -&gt; verification -&gt; settlement -&gt; dispute/failure -&gt; analytics</w:t>
      </w:r>
      <w:r>
        <w:t xml:space="preserve">. Not every step changes money, but every money-changing action needs explicit authority.</w:t>
      </w:r>
    </w:p>
    <w:bookmarkEnd w:id="24"/>
    <w:bookmarkStart w:id="25" w:name="X43d15c7e96e8149fd18ddd4b2b1c23ec3731d3b"/>
    <w:p>
      <w:pPr>
        <w:pStyle w:val="Heading2"/>
      </w:pPr>
      <w:r>
        <w:t xml:space="preserve">5. One company invariant: lifecycle and permissions</w:t>
      </w:r>
    </w:p>
    <w:p>
      <w:pPr>
        <w:pStyle w:val="FirstParagraph"/>
      </w:pPr>
      <w:r>
        <w:rPr>
          <w:b/>
          <w:bCs/>
          <w:color w:val="17202A"/>
        </w:rPr>
        <w:t xml:space="preserve">Business lifecycle (DESIGN BASELINE):</w:t>
      </w:r>
      <w:r>
        <w:t xml:space="preserve"> </w:t>
      </w:r>
      <w:r>
        <w:rPr>
          <w:rStyle w:val="VerbatimChar"/>
        </w:rPr>
        <w:t xml:space="preserve">ELIGIBLE -&gt; REGISTERING -&gt; ACTIVE -&gt; PAUSED -&gt; SELLING | CLOSING -&gt; CLOSED | SOLD</w:t>
      </w:r>
      <w:r>
        <w:t xml:space="preserve">. The server holds a unique active-company ownership constraint per account, including registering, paused, selling and closing states. An owner cannot evade it by starting a second company while debts or active obligations are being resolved. Once terminal and settled, a new company may be registered.</w:t>
      </w:r>
    </w:p>
    <w:p>
      <w:pPr>
        <w:pStyle w:val="Compact"/>
        <w:numPr>
          <w:ilvl w:val="0"/>
          <w:numId w:val="1001"/>
        </w:numPr>
      </w:pPr>
      <w:r>
        <w:rPr>
          <w:b/>
          <w:bCs/>
          <w:color w:val="17202A"/>
        </w:rPr>
        <w:t xml:space="preserve">Company finances:</w:t>
      </w:r>
      <w:r>
        <w:t xml:space="preserve"> </w:t>
      </w:r>
      <w:r>
        <w:t xml:space="preserve">distinct company wallet/ledger. Owner may deposit available personal funds, use company funds for permitted business expenses, and withdraw only</w:t>
      </w:r>
      <w:r>
        <w:t xml:space="preserve"> </w:t>
      </w:r>
      <w:r>
        <w:rPr>
          <w:b/>
          <w:bCs/>
          <w:color w:val="17202A"/>
        </w:rPr>
        <w:t xml:space="preserve">unencumbered</w:t>
      </w:r>
      <w:r>
        <w:t xml:space="preserve"> </w:t>
      </w:r>
      <w:r>
        <w:t xml:space="preserve">company money. These operations are permitted only by the owner in V1; no delegated spending roles, co-owners, or employee budget permissions.</w:t>
      </w:r>
    </w:p>
    <w:p>
      <w:pPr>
        <w:pStyle w:val="Compact"/>
        <w:numPr>
          <w:ilvl w:val="0"/>
          <w:numId w:val="1001"/>
        </w:numPr>
      </w:pPr>
      <w:r>
        <w:rPr>
          <w:b/>
          <w:bCs/>
          <w:color w:val="17202A"/>
        </w:rPr>
        <w:t xml:space="preserve">Personal creator work:</w:t>
      </w:r>
      <w:r>
        <w:t xml:space="preserve"> </w:t>
      </w:r>
      <w:r>
        <w:t xml:space="preserve">songs, producer credits, follows, achievements and the avatar are tied to the</w:t>
      </w:r>
      <w:r>
        <w:t xml:space="preserve"> </w:t>
      </w:r>
      <w:r>
        <w:rPr>
          <w:b/>
          <w:bCs/>
          <w:color w:val="17202A"/>
        </w:rPr>
        <w:t xml:space="preserve">person</w:t>
      </w:r>
      <w:r>
        <w:t xml:space="preserve">, not automatically sold with their company. A music producer selling a licence does not create a company asset unless the applicable explicit agreement says so.</w:t>
      </w:r>
    </w:p>
    <w:p>
      <w:pPr>
        <w:pStyle w:val="Compact"/>
        <w:numPr>
          <w:ilvl w:val="0"/>
          <w:numId w:val="1001"/>
        </w:numPr>
      </w:pPr>
      <w:r>
        <w:rPr>
          <w:b/>
          <w:bCs/>
          <w:color w:val="17202A"/>
        </w:rPr>
        <w:t xml:space="preserve">Company sale:</w:t>
      </w:r>
      <w:r>
        <w:t xml:space="preserve"> </w:t>
      </w:r>
      <w:r>
        <w:t xml:space="preserve">whole-company sale only; material bookings, artist agreements and prepaid obligations must be fulfilled, terminated under disclosed terms or transferred with necessary counterparty consent. Sellers don't keep operational assets sold to the buyer. No selling of human artist accounts or song copyright by default.</w:t>
      </w:r>
    </w:p>
    <w:p>
      <w:pPr>
        <w:pStyle w:val="Compact"/>
        <w:numPr>
          <w:ilvl w:val="0"/>
          <w:numId w:val="1001"/>
        </w:numPr>
      </w:pPr>
      <w:r>
        <w:rPr>
          <w:b/>
          <w:bCs/>
          <w:color w:val="17202A"/>
        </w:rPr>
        <w:t xml:space="preserve">Owner still active socially:</w:t>
      </w:r>
      <w:r>
        <w:t xml:space="preserve"> </w:t>
      </w:r>
      <w:r>
        <w:t xml:space="preserve">company bankruptcy closes business access, but does not erase personal artist, fan or professional history. Former owners can complete starter work and save for a new venture.</w:t>
      </w:r>
    </w:p>
    <w:p>
      <w:pPr>
        <w:pStyle w:val="Compact"/>
        <w:numPr>
          <w:ilvl w:val="0"/>
          <w:numId w:val="1001"/>
        </w:numPr>
      </w:pPr>
      <w:r>
        <w:rPr>
          <w:b/>
          <w:bCs/>
          <w:color w:val="17202A"/>
        </w:rPr>
        <w:t xml:space="preserve">One flagship venue per venue company</w:t>
      </w:r>
      <w:r>
        <w:t xml:space="preserve"> </w:t>
      </w:r>
      <w:r>
        <w:t xml:space="preserve">in V1, matching VEN v0.3; a venue lease does not confer permanent real-estate ownership. A non-venue-company artist can still book a room for a show.</w:t>
      </w:r>
    </w:p>
    <w:p>
      <w:pPr>
        <w:pStyle w:val="Compact"/>
        <w:numPr>
          <w:ilvl w:val="0"/>
          <w:numId w:val="1001"/>
        </w:numPr>
      </w:pPr>
      <w:r>
        <w:rPr>
          <w:b/>
          <w:bCs/>
          <w:color w:val="17202A"/>
        </w:rPr>
        <w:t xml:space="preserve">No negative player debt by accident:</w:t>
      </w:r>
      <w:r>
        <w:t xml:space="preserve"> </w:t>
      </w:r>
      <w:r>
        <w:t xml:space="preserve">expenses require available authorised funds and transaction validation; the game must not silently auto-renew indefinite rent or charge a label for discretionary artist spending outside its allocation.</w:t>
      </w:r>
    </w:p>
    <w:bookmarkEnd w:id="25"/>
    <w:bookmarkStart w:id="26" w:name="Xd1a455996f22ac809b82cb746befd5ef0acd7fb"/>
    <w:p>
      <w:pPr>
        <w:pStyle w:val="Heading2"/>
      </w:pPr>
      <w:r>
        <w:t xml:space="preserve">6. Updated interaction and earning matrix</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4"/>
              </w:rPr>
              <w:t xml:space="preserve">Actor / activity</w:t>
            </w:r>
          </w:p>
        </w:tc>
        <w:tc>
          <w:tcPr>
            <w:vAlign w:val="center"/>
            <w:shd w:fill="382654"/>
          </w:tcPr>
          <w:p>
            <w:pPr>
              <w:pStyle w:val="Compact"/>
              <w:spacing w:after="30" w:before="20" w:line="257" w:lineRule="auto"/>
              <w:jc w:val="left"/>
            </w:pPr>
            <w:r>
              <w:rPr>
                <w:rFonts w:ascii="Aptos" w:hAnsi="Aptos"/>
                <w:b/>
                <w:color w:val="FFFFFF"/>
                <w:sz w:val="14"/>
              </w:rPr>
              <w:t xml:space="preserve">Gives other players</w:t>
            </w:r>
          </w:p>
        </w:tc>
        <w:tc>
          <w:tcPr>
            <w:vAlign w:val="center"/>
            <w:shd w:fill="382654"/>
          </w:tcPr>
          <w:p>
            <w:pPr>
              <w:pStyle w:val="Compact"/>
              <w:spacing w:after="30" w:before="20" w:line="257" w:lineRule="auto"/>
              <w:jc w:val="left"/>
            </w:pPr>
            <w:r>
              <w:rPr>
                <w:rFonts w:ascii="Aptos" w:hAnsi="Aptos"/>
                <w:b/>
                <w:color w:val="FFFFFF"/>
                <w:sz w:val="14"/>
              </w:rPr>
              <w:t xml:space="preserve">Receives from other players</w:t>
            </w:r>
          </w:p>
        </w:tc>
        <w:tc>
          <w:tcPr>
            <w:vAlign w:val="center"/>
            <w:shd w:fill="382654"/>
          </w:tcPr>
          <w:p>
            <w:pPr>
              <w:pStyle w:val="Compact"/>
              <w:spacing w:after="30" w:before="20" w:line="257" w:lineRule="auto"/>
              <w:jc w:val="left"/>
            </w:pPr>
            <w:r>
              <w:rPr>
                <w:rFonts w:ascii="Aptos" w:hAnsi="Aptos"/>
                <w:b/>
                <w:color w:val="FFFFFF"/>
                <w:sz w:val="14"/>
              </w:rPr>
              <w:t xml:space="preserve">Main gameplay</w:t>
            </w:r>
          </w:p>
        </w:tc>
        <w:tc>
          <w:tcPr>
            <w:vAlign w:val="center"/>
            <w:shd w:fill="382654"/>
          </w:tcPr>
          <w:p>
            <w:pPr>
              <w:pStyle w:val="Compact"/>
              <w:spacing w:after="30" w:before="20" w:line="257" w:lineRule="auto"/>
              <w:jc w:val="left"/>
            </w:pPr>
            <w:r>
              <w:rPr>
                <w:rFonts w:ascii="Aptos" w:hAnsi="Aptos"/>
                <w:b/>
                <w:color w:val="FFFFFF"/>
                <w:sz w:val="14"/>
              </w:rPr>
              <w:t xml:space="preserve">Financial risk</w:t>
            </w:r>
          </w:p>
        </w:tc>
      </w:tr>
      <w:tr>
        <w:tc>
          <w:tcPr>
            <w:vAlign w:val="center"/>
          </w:tcPr>
          <w:p>
            <w:pPr>
              <w:pStyle w:val="Compact"/>
              <w:spacing w:after="30" w:before="20" w:line="257" w:lineRule="auto"/>
              <w:jc w:val="left"/>
            </w:pPr>
            <w:r>
              <w:rPr>
                <w:rFonts w:ascii="Aptos" w:hAnsi="Aptos"/>
                <w:sz w:val="14"/>
              </w:rPr>
              <w:t xml:space="preserve">Artist</w:t>
            </w:r>
          </w:p>
        </w:tc>
        <w:tc>
          <w:tcPr>
            <w:vAlign w:val="center"/>
          </w:tcPr>
          <w:p>
            <w:pPr>
              <w:pStyle w:val="Compact"/>
              <w:spacing w:after="30" w:before="20" w:line="257" w:lineRule="auto"/>
              <w:jc w:val="left"/>
            </w:pPr>
            <w:r>
              <w:rPr>
                <w:rFonts w:ascii="Aptos" w:hAnsi="Aptos"/>
                <w:sz w:val="14"/>
              </w:rPr>
              <w:t xml:space="preserve">Songs, concerts, performances, collaborations, fandom</w:t>
            </w:r>
          </w:p>
        </w:tc>
        <w:tc>
          <w:tcPr>
            <w:vAlign w:val="center"/>
          </w:tcPr>
          <w:p>
            <w:pPr>
              <w:pStyle w:val="Compact"/>
              <w:spacing w:after="30" w:before="20" w:line="257" w:lineRule="auto"/>
              <w:jc w:val="left"/>
            </w:pPr>
            <w:r>
              <w:rPr>
                <w:rFonts w:ascii="Aptos" w:hAnsi="Aptos"/>
                <w:sz w:val="14"/>
              </w:rPr>
              <w:t xml:space="preserve">Production, venue space, promotion, label budget, fan attention</w:t>
            </w:r>
          </w:p>
        </w:tc>
        <w:tc>
          <w:tcPr>
            <w:vAlign w:val="center"/>
          </w:tcPr>
          <w:p>
            <w:pPr>
              <w:pStyle w:val="Compact"/>
              <w:spacing w:after="30" w:before="20" w:line="257" w:lineRule="auto"/>
              <w:jc w:val="left"/>
            </w:pPr>
            <w:r>
              <w:rPr>
                <w:rFonts w:ascii="Aptos" w:hAnsi="Aptos"/>
                <w:sz w:val="14"/>
              </w:rPr>
              <w:t xml:space="preserve">Create/import -&gt; release -&gt; discover -&gt; perform -&gt; grow</w:t>
            </w:r>
          </w:p>
        </w:tc>
        <w:tc>
          <w:tcPr>
            <w:vAlign w:val="center"/>
          </w:tcPr>
          <w:p>
            <w:pPr>
              <w:pStyle w:val="Compact"/>
              <w:spacing w:after="30" w:before="20" w:line="257" w:lineRule="auto"/>
              <w:jc w:val="left"/>
            </w:pPr>
            <w:r>
              <w:rPr>
                <w:rFonts w:ascii="Aptos" w:hAnsi="Aptos"/>
                <w:sz w:val="14"/>
              </w:rPr>
              <w:t xml:space="preserve">Studio/promotion/own-event costs; label project protected under contract</w:t>
            </w:r>
          </w:p>
        </w:tc>
      </w:tr>
      <w:tr>
        <w:tc>
          <w:tcPr>
            <w:vAlign w:val="center"/>
            <w:shd w:fill="F3F3F7"/>
          </w:tcPr>
          <w:p>
            <w:pPr>
              <w:pStyle w:val="Compact"/>
              <w:spacing w:after="30" w:before="20" w:line="257" w:lineRule="auto"/>
              <w:jc w:val="left"/>
            </w:pPr>
            <w:r>
              <w:rPr>
                <w:rFonts w:ascii="Aptos" w:hAnsi="Aptos"/>
                <w:sz w:val="14"/>
              </w:rPr>
              <w:t xml:space="preserve">Freelance beatmaker</w:t>
            </w:r>
          </w:p>
        </w:tc>
        <w:tc>
          <w:tcPr>
            <w:vAlign w:val="center"/>
            <w:shd w:fill="F3F3F7"/>
          </w:tcPr>
          <w:p>
            <w:pPr>
              <w:pStyle w:val="Compact"/>
              <w:spacing w:after="30" w:before="20" w:line="257" w:lineRule="auto"/>
              <w:jc w:val="left"/>
            </w:pPr>
            <w:r>
              <w:rPr>
                <w:rFonts w:ascii="Aptos" w:hAnsi="Aptos"/>
                <w:sz w:val="14"/>
              </w:rPr>
              <w:t xml:space="preserve">Approved beats, custom arrangements, production credit</w:t>
            </w:r>
          </w:p>
        </w:tc>
        <w:tc>
          <w:tcPr>
            <w:vAlign w:val="center"/>
            <w:shd w:fill="F3F3F7"/>
          </w:tcPr>
          <w:p>
            <w:pPr>
              <w:pStyle w:val="Compact"/>
              <w:spacing w:after="30" w:before="20" w:line="257" w:lineRule="auto"/>
              <w:jc w:val="left"/>
            </w:pPr>
            <w:r>
              <w:rPr>
                <w:rFonts w:ascii="Aptos" w:hAnsi="Aptos"/>
                <w:sz w:val="14"/>
              </w:rPr>
              <w:t xml:space="preserve">Fees, feedback, exposure, collaborators</w:t>
            </w:r>
          </w:p>
        </w:tc>
        <w:tc>
          <w:tcPr>
            <w:vAlign w:val="center"/>
            <w:shd w:fill="F3F3F7"/>
          </w:tcPr>
          <w:p>
            <w:pPr>
              <w:pStyle w:val="Compact"/>
              <w:spacing w:after="30" w:before="20" w:line="257" w:lineRule="auto"/>
              <w:jc w:val="left"/>
            </w:pPr>
            <w:r>
              <w:rPr>
                <w:rFonts w:ascii="Aptos" w:hAnsi="Aptos"/>
                <w:sz w:val="14"/>
              </w:rPr>
              <w:t xml:space="preserve">Make/arrange -&gt; audition -&gt; licence/deliver</w:t>
            </w:r>
          </w:p>
        </w:tc>
        <w:tc>
          <w:tcPr>
            <w:vAlign w:val="center"/>
            <w:shd w:fill="F3F3F7"/>
          </w:tcPr>
          <w:p>
            <w:pPr>
              <w:pStyle w:val="Compact"/>
              <w:spacing w:after="30" w:before="20" w:line="257" w:lineRule="auto"/>
              <w:jc w:val="left"/>
            </w:pPr>
            <w:r>
              <w:rPr>
                <w:rFonts w:ascii="Aptos" w:hAnsi="Aptos"/>
                <w:sz w:val="14"/>
              </w:rPr>
              <w:t xml:space="preserve">Creation time, optional services; no guaranteed buyer</w:t>
            </w:r>
          </w:p>
        </w:tc>
      </w:tr>
      <w:tr>
        <w:tc>
          <w:tcPr>
            <w:vAlign w:val="center"/>
          </w:tcPr>
          <w:p>
            <w:pPr>
              <w:pStyle w:val="Compact"/>
              <w:spacing w:after="30" w:before="20" w:line="257" w:lineRule="auto"/>
              <w:jc w:val="left"/>
            </w:pPr>
            <w:r>
              <w:rPr>
                <w:rFonts w:ascii="Aptos" w:hAnsi="Aptos"/>
                <w:sz w:val="14"/>
              </w:rPr>
              <w:t xml:space="preserve">Freelance promoter</w:t>
            </w:r>
          </w:p>
        </w:tc>
        <w:tc>
          <w:tcPr>
            <w:vAlign w:val="center"/>
          </w:tcPr>
          <w:p>
            <w:pPr>
              <w:pStyle w:val="Compact"/>
              <w:spacing w:after="30" w:before="20" w:line="257" w:lineRule="auto"/>
              <w:jc w:val="left"/>
            </w:pPr>
            <w:r>
              <w:rPr>
                <w:rFonts w:ascii="Aptos" w:hAnsi="Aptos"/>
                <w:sz w:val="14"/>
              </w:rPr>
              <w:t xml:space="preserve">Posters, placement work, listening gatherings, event demand opportunity</w:t>
            </w:r>
          </w:p>
        </w:tc>
        <w:tc>
          <w:tcPr>
            <w:vAlign w:val="center"/>
          </w:tcPr>
          <w:p>
            <w:pPr>
              <w:pStyle w:val="Compact"/>
              <w:spacing w:after="30" w:before="20" w:line="257" w:lineRule="auto"/>
              <w:jc w:val="left"/>
            </w:pPr>
            <w:r>
              <w:rPr>
                <w:rFonts w:ascii="Aptos" w:hAnsi="Aptos"/>
                <w:sz w:val="14"/>
              </w:rPr>
              <w:t xml:space="preserve">Client fees, verified service history</w:t>
            </w:r>
          </w:p>
        </w:tc>
        <w:tc>
          <w:tcPr>
            <w:vAlign w:val="center"/>
          </w:tcPr>
          <w:p>
            <w:pPr>
              <w:pStyle w:val="Compact"/>
              <w:spacing w:after="30" w:before="20" w:line="257" w:lineRule="auto"/>
              <w:jc w:val="left"/>
            </w:pPr>
            <w:r>
              <w:rPr>
                <w:rFonts w:ascii="Aptos" w:hAnsi="Aptos"/>
                <w:sz w:val="14"/>
              </w:rPr>
              <w:t xml:space="preserve">Discover brief -&gt; propose -&gt; execute -&gt; report</w:t>
            </w:r>
          </w:p>
        </w:tc>
        <w:tc>
          <w:tcPr>
            <w:vAlign w:val="center"/>
          </w:tcPr>
          <w:p>
            <w:pPr>
              <w:pStyle w:val="Compact"/>
              <w:spacing w:after="30" w:before="20" w:line="257" w:lineRule="auto"/>
              <w:jc w:val="left"/>
            </w:pPr>
            <w:r>
              <w:rPr>
                <w:rFonts w:ascii="Aptos" w:hAnsi="Aptos"/>
                <w:sz w:val="14"/>
              </w:rPr>
              <w:t xml:space="preserve">Underpriced work and missed deadlines; no fake attention</w:t>
            </w:r>
          </w:p>
        </w:tc>
      </w:tr>
      <w:tr>
        <w:tc>
          <w:tcPr>
            <w:vAlign w:val="center"/>
            <w:shd w:fill="F3F3F7"/>
          </w:tcPr>
          <w:p>
            <w:pPr>
              <w:pStyle w:val="Compact"/>
              <w:spacing w:after="30" w:before="20" w:line="257" w:lineRule="auto"/>
              <w:jc w:val="left"/>
            </w:pPr>
            <w:r>
              <w:rPr>
                <w:rFonts w:ascii="Aptos" w:hAnsi="Aptos"/>
                <w:sz w:val="14"/>
              </w:rPr>
              <w:t xml:space="preserve">Venue business</w:t>
            </w:r>
          </w:p>
        </w:tc>
        <w:tc>
          <w:tcPr>
            <w:vAlign w:val="center"/>
            <w:shd w:fill="F3F3F7"/>
          </w:tcPr>
          <w:p>
            <w:pPr>
              <w:pStyle w:val="Compact"/>
              <w:spacing w:after="30" w:before="20" w:line="257" w:lineRule="auto"/>
              <w:jc w:val="left"/>
            </w:pPr>
            <w:r>
              <w:rPr>
                <w:rFonts w:ascii="Aptos" w:hAnsi="Aptos"/>
                <w:sz w:val="14"/>
              </w:rPr>
              <w:t xml:space="preserve">Event space, quality, public programming, audience experience</w:t>
            </w:r>
          </w:p>
        </w:tc>
        <w:tc>
          <w:tcPr>
            <w:vAlign w:val="center"/>
            <w:shd w:fill="F3F3F7"/>
          </w:tcPr>
          <w:p>
            <w:pPr>
              <w:pStyle w:val="Compact"/>
              <w:spacing w:after="30" w:before="20" w:line="257" w:lineRule="auto"/>
              <w:jc w:val="left"/>
            </w:pPr>
            <w:r>
              <w:rPr>
                <w:rFonts w:ascii="Aptos" w:hAnsi="Aptos"/>
                <w:sz w:val="14"/>
              </w:rPr>
              <w:t xml:space="preserve">Rental fees, tickets for its own shows, relationships</w:t>
            </w:r>
          </w:p>
        </w:tc>
        <w:tc>
          <w:tcPr>
            <w:vAlign w:val="center"/>
            <w:shd w:fill="F3F3F7"/>
          </w:tcPr>
          <w:p>
            <w:pPr>
              <w:pStyle w:val="Compact"/>
              <w:spacing w:after="30" w:before="20" w:line="257" w:lineRule="auto"/>
              <w:jc w:val="left"/>
            </w:pPr>
            <w:r>
              <w:rPr>
                <w:rFonts w:ascii="Aptos" w:hAnsi="Aptos"/>
                <w:sz w:val="14"/>
              </w:rPr>
              <w:t xml:space="preserve">Lease -&gt; equip -&gt; book/host -&gt; settle -&gt; improve</w:t>
            </w:r>
          </w:p>
        </w:tc>
        <w:tc>
          <w:tcPr>
            <w:vAlign w:val="center"/>
            <w:shd w:fill="F3F3F7"/>
          </w:tcPr>
          <w:p>
            <w:pPr>
              <w:pStyle w:val="Compact"/>
              <w:spacing w:after="30" w:before="20" w:line="257" w:lineRule="auto"/>
              <w:jc w:val="left"/>
            </w:pPr>
            <w:r>
              <w:rPr>
                <w:rFonts w:ascii="Aptos" w:hAnsi="Aptos"/>
                <w:sz w:val="14"/>
              </w:rPr>
              <w:t xml:space="preserve">Ongoing city rent, event costs, idle time; possible closure</w:t>
            </w:r>
          </w:p>
        </w:tc>
      </w:tr>
      <w:tr>
        <w:tc>
          <w:tcPr>
            <w:vAlign w:val="center"/>
          </w:tcPr>
          <w:p>
            <w:pPr>
              <w:pStyle w:val="Compact"/>
              <w:spacing w:after="30" w:before="20" w:line="257" w:lineRule="auto"/>
              <w:jc w:val="left"/>
            </w:pPr>
            <w:r>
              <w:rPr>
                <w:rFonts w:ascii="Aptos" w:hAnsi="Aptos"/>
                <w:sz w:val="14"/>
              </w:rPr>
              <w:t xml:space="preserve">Label business</w:t>
            </w:r>
          </w:p>
        </w:tc>
        <w:tc>
          <w:tcPr>
            <w:vAlign w:val="center"/>
          </w:tcPr>
          <w:p>
            <w:pPr>
              <w:pStyle w:val="Compact"/>
              <w:spacing w:after="30" w:before="20" w:line="257" w:lineRule="auto"/>
              <w:jc w:val="left"/>
            </w:pPr>
            <w:r>
              <w:rPr>
                <w:rFonts w:ascii="Aptos" w:hAnsi="Aptos"/>
                <w:sz w:val="14"/>
              </w:rPr>
              <w:t xml:space="preserve">Funded artist development, auditions, showcases</w:t>
            </w:r>
          </w:p>
        </w:tc>
        <w:tc>
          <w:tcPr>
            <w:vAlign w:val="center"/>
          </w:tcPr>
          <w:p>
            <w:pPr>
              <w:pStyle w:val="Compact"/>
              <w:spacing w:after="30" w:before="20" w:line="257" w:lineRule="auto"/>
              <w:jc w:val="left"/>
            </w:pPr>
            <w:r>
              <w:rPr>
                <w:rFonts w:ascii="Aptos" w:hAnsi="Aptos"/>
                <w:sz w:val="14"/>
              </w:rPr>
              <w:t xml:space="preserve">Project-recoup/share under contract, label-event revenue</w:t>
            </w:r>
          </w:p>
        </w:tc>
        <w:tc>
          <w:tcPr>
            <w:vAlign w:val="center"/>
          </w:tcPr>
          <w:p>
            <w:pPr>
              <w:pStyle w:val="Compact"/>
              <w:spacing w:after="30" w:before="20" w:line="257" w:lineRule="auto"/>
              <w:jc w:val="left"/>
            </w:pPr>
            <w:r>
              <w:rPr>
                <w:rFonts w:ascii="Aptos" w:hAnsi="Aptos"/>
                <w:sz w:val="14"/>
              </w:rPr>
              <w:t xml:space="preserve">Scout -&gt; sign -&gt; fund -&gt; observe -&gt; reinvest</w:t>
            </w:r>
          </w:p>
        </w:tc>
        <w:tc>
          <w:tcPr>
            <w:vAlign w:val="center"/>
          </w:tcPr>
          <w:p>
            <w:pPr>
              <w:pStyle w:val="Compact"/>
              <w:spacing w:after="30" w:before="20" w:line="257" w:lineRule="auto"/>
              <w:jc w:val="left"/>
            </w:pPr>
            <w:r>
              <w:rPr>
                <w:rFonts w:ascii="Aptos" w:hAnsi="Aptos"/>
                <w:sz w:val="14"/>
              </w:rPr>
              <w:t xml:space="preserve">Unrecovered artist costs, office lease and show losses</w:t>
            </w:r>
          </w:p>
        </w:tc>
      </w:tr>
      <w:tr>
        <w:tc>
          <w:tcPr>
            <w:vAlign w:val="center"/>
            <w:shd w:fill="F3F3F7"/>
          </w:tcPr>
          <w:p>
            <w:pPr>
              <w:pStyle w:val="Compact"/>
              <w:spacing w:after="30" w:before="20" w:line="257" w:lineRule="auto"/>
              <w:jc w:val="left"/>
            </w:pPr>
            <w:r>
              <w:rPr>
                <w:rFonts w:ascii="Aptos" w:hAnsi="Aptos"/>
                <w:sz w:val="14"/>
              </w:rPr>
              <w:t xml:space="preserve">Promotion agency</w:t>
            </w:r>
          </w:p>
        </w:tc>
        <w:tc>
          <w:tcPr>
            <w:vAlign w:val="center"/>
            <w:shd w:fill="F3F3F7"/>
          </w:tcPr>
          <w:p>
            <w:pPr>
              <w:pStyle w:val="Compact"/>
              <w:spacing w:after="30" w:before="20" w:line="257" w:lineRule="auto"/>
              <w:jc w:val="left"/>
            </w:pPr>
            <w:r>
              <w:rPr>
                <w:rFonts w:ascii="Aptos" w:hAnsi="Aptos"/>
                <w:sz w:val="14"/>
              </w:rPr>
              <w:t xml:space="preserve">Larger campaign capacity, brand, event organising, sponsored discovery</w:t>
            </w:r>
          </w:p>
        </w:tc>
        <w:tc>
          <w:tcPr>
            <w:vAlign w:val="center"/>
            <w:shd w:fill="F3F3F7"/>
          </w:tcPr>
          <w:p>
            <w:pPr>
              <w:pStyle w:val="Compact"/>
              <w:spacing w:after="30" w:before="20" w:line="257" w:lineRule="auto"/>
              <w:jc w:val="left"/>
            </w:pPr>
            <w:r>
              <w:rPr>
                <w:rFonts w:ascii="Aptos" w:hAnsi="Aptos"/>
                <w:sz w:val="14"/>
              </w:rPr>
              <w:t xml:space="preserve">Campaign fees and own-event eligible profit</w:t>
            </w:r>
          </w:p>
        </w:tc>
        <w:tc>
          <w:tcPr>
            <w:vAlign w:val="center"/>
            <w:shd w:fill="F3F3F7"/>
          </w:tcPr>
          <w:p>
            <w:pPr>
              <w:pStyle w:val="Compact"/>
              <w:spacing w:after="30" w:before="20" w:line="257" w:lineRule="auto"/>
              <w:jc w:val="left"/>
            </w:pPr>
            <w:r>
              <w:rPr>
                <w:rFonts w:ascii="Aptos" w:hAnsi="Aptos"/>
                <w:sz w:val="14"/>
              </w:rPr>
              <w:t xml:space="preserve">Clients -&gt; campaigns -&gt; placement -&gt; delivery -&gt; repeat</w:t>
            </w:r>
          </w:p>
        </w:tc>
        <w:tc>
          <w:tcPr>
            <w:vAlign w:val="center"/>
            <w:shd w:fill="F3F3F7"/>
          </w:tcPr>
          <w:p>
            <w:pPr>
              <w:pStyle w:val="Compact"/>
              <w:spacing w:after="30" w:before="20" w:line="257" w:lineRule="auto"/>
              <w:jc w:val="left"/>
            </w:pPr>
            <w:r>
              <w:rPr>
                <w:rFonts w:ascii="Aptos" w:hAnsi="Aptos"/>
                <w:sz w:val="14"/>
              </w:rPr>
              <w:t xml:space="preserve">Staff-free overhead, placement costs, poor margins</w:t>
            </w:r>
          </w:p>
        </w:tc>
      </w:tr>
      <w:tr>
        <w:tc>
          <w:tcPr>
            <w:vAlign w:val="center"/>
          </w:tcPr>
          <w:p>
            <w:pPr>
              <w:pStyle w:val="Compact"/>
              <w:spacing w:after="30" w:before="20" w:line="257" w:lineRule="auto"/>
              <w:jc w:val="left"/>
            </w:pPr>
            <w:r>
              <w:rPr>
                <w:rFonts w:ascii="Aptos" w:hAnsi="Aptos"/>
                <w:sz w:val="14"/>
              </w:rPr>
              <w:t xml:space="preserve">Fan / attendee</w:t>
            </w:r>
          </w:p>
        </w:tc>
        <w:tc>
          <w:tcPr>
            <w:vAlign w:val="center"/>
          </w:tcPr>
          <w:p>
            <w:pPr>
              <w:pStyle w:val="Compact"/>
              <w:spacing w:after="30" w:before="20" w:line="257" w:lineRule="auto"/>
              <w:jc w:val="left"/>
            </w:pPr>
            <w:r>
              <w:rPr>
                <w:rFonts w:ascii="Aptos" w:hAnsi="Aptos"/>
                <w:sz w:val="14"/>
              </w:rPr>
              <w:t xml:space="preserve">Genuine attention, saves, follows, attendance, community</w:t>
            </w:r>
          </w:p>
        </w:tc>
        <w:tc>
          <w:tcPr>
            <w:vAlign w:val="center"/>
          </w:tcPr>
          <w:p>
            <w:pPr>
              <w:pStyle w:val="Compact"/>
              <w:spacing w:after="30" w:before="20" w:line="257" w:lineRule="auto"/>
              <w:jc w:val="left"/>
            </w:pPr>
            <w:r>
              <w:rPr>
                <w:rFonts w:ascii="Aptos" w:hAnsi="Aptos"/>
                <w:sz w:val="14"/>
              </w:rPr>
              <w:t xml:space="preserve">Enjoyable shows, music, relationships</w:t>
            </w:r>
          </w:p>
        </w:tc>
        <w:tc>
          <w:tcPr>
            <w:vAlign w:val="center"/>
          </w:tcPr>
          <w:p>
            <w:pPr>
              <w:pStyle w:val="Compact"/>
              <w:spacing w:after="30" w:before="20" w:line="257" w:lineRule="auto"/>
              <w:jc w:val="left"/>
            </w:pPr>
            <w:r>
              <w:rPr>
                <w:rFonts w:ascii="Aptos" w:hAnsi="Aptos"/>
                <w:sz w:val="14"/>
              </w:rPr>
              <w:t xml:space="preserve">Discover -&gt; listen -&gt; follow -&gt; attend -&gt; share</w:t>
            </w:r>
          </w:p>
        </w:tc>
        <w:tc>
          <w:tcPr>
            <w:vAlign w:val="center"/>
          </w:tcPr>
          <w:p>
            <w:pPr>
              <w:pStyle w:val="Compact"/>
              <w:spacing w:after="30" w:before="20" w:line="257" w:lineRule="auto"/>
              <w:jc w:val="left"/>
            </w:pPr>
            <w:r>
              <w:rPr>
                <w:rFonts w:ascii="Aptos" w:hAnsi="Aptos"/>
                <w:sz w:val="14"/>
              </w:rPr>
              <w:t xml:space="preserve">Optional ticket spending, not compulsory labour</w:t>
            </w:r>
          </w:p>
        </w:tc>
      </w:tr>
      <w:tr>
        <w:tc>
          <w:tcPr>
            <w:vAlign w:val="center"/>
            <w:shd w:fill="F3F3F7"/>
          </w:tcPr>
          <w:p>
            <w:pPr>
              <w:pStyle w:val="Compact"/>
              <w:spacing w:after="30" w:before="20" w:line="257" w:lineRule="auto"/>
              <w:jc w:val="left"/>
            </w:pPr>
            <w:r>
              <w:rPr>
                <w:rFonts w:ascii="Aptos" w:hAnsi="Aptos"/>
                <w:sz w:val="14"/>
              </w:rPr>
              <w:t xml:space="preserve">Optional event backer</w:t>
            </w:r>
          </w:p>
        </w:tc>
        <w:tc>
          <w:tcPr>
            <w:vAlign w:val="center"/>
            <w:shd w:fill="F3F3F7"/>
          </w:tcPr>
          <w:p>
            <w:pPr>
              <w:pStyle w:val="Compact"/>
              <w:spacing w:after="30" w:before="20" w:line="257" w:lineRule="auto"/>
              <w:jc w:val="left"/>
            </w:pPr>
            <w:r>
              <w:rPr>
                <w:rFonts w:ascii="Aptos" w:hAnsi="Aptos"/>
                <w:sz w:val="14"/>
              </w:rPr>
              <w:t xml:space="preserve">Project funding, sponsor support</w:t>
            </w:r>
          </w:p>
        </w:tc>
        <w:tc>
          <w:tcPr>
            <w:vAlign w:val="center"/>
            <w:shd w:fill="F3F3F7"/>
          </w:tcPr>
          <w:p>
            <w:pPr>
              <w:pStyle w:val="Compact"/>
              <w:spacing w:after="30" w:before="20" w:line="257" w:lineRule="auto"/>
              <w:jc w:val="left"/>
            </w:pPr>
            <w:r>
              <w:rPr>
                <w:rFonts w:ascii="Aptos" w:hAnsi="Aptos"/>
                <w:sz w:val="14"/>
              </w:rPr>
              <w:t xml:space="preserve">Transparent sponsored recognition or eligible event proceeds</w:t>
            </w:r>
          </w:p>
        </w:tc>
        <w:tc>
          <w:tcPr>
            <w:vAlign w:val="center"/>
            <w:shd w:fill="F3F3F7"/>
          </w:tcPr>
          <w:p>
            <w:pPr>
              <w:pStyle w:val="Compact"/>
              <w:spacing w:after="30" w:before="20" w:line="257" w:lineRule="auto"/>
              <w:jc w:val="left"/>
            </w:pPr>
            <w:r>
              <w:rPr>
                <w:rFonts w:ascii="Aptos" w:hAnsi="Aptos"/>
                <w:sz w:val="14"/>
              </w:rPr>
              <w:t xml:space="preserve">Evaluate -&gt; accept risk -&gt; attend -&gt; settle</w:t>
            </w:r>
          </w:p>
        </w:tc>
        <w:tc>
          <w:tcPr>
            <w:vAlign w:val="center"/>
            <w:shd w:fill="F3F3F7"/>
          </w:tcPr>
          <w:p>
            <w:pPr>
              <w:pStyle w:val="Compact"/>
              <w:spacing w:after="30" w:before="20" w:line="257" w:lineRule="auto"/>
              <w:jc w:val="left"/>
            </w:pPr>
            <w:r>
              <w:rPr>
                <w:rFonts w:ascii="Aptos" w:hAnsi="Aptos"/>
                <w:sz w:val="14"/>
              </w:rPr>
              <w:t xml:space="preserve">Entire backing may be lost; no promised return</w:t>
            </w:r>
          </w:p>
        </w:tc>
      </w:tr>
    </w:tbl>
    <w:p>
      <w:pPr>
        <w:pStyle w:val="BodyText"/>
      </w:pPr>
      <w:r>
        <w:rPr>
          <w:b/>
          <w:bCs/>
          <w:color w:val="17202A"/>
        </w:rPr>
        <w:t xml:space="preserve">Demand integrity:</w:t>
      </w:r>
      <w:r>
        <w:t xml:space="preserve"> </w:t>
      </w:r>
      <w:r>
        <w:t xml:space="preserve">NPCs may fill scenery and supply services but never fabricate ticket revenue, chart listens, followers or votes. Promo spend purchases an opportunity to be seen, not listener actions. Social participation is available to every avatar, including business owners.</w:t>
      </w:r>
    </w:p>
    <w:bookmarkEnd w:id="26"/>
    <w:bookmarkStart w:id="27" w:name="Xb0e6ee6c8de4d5a8aafc189cd8fd807c28d78e4"/>
    <w:p>
      <w:pPr>
        <w:pStyle w:val="Heading2"/>
      </w:pPr>
      <w:r>
        <w:t xml:space="preserve">7. Universal interfaces and physical-first UI</w:t>
      </w:r>
    </w:p>
    <w:p>
      <w:pPr>
        <w:pStyle w:val="FirstParagraph"/>
      </w:pPr>
      <w:r>
        <w:t xml:space="preserve">V1 world is a compact stylised 3D entertainment district. Physical stations include: public studio loop desk and booth; Release House artwork wall and submission machine; opportunity boards; booking desk at each venue; company office scouting wall, contract table and campaign board; public placement kiosks; music listening stations; stage and audience interactive zones. The in-game phone carries messaging, account balances, status, navigation, quick repeat actions and accessible alternatives; it should not replace the physical play experience.</w:t>
      </w:r>
    </w:p>
    <w:p>
      <w:pPr>
        <w:pStyle w:val="BodyText"/>
      </w:pPr>
      <w:r>
        <w:rPr>
          <w:b/>
          <w:bCs/>
          <w:color w:val="17202A"/>
        </w:rPr>
        <w:t xml:space="preserve">One logical service for multiple actors:</w:t>
      </w:r>
      <w:r>
        <w:t xml:space="preserve"> </w:t>
      </w:r>
      <w:r>
        <w:rPr>
          <w:rStyle w:val="VerbatimChar"/>
        </w:rPr>
        <w:t xml:space="preserve">EventService</w:t>
      </w:r>
      <w:r>
        <w:t xml:space="preserve"> </w:t>
      </w:r>
      <w:r>
        <w:t xml:space="preserve">owns event states, ticket capacity and organiser responsibility;</w:t>
      </w:r>
      <w:r>
        <w:t xml:space="preserve"> </w:t>
      </w:r>
      <w:r>
        <w:rPr>
          <w:rStyle w:val="VerbatimChar"/>
        </w:rPr>
        <w:t xml:space="preserve">ContractService</w:t>
      </w:r>
      <w:r>
        <w:t xml:space="preserve"> </w:t>
      </w:r>
      <w:r>
        <w:t xml:space="preserve">owns offers, acceptance and deliverables;</w:t>
      </w:r>
      <w:r>
        <w:t xml:space="preserve"> </w:t>
      </w:r>
      <w:r>
        <w:rPr>
          <w:rStyle w:val="VerbatimChar"/>
        </w:rPr>
        <w:t xml:space="preserve">LedgerService</w:t>
      </w:r>
      <w:r>
        <w:t xml:space="preserve"> </w:t>
      </w:r>
      <w:r>
        <w:t xml:space="preserve">owns available/reserved/settled amounts;</w:t>
      </w:r>
      <w:r>
        <w:t xml:space="preserve"> </w:t>
      </w:r>
      <w:r>
        <w:rPr>
          <w:rStyle w:val="VerbatimChar"/>
        </w:rPr>
        <w:t xml:space="preserve">MusicService</w:t>
      </w:r>
      <w:r>
        <w:t xml:space="preserve"> </w:t>
      </w:r>
      <w:r>
        <w:t xml:space="preserve">owns rights, releases and listening;</w:t>
      </w:r>
      <w:r>
        <w:t xml:space="preserve"> </w:t>
      </w:r>
      <w:r>
        <w:rPr>
          <w:rStyle w:val="VerbatimChar"/>
        </w:rPr>
        <w:t xml:space="preserve">PlacementService</w:t>
      </w:r>
      <w:r>
        <w:t xml:space="preserve"> </w:t>
      </w:r>
      <w:r>
        <w:t xml:space="preserve">owns ad-slot inventory and attribution;</w:t>
      </w:r>
      <w:r>
        <w:t xml:space="preserve"> </w:t>
      </w:r>
      <w:r>
        <w:rPr>
          <w:rStyle w:val="VerbatimChar"/>
        </w:rPr>
        <w:t xml:space="preserve">CompanyService</w:t>
      </w:r>
      <w:r>
        <w:t xml:space="preserve"> </w:t>
      </w:r>
      <w:r>
        <w:t xml:space="preserve">owns the one-company invariant. No individual career gets its own contradictory financial or booking implementation.</w:t>
      </w:r>
    </w:p>
    <w:bookmarkEnd w:id="27"/>
    <w:bookmarkStart w:id="28" w:name="Xd10edb7f4692b00d617b90593a21d40a79c8925"/>
    <w:p>
      <w:pPr>
        <w:pStyle w:val="Heading2"/>
      </w:pPr>
      <w:r>
        <w:t xml:space="preserve">8. Cross-chapter amendments — authoritative precedence</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382654"/>
          </w:tcPr>
          <w:p>
            <w:pPr>
              <w:pStyle w:val="Compact"/>
              <w:spacing w:after="30" w:before="20" w:line="257" w:lineRule="auto"/>
              <w:jc w:val="left"/>
            </w:pPr>
            <w:r>
              <w:rPr>
                <w:rFonts w:ascii="Aptos" w:hAnsi="Aptos"/>
                <w:b/>
                <w:color w:val="FFFFFF"/>
                <w:sz w:val="16"/>
              </w:rPr>
              <w:t xml:space="preserve">Prior chapter or artifact</w:t>
            </w:r>
          </w:p>
        </w:tc>
        <w:tc>
          <w:tcPr>
            <w:vAlign w:val="center"/>
            <w:shd w:fill="382654"/>
          </w:tcPr>
          <w:p>
            <w:pPr>
              <w:pStyle w:val="Compact"/>
              <w:spacing w:after="30" w:before="20" w:line="257" w:lineRule="auto"/>
              <w:jc w:val="left"/>
            </w:pPr>
            <w:r>
              <w:rPr>
                <w:rFonts w:ascii="Aptos" w:hAnsi="Aptos"/>
                <w:b/>
                <w:color w:val="FFFFFF"/>
                <w:sz w:val="16"/>
              </w:rPr>
              <w:t xml:space="preserve">Keep</w:t>
            </w:r>
          </w:p>
        </w:tc>
        <w:tc>
          <w:tcPr>
            <w:vAlign w:val="center"/>
            <w:shd w:fill="382654"/>
          </w:tcPr>
          <w:p>
            <w:pPr>
              <w:pStyle w:val="Compact"/>
              <w:spacing w:after="30" w:before="20" w:line="257" w:lineRule="auto"/>
              <w:jc w:val="left"/>
            </w:pPr>
            <w:r>
              <w:rPr>
                <w:rFonts w:ascii="Aptos" w:hAnsi="Aptos"/>
                <w:b/>
                <w:color w:val="FFFFFF"/>
                <w:sz w:val="16"/>
              </w:rPr>
              <w:t xml:space="preserve">Read differently / amend</w:t>
            </w:r>
          </w:p>
        </w:tc>
      </w:tr>
      <w:tr>
        <w:tc>
          <w:tcPr>
            <w:vAlign w:val="center"/>
          </w:tcPr>
          <w:p>
            <w:pPr>
              <w:pStyle w:val="Compact"/>
              <w:spacing w:after="30" w:before="20" w:line="257" w:lineRule="auto"/>
              <w:jc w:val="left"/>
            </w:pPr>
            <w:r>
              <w:rPr>
                <w:rFonts w:ascii="Aptos" w:hAnsi="Aptos"/>
                <w:sz w:val="16"/>
              </w:rPr>
              <w:t xml:space="preserve">H-Path v0.1 §2 original 16-role roster</w:t>
            </w:r>
          </w:p>
        </w:tc>
        <w:tc>
          <w:tcPr>
            <w:vAlign w:val="center"/>
          </w:tcPr>
          <w:p>
            <w:pPr>
              <w:pStyle w:val="Compact"/>
              <w:spacing w:after="30" w:before="20" w:line="257" w:lineRule="auto"/>
              <w:jc w:val="left"/>
            </w:pPr>
            <w:r>
              <w:rPr>
                <w:rFonts w:ascii="Aptos" w:hAnsi="Aptos"/>
                <w:sz w:val="16"/>
              </w:rPr>
              <w:t xml:space="preserve">Every interaction dependency and professional fantasy</w:t>
            </w:r>
          </w:p>
        </w:tc>
        <w:tc>
          <w:tcPr>
            <w:vAlign w:val="center"/>
          </w:tcPr>
          <w:p>
            <w:pPr>
              <w:pStyle w:val="Compact"/>
              <w:spacing w:after="30" w:before="20" w:line="257" w:lineRule="auto"/>
              <w:jc w:val="left"/>
            </w:pPr>
            <w:r>
              <w:rPr>
                <w:rFonts w:ascii="Aptos" w:hAnsi="Aptos"/>
                <w:sz w:val="16"/>
              </w:rPr>
              <w:t xml:space="preserve">Replace exclusive role inference with this taxonomy; label producer/investor/scout/etc. as</w:t>
            </w:r>
            <w:r>
              <w:rPr>
                <w:rFonts w:ascii="Aptos" w:hAnsi="Aptos"/>
                <w:sz w:val="16"/>
              </w:rPr>
              <w:t xml:space="preserve"> </w:t>
            </w:r>
            <w:r>
              <w:rPr>
                <w:rFonts w:ascii="Aptos" w:hAnsi="Aptos"/>
                <w:i/>
                <w:iCs/>
                <w:sz w:val="16"/>
              </w:rPr>
              <w:t xml:space="preserve">activity</w:t>
            </w:r>
            <w:r>
              <w:rPr>
                <w:rFonts w:ascii="Aptos" w:hAnsi="Aptos"/>
                <w:sz w:val="16"/>
              </w:rPr>
              <w:t xml:space="preserve">, not registered business</w:t>
            </w:r>
          </w:p>
        </w:tc>
      </w:tr>
      <w:tr>
        <w:tc>
          <w:tcPr>
            <w:vAlign w:val="center"/>
            <w:shd w:fill="F3F3F7"/>
          </w:tcPr>
          <w:p>
            <w:pPr>
              <w:pStyle w:val="Compact"/>
              <w:spacing w:after="30" w:before="20" w:line="257" w:lineRule="auto"/>
              <w:jc w:val="left"/>
            </w:pPr>
            <w:r>
              <w:rPr>
                <w:rFonts w:ascii="Aptos" w:hAnsi="Aptos"/>
                <w:sz w:val="16"/>
              </w:rPr>
              <w:t xml:space="preserve">Seven-Day Simulation v0.2</w:t>
            </w:r>
          </w:p>
        </w:tc>
        <w:tc>
          <w:tcPr>
            <w:vAlign w:val="center"/>
            <w:shd w:fill="F3F3F7"/>
          </w:tcPr>
          <w:p>
            <w:pPr>
              <w:pStyle w:val="Compact"/>
              <w:spacing w:after="30" w:before="20" w:line="257" w:lineRule="auto"/>
              <w:jc w:val="left"/>
            </w:pPr>
            <w:r>
              <w:rPr>
                <w:rFonts w:ascii="Aptos" w:hAnsi="Aptos"/>
                <w:sz w:val="16"/>
              </w:rPr>
              <w:t xml:space="preserve">7-player ecology, stages, real demand, async services</w:t>
            </w:r>
          </w:p>
        </w:tc>
        <w:tc>
          <w:tcPr>
            <w:vAlign w:val="center"/>
            <w:shd w:fill="F3F3F7"/>
          </w:tcPr>
          <w:p>
            <w:pPr>
              <w:pStyle w:val="Compact"/>
              <w:spacing w:after="30" w:before="20" w:line="257" w:lineRule="auto"/>
              <w:jc w:val="left"/>
            </w:pPr>
            <w:r>
              <w:rPr>
                <w:rFonts w:ascii="Aptos" w:hAnsi="Aptos"/>
                <w:sz w:val="16"/>
              </w:rPr>
              <w:t xml:space="preserve">Its producer/investor representatives are</w:t>
            </w:r>
            <w:r>
              <w:rPr>
                <w:rFonts w:ascii="Aptos" w:hAnsi="Aptos"/>
                <w:sz w:val="16"/>
              </w:rPr>
              <w:t xml:space="preserve"> </w:t>
            </w:r>
            <w:r>
              <w:rPr>
                <w:rFonts w:ascii="Aptos" w:hAnsi="Aptos"/>
                <w:b/>
                <w:bCs/>
                <w:sz w:val="16"/>
              </w:rPr>
              <w:t xml:space="preserve">activities</w:t>
            </w:r>
            <w:r>
              <w:rPr>
                <w:rFonts w:ascii="Aptos" w:hAnsi="Aptos"/>
                <w:sz w:val="16"/>
              </w:rPr>
              <w:t xml:space="preserve">; simulated roles don't mean a separate career registration</w:t>
            </w:r>
          </w:p>
        </w:tc>
      </w:tr>
      <w:tr>
        <w:tc>
          <w:tcPr>
            <w:vAlign w:val="center"/>
          </w:tcPr>
          <w:p>
            <w:pPr>
              <w:pStyle w:val="Compact"/>
              <w:spacing w:after="30" w:before="20" w:line="257" w:lineRule="auto"/>
              <w:jc w:val="left"/>
            </w:pPr>
            <w:r>
              <w:rPr>
                <w:rFonts w:ascii="Aptos" w:hAnsi="Aptos"/>
                <w:sz w:val="16"/>
              </w:rPr>
              <w:t xml:space="preserve">Venue Operator v0.3</w:t>
            </w:r>
          </w:p>
        </w:tc>
        <w:tc>
          <w:tcPr>
            <w:vAlign w:val="center"/>
          </w:tcPr>
          <w:p>
            <w:pPr>
              <w:pStyle w:val="Compact"/>
              <w:spacing w:after="30" w:before="20" w:line="257" w:lineRule="auto"/>
              <w:jc w:val="left"/>
            </w:pPr>
            <w:r>
              <w:rPr>
                <w:rFonts w:ascii="Aptos" w:hAnsi="Aptos"/>
                <w:sz w:val="16"/>
              </w:rPr>
              <w:t xml:space="preserve">Property tiers, unique public IDs, lease/one-day booking, equipment, 3%</w:t>
            </w:r>
            <w:r>
              <w:rPr>
                <w:rFonts w:ascii="Aptos" w:hAnsi="Aptos"/>
                <w:sz w:val="16"/>
              </w:rPr>
              <w:t xml:space="preserve"> </w:t>
            </w:r>
            <w:r>
              <w:rPr>
                <w:rFonts w:ascii="Aptos" w:hAnsi="Aptos"/>
                <w:i/>
                <w:iCs/>
                <w:sz w:val="16"/>
              </w:rPr>
              <w:t xml:space="preserve">test</w:t>
            </w:r>
            <w:r>
              <w:rPr>
                <w:rFonts w:ascii="Aptos" w:hAnsi="Aptos"/>
                <w:sz w:val="16"/>
              </w:rPr>
              <w:t xml:space="preserve"> </w:t>
            </w:r>
            <w:r>
              <w:rPr>
                <w:rFonts w:ascii="Aptos" w:hAnsi="Aptos"/>
                <w:sz w:val="16"/>
              </w:rPr>
              <w:t xml:space="preserve">fee, closure, Destiny eligibility</w:t>
            </w:r>
          </w:p>
        </w:tc>
        <w:tc>
          <w:tcPr>
            <w:vAlign w:val="center"/>
          </w:tcPr>
          <w:p>
            <w:pPr>
              <w:pStyle w:val="Compact"/>
              <w:spacing w:after="30" w:before="20" w:line="257" w:lineRule="auto"/>
              <w:jc w:val="left"/>
            </w:pPr>
            <w:r>
              <w:rPr>
                <w:rFonts w:ascii="Aptos" w:hAnsi="Aptos"/>
                <w:sz w:val="16"/>
              </w:rPr>
              <w:t xml:space="preserve">Venue operation is an optional</w:t>
            </w:r>
            <w:r>
              <w:rPr>
                <w:rFonts w:ascii="Aptos" w:hAnsi="Aptos"/>
                <w:sz w:val="16"/>
              </w:rPr>
              <w:t xml:space="preserve"> </w:t>
            </w:r>
            <w:r>
              <w:rPr>
                <w:rFonts w:ascii="Aptos" w:hAnsi="Aptos"/>
                <w:b/>
                <w:bCs/>
                <w:sz w:val="16"/>
              </w:rPr>
              <w:t xml:space="preserve">one company</w:t>
            </w:r>
            <w:r>
              <w:rPr>
                <w:rFonts w:ascii="Aptos" w:hAnsi="Aptos"/>
                <w:sz w:val="16"/>
              </w:rPr>
              <w:t xml:space="preserve">; event rentals remain open to artists/promoters/labels and eligible ordinary players</w:t>
            </w:r>
          </w:p>
        </w:tc>
      </w:tr>
      <w:tr>
        <w:tc>
          <w:tcPr>
            <w:vAlign w:val="center"/>
            <w:shd w:fill="F3F3F7"/>
          </w:tcPr>
          <w:p>
            <w:pPr>
              <w:pStyle w:val="Compact"/>
              <w:spacing w:after="30" w:before="20" w:line="257" w:lineRule="auto"/>
              <w:jc w:val="left"/>
            </w:pPr>
            <w:r>
              <w:rPr>
                <w:rFonts w:ascii="Aptos" w:hAnsi="Aptos"/>
                <w:sz w:val="16"/>
              </w:rPr>
              <w:t xml:space="preserve">Artist v0.4</w:t>
            </w:r>
          </w:p>
        </w:tc>
        <w:tc>
          <w:tcPr>
            <w:vAlign w:val="center"/>
            <w:shd w:fill="F3F3F7"/>
          </w:tcPr>
          <w:p>
            <w:pPr>
              <w:pStyle w:val="Compact"/>
              <w:spacing w:after="30" w:before="20" w:line="257" w:lineRule="auto"/>
              <w:jc w:val="left"/>
            </w:pPr>
            <w:r>
              <w:rPr>
                <w:rFonts w:ascii="Aptos" w:hAnsi="Aptos"/>
                <w:sz w:val="16"/>
              </w:rPr>
              <w:t xml:space="preserve">All rights, physical release/studio, real song emphasis, charts/fan/Stage Mode, funded label contracts</w:t>
            </w:r>
          </w:p>
        </w:tc>
        <w:tc>
          <w:tcPr>
            <w:vAlign w:val="center"/>
            <w:shd w:fill="F3F3F7"/>
          </w:tcPr>
          <w:p>
            <w:pPr>
              <w:pStyle w:val="Compact"/>
              <w:spacing w:after="30" w:before="20" w:line="257" w:lineRule="auto"/>
              <w:jc w:val="left"/>
            </w:pPr>
            <w:r>
              <w:rPr>
                <w:rFonts w:ascii="Aptos" w:hAnsi="Aptos"/>
                <w:sz w:val="16"/>
              </w:rPr>
              <w:t xml:space="preserve">Beatmaking can be done by any avatar; producer is not a formal separate company/class; artist's career exists independently of any business slot</w:t>
            </w:r>
          </w:p>
        </w:tc>
      </w:tr>
      <w:tr>
        <w:tc>
          <w:tcPr>
            <w:vAlign w:val="center"/>
          </w:tcPr>
          <w:p>
            <w:pPr>
              <w:pStyle w:val="Compact"/>
              <w:spacing w:after="30" w:before="20" w:line="257" w:lineRule="auto"/>
              <w:jc w:val="left"/>
            </w:pPr>
            <w:r>
              <w:rPr>
                <w:rFonts w:ascii="Aptos" w:hAnsi="Aptos"/>
                <w:sz w:val="16"/>
              </w:rPr>
              <w:t xml:space="preserve">Record Label v1.0</w:t>
            </w:r>
          </w:p>
        </w:tc>
        <w:tc>
          <w:tcPr>
            <w:vAlign w:val="center"/>
          </w:tcPr>
          <w:p>
            <w:pPr>
              <w:pStyle w:val="Compact"/>
              <w:spacing w:after="30" w:before="20" w:line="257" w:lineRule="auto"/>
              <w:jc w:val="left"/>
            </w:pPr>
            <w:r>
              <w:rPr>
                <w:rFonts w:ascii="Aptos" w:hAnsi="Aptos"/>
                <w:sz w:val="16"/>
              </w:rPr>
              <w:t xml:space="preserve">One-office roster, three artists max, short funded contracts, per-project recoupment, artist autonomy</w:t>
            </w:r>
          </w:p>
        </w:tc>
        <w:tc>
          <w:tcPr>
            <w:vAlign w:val="center"/>
          </w:tcPr>
          <w:p>
            <w:pPr>
              <w:pStyle w:val="Compact"/>
              <w:spacing w:after="30" w:before="20" w:line="257" w:lineRule="auto"/>
              <w:jc w:val="left"/>
            </w:pPr>
            <w:r>
              <w:rPr>
                <w:rFonts w:ascii="Aptos" w:hAnsi="Aptos"/>
                <w:sz w:val="16"/>
              </w:rPr>
              <w:t xml:space="preserve">Label requires player's single company slot; producers are service providers rather than studio-company owners; investor is an optional event funder</w:t>
            </w:r>
          </w:p>
        </w:tc>
      </w:tr>
      <w:tr>
        <w:tc>
          <w:tcPr>
            <w:vAlign w:val="center"/>
            <w:shd w:fill="F3F3F7"/>
          </w:tcPr>
          <w:p>
            <w:pPr>
              <w:pStyle w:val="Compact"/>
              <w:spacing w:after="30" w:before="20" w:line="257" w:lineRule="auto"/>
              <w:jc w:val="left"/>
            </w:pPr>
            <w:r>
              <w:rPr>
                <w:rFonts w:ascii="Aptos" w:hAnsi="Aptos"/>
                <w:sz w:val="16"/>
              </w:rPr>
              <w:t xml:space="preserve">Promoter previous design discussion</w:t>
            </w:r>
          </w:p>
        </w:tc>
        <w:tc>
          <w:tcPr>
            <w:vAlign w:val="center"/>
            <w:shd w:fill="F3F3F7"/>
          </w:tcPr>
          <w:p>
            <w:pPr>
              <w:pStyle w:val="Compact"/>
              <w:spacing w:after="30" w:before="20" w:line="257" w:lineRule="auto"/>
              <w:jc w:val="left"/>
            </w:pPr>
            <w:r>
              <w:rPr>
                <w:rFonts w:ascii="Aptos" w:hAnsi="Aptos"/>
                <w:sz w:val="16"/>
              </w:rPr>
              <w:t xml:space="preserve">Two campaign branches, public placements, listening sessions, client work, own events</w:t>
            </w:r>
          </w:p>
        </w:tc>
        <w:tc>
          <w:tcPr>
            <w:vAlign w:val="center"/>
            <w:shd w:fill="F3F3F7"/>
          </w:tcPr>
          <w:p>
            <w:pPr>
              <w:pStyle w:val="Compact"/>
              <w:spacing w:after="30" w:before="20" w:line="257" w:lineRule="auto"/>
              <w:jc w:val="left"/>
            </w:pPr>
            <w:r>
              <w:rPr>
                <w:rFonts w:ascii="Aptos" w:hAnsi="Aptos"/>
                <w:sz w:val="16"/>
              </w:rPr>
              <w:t xml:space="preserve">Freelancer is available to any eligible account; only registering a</w:t>
            </w:r>
            <w:r>
              <w:rPr>
                <w:rFonts w:ascii="Aptos" w:hAnsi="Aptos"/>
                <w:sz w:val="16"/>
              </w:rPr>
              <w:t xml:space="preserve"> </w:t>
            </w:r>
            <w:r>
              <w:rPr>
                <w:rFonts w:ascii="Aptos" w:hAnsi="Aptos"/>
                <w:b/>
                <w:bCs/>
                <w:sz w:val="16"/>
              </w:rPr>
              <w:t xml:space="preserve">promotion agency</w:t>
            </w:r>
            <w:r>
              <w:rPr>
                <w:rFonts w:ascii="Aptos" w:hAnsi="Aptos"/>
                <w:sz w:val="16"/>
              </w:rPr>
              <w:t xml:space="preserve"> </w:t>
            </w:r>
            <w:r>
              <w:rPr>
                <w:rFonts w:ascii="Aptos" w:hAnsi="Aptos"/>
                <w:sz w:val="16"/>
              </w:rPr>
              <w:t xml:space="preserve">consumes business slot</w:t>
            </w:r>
          </w:p>
        </w:tc>
      </w:tr>
    </w:tbl>
    <w:p>
      <w:pPr>
        <w:pStyle w:val="BodyText"/>
      </w:pPr>
      <w:r>
        <w:rPr>
          <w:b/>
          <w:bCs/>
          <w:color w:val="17202A"/>
        </w:rPr>
        <w:t xml:space="preserve">Numeric cross-chapter baseline for future simulations:</w:t>
      </w:r>
      <w:r>
        <w:t xml:space="preserve"> </w:t>
      </w:r>
      <w:r>
        <w:t xml:space="preserve">City 50-seat lounge short hire</w:t>
      </w:r>
      <w:r>
        <w:t xml:space="preserve"> </w:t>
      </w:r>
      <w:r>
        <w:rPr>
          <w:b/>
          <w:bCs/>
          <w:color w:val="17202A"/>
        </w:rPr>
        <w:t xml:space="preserve">₦6,000 per 24h</w:t>
      </w:r>
      <w:r>
        <w:t xml:space="preserve">, operator 7d lease</w:t>
      </w:r>
      <w:r>
        <w:t xml:space="preserve"> </w:t>
      </w:r>
      <w:r>
        <w:rPr>
          <w:b/>
          <w:bCs/>
          <w:color w:val="17202A"/>
        </w:rPr>
        <w:t xml:space="preserve">₦29,400</w:t>
      </w:r>
      <w:r>
        <w:t xml:space="preserve">; test ticket fee</w:t>
      </w:r>
      <w:r>
        <w:t xml:space="preserve"> </w:t>
      </w:r>
      <w:r>
        <w:rPr>
          <w:b/>
          <w:bCs/>
          <w:color w:val="17202A"/>
        </w:rPr>
        <w:t xml:space="preserve">3%</w:t>
      </w:r>
      <w:r>
        <w:t xml:space="preserve">, not 5% and not claimed as Vatar fee. Label registration</w:t>
      </w:r>
      <w:r>
        <w:t xml:space="preserve"> </w:t>
      </w:r>
      <w:r>
        <w:rPr>
          <w:b/>
          <w:bCs/>
          <w:color w:val="17202A"/>
        </w:rPr>
        <w:t xml:space="preserve">₦10,000</w:t>
      </w:r>
      <w:r>
        <w:t xml:space="preserve">, test office lease</w:t>
      </w:r>
      <w:r>
        <w:t xml:space="preserve"> </w:t>
      </w:r>
      <w:r>
        <w:rPr>
          <w:b/>
          <w:bCs/>
          <w:color w:val="17202A"/>
        </w:rPr>
        <w:t xml:space="preserve">₦15,000/7d</w:t>
      </w:r>
      <w:r>
        <w:t xml:space="preserve">, funded first contract</w:t>
      </w:r>
      <w:r>
        <w:t xml:space="preserve"> </w:t>
      </w:r>
      <w:r>
        <w:rPr>
          <w:b/>
          <w:bCs/>
          <w:color w:val="17202A"/>
        </w:rPr>
        <w:t xml:space="preserve">₦100,000</w:t>
      </w:r>
      <w:r>
        <w:t xml:space="preserve"> </w:t>
      </w:r>
      <w:r>
        <w:t xml:space="preserve">minimum, starting eligibility</w:t>
      </w:r>
      <w:r>
        <w:t xml:space="preserve"> </w:t>
      </w:r>
      <w:r>
        <w:rPr>
          <w:b/>
          <w:bCs/>
          <w:color w:val="17202A"/>
        </w:rPr>
        <w:t xml:space="preserve">₦150,000</w:t>
      </w:r>
      <w:r>
        <w:t xml:space="preserve">. All are</w:t>
      </w:r>
      <w:r>
        <w:t xml:space="preserve"> </w:t>
      </w:r>
      <w:r>
        <w:rPr>
          <w:b/>
          <w:bCs/>
          <w:color w:val="17202A"/>
        </w:rPr>
        <w:t xml:space="preserve">DESIGN BALANCE DEFAULTS</w:t>
      </w:r>
      <w:r>
        <w:t xml:space="preserve">, not market facts, subject to explicit playtest calibration. No new profession document may silently contradict them.</w:t>
      </w:r>
    </w:p>
    <w:bookmarkEnd w:id="28"/>
    <w:bookmarkStart w:id="31" w:name="X0b0f7f7bc81de113748ecc0ee145c90b8d738b5"/>
    <w:p>
      <w:pPr>
        <w:pStyle w:val="Heading2"/>
      </w:pPr>
      <w:r>
        <w:t xml:space="preserve">9. External platform boundary and safe money model</w:t>
      </w:r>
    </w:p>
    <w:p>
      <w:pPr>
        <w:pStyle w:val="FirstParagraph"/>
      </w:pPr>
      <w:r>
        <w:t xml:space="preserve">THE SCENE is hosted at its own HTTPS domain, with an independent identity and 3D avatar. The official Vatar Games SDK v1 documentation confirms an embedded experience and game-scoped player identity, real-money product checkout, platform leaderboard and approved 2–4-player matches. It does</w:t>
      </w:r>
      <w:r>
        <w:t xml:space="preserve"> </w:t>
      </w:r>
      <w:r>
        <w:rPr>
          <w:b/>
          <w:bCs/>
          <w:color w:val="17202A"/>
        </w:rPr>
        <w:t xml:space="preserve">not document</w:t>
      </w:r>
      <w:r>
        <w:t xml:space="preserve"> </w:t>
      </w:r>
      <w:r>
        <w:t xml:space="preserve">a general wallet-balance read or arbitrary virtual-naira player-to-player transfer, paid ticket, company wallet, refund or business settlement API. Avatar</w:t>
      </w:r>
      <w:r>
        <w:t xml:space="preserve"> </w:t>
      </w:r>
      <w:r>
        <w:rPr>
          <w:rStyle w:val="VerbatimChar"/>
        </w:rPr>
        <w:t xml:space="preserve">avatar</w:t>
      </w:r>
      <w:r>
        <w:t xml:space="preserve"> </w:t>
      </w:r>
      <w:r>
        <w:t xml:space="preserve">is a PNG picture, not an importable 3D model. Third-party integration must implement only documented features; don't repurpose staked matches to mimic business payments.</w:t>
      </w:r>
    </w:p>
    <w:p>
      <w:pPr>
        <w:pStyle w:val="BodyText"/>
      </w:pPr>
      <w:r>
        <w:rPr>
          <w:b/>
          <w:bCs/>
          <w:color w:val="17202A"/>
        </w:rPr>
        <w:t xml:space="preserve">Implementation rule:</w:t>
      </w:r>
      <w:r>
        <w:t xml:space="preserve"> </w:t>
      </w:r>
      <w:r>
        <w:t xml:space="preserve">A</w:t>
      </w:r>
      <w:r>
        <w:t xml:space="preserve"> </w:t>
      </w:r>
      <w:r>
        <w:rPr>
          <w:b/>
          <w:bCs/>
          <w:color w:val="17202A"/>
        </w:rPr>
        <w:t xml:space="preserve">clearly labelled standalone simulation ledger</w:t>
      </w:r>
      <w:r>
        <w:t xml:space="preserve"> </w:t>
      </w:r>
      <w:r>
        <w:t xml:space="preserve">enables testing and independent play; it must not falsely call its balance native Lagos Life money or silently convert it. Introduce future</w:t>
      </w:r>
      <w:r>
        <w:t xml:space="preserve"> </w:t>
      </w:r>
      <w:r>
        <w:rPr>
          <w:rStyle w:val="VerbatimChar"/>
        </w:rPr>
        <w:t xml:space="preserve">VatarWalletAdapter</w:t>
      </w:r>
      <w:r>
        <w:t xml:space="preserve"> </w:t>
      </w:r>
      <w:r>
        <w:t xml:space="preserve">methods for native payments only when official authorisation and technical support exist. No real-money cash-out or gambling-like promised returns. Sources:</w:t>
      </w:r>
      <w:r>
        <w:t xml:space="preserve"> </w:t>
      </w:r>
      <w:hyperlink r:id="rId29">
        <w:r>
          <w:rPr>
            <w:rStyle w:val="Hyperlink"/>
          </w:rPr>
          <w:t xml:space="preserve">https://lagoslife.app/developers/docs</w:t>
        </w:r>
      </w:hyperlink>
      <w:r>
        <w:t xml:space="preserve"> </w:t>
      </w:r>
      <w:r>
        <w:t xml:space="preserve">and</w:t>
      </w:r>
      <w:r>
        <w:t xml:space="preserve"> </w:t>
      </w:r>
      <w:hyperlink r:id="rId30">
        <w:r>
          <w:rPr>
            <w:rStyle w:val="Hyperlink"/>
          </w:rPr>
          <w:t xml:space="preserve">https://lagoslife.app/developers/agreement</w:t>
        </w:r>
      </w:hyperlink>
      <w:r>
        <w:t xml:space="preserve"> </w:t>
      </w:r>
      <w:r>
        <w:t xml:space="preserve">(checked 12 October 2026).</w:t>
      </w:r>
    </w:p>
    <w:bookmarkEnd w:id="31"/>
    <w:bookmarkStart w:id="32" w:name="Xc6cfec7ff27721b3714ee23227e33c37967f02e"/>
    <w:p>
      <w:pPr>
        <w:pStyle w:val="Heading2"/>
      </w:pPr>
      <w:r>
        <w:t xml:space="preserve">10. Consequences for engineering and current backlog</w:t>
      </w:r>
    </w:p>
    <w:p>
      <w:pPr>
        <w:pStyle w:val="Compact"/>
        <w:numPr>
          <w:ilvl w:val="0"/>
          <w:numId w:val="1002"/>
        </w:numPr>
      </w:pPr>
      <w:r>
        <w:t xml:space="preserve">Add</w:t>
      </w:r>
      <w:r>
        <w:t xml:space="preserve"> </w:t>
      </w:r>
      <w:r>
        <w:rPr>
          <w:rStyle w:val="VerbatimChar"/>
        </w:rPr>
        <w:t xml:space="preserve">PersonProfile</w:t>
      </w:r>
      <w:r>
        <w:t xml:space="preserve">,</w:t>
      </w:r>
      <w:r>
        <w:t xml:space="preserve"> </w:t>
      </w:r>
      <w:r>
        <w:rPr>
          <w:rStyle w:val="VerbatimChar"/>
        </w:rPr>
        <w:t xml:space="preserve">CreativeRole</w:t>
      </w:r>
      <w:r>
        <w:t xml:space="preserve">,</w:t>
      </w:r>
      <w:r>
        <w:t xml:space="preserve"> </w:t>
      </w:r>
      <w:r>
        <w:rPr>
          <w:rStyle w:val="VerbatimChar"/>
        </w:rPr>
        <w:t xml:space="preserve">Company</w:t>
      </w:r>
      <w:r>
        <w:t xml:space="preserve">,</w:t>
      </w:r>
      <w:r>
        <w:t xml:space="preserve"> </w:t>
      </w:r>
      <w:r>
        <w:rPr>
          <w:rStyle w:val="VerbatimChar"/>
        </w:rPr>
        <w:t xml:space="preserve">CompanyOwner</w:t>
      </w:r>
      <w:r>
        <w:t xml:space="preserve">,</w:t>
      </w:r>
      <w:r>
        <w:t xml:space="preserve"> </w:t>
      </w:r>
      <w:r>
        <w:rPr>
          <w:rStyle w:val="VerbatimChar"/>
        </w:rPr>
        <w:t xml:space="preserve">FreelancePortfolio</w:t>
      </w:r>
      <w:r>
        <w:t xml:space="preserve">,</w:t>
      </w:r>
      <w:r>
        <w:t xml:space="preserve"> </w:t>
      </w:r>
      <w:r>
        <w:rPr>
          <w:rStyle w:val="VerbatimChar"/>
        </w:rPr>
        <w:t xml:space="preserve">RegisteredBusinessType</w:t>
      </w:r>
      <w:r>
        <w:t xml:space="preserve"> </w:t>
      </w:r>
      <w:r>
        <w:t xml:space="preserve">as distinct concepts.</w:t>
      </w:r>
      <w:r>
        <w:t xml:space="preserve"> </w:t>
      </w:r>
      <w:r>
        <w:rPr>
          <w:b/>
          <w:bCs/>
          <w:color w:val="17202A"/>
        </w:rPr>
        <w:t xml:space="preserve">Do not</w:t>
      </w:r>
      <w:r>
        <w:t xml:space="preserve"> </w:t>
      </w:r>
      <w:r>
        <w:t xml:space="preserve">use</w:t>
      </w:r>
      <w:r>
        <w:t xml:space="preserve"> </w:t>
      </w:r>
      <w:r>
        <w:rPr>
          <w:rStyle w:val="VerbatimChar"/>
        </w:rPr>
        <w:t xml:space="preserve">user.role = "investor"</w:t>
      </w:r>
      <w:r>
        <w:t xml:space="preserve"> </w:t>
      </w:r>
      <w:r>
        <w:t xml:space="preserve">or a mandatory</w:t>
      </w:r>
      <w:r>
        <w:t xml:space="preserve"> </w:t>
      </w:r>
      <w:r>
        <w:rPr>
          <w:rStyle w:val="VerbatimChar"/>
        </w:rPr>
        <w:t xml:space="preserve">career_type</w:t>
      </w:r>
      <w:r>
        <w:t xml:space="preserve"> </w:t>
      </w:r>
      <w:r>
        <w:t xml:space="preserve">enumeration to gate all actions.</w:t>
      </w:r>
    </w:p>
    <w:p>
      <w:pPr>
        <w:pStyle w:val="Compact"/>
        <w:numPr>
          <w:ilvl w:val="0"/>
          <w:numId w:val="1002"/>
        </w:numPr>
      </w:pPr>
      <w:r>
        <w:t xml:space="preserve">Every purchase/contract carries</w:t>
      </w:r>
      <w:r>
        <w:t xml:space="preserve"> </w:t>
      </w:r>
      <w:r>
        <w:rPr>
          <w:b/>
          <w:bCs/>
          <w:color w:val="17202A"/>
        </w:rPr>
        <w:t xml:space="preserve">paying ledger</w:t>
      </w:r>
      <w:r>
        <w:t xml:space="preserve">,</w:t>
      </w:r>
      <w:r>
        <w:t xml:space="preserve"> </w:t>
      </w:r>
      <w:r>
        <w:rPr>
          <w:b/>
          <w:bCs/>
          <w:color w:val="17202A"/>
        </w:rPr>
        <w:t xml:space="preserve">operating actor</w:t>
      </w:r>
      <w:r>
        <w:t xml:space="preserve">,</w:t>
      </w:r>
      <w:r>
        <w:t xml:space="preserve"> </w:t>
      </w:r>
      <w:r>
        <w:rPr>
          <w:b/>
          <w:bCs/>
          <w:color w:val="17202A"/>
        </w:rPr>
        <w:t xml:space="preserve">beneficiary</w:t>
      </w:r>
      <w:r>
        <w:t xml:space="preserve">,</w:t>
      </w:r>
      <w:r>
        <w:t xml:space="preserve"> </w:t>
      </w:r>
      <w:r>
        <w:rPr>
          <w:b/>
          <w:bCs/>
          <w:color w:val="17202A"/>
        </w:rPr>
        <w:t xml:space="preserve">supplier</w:t>
      </w:r>
      <w:r>
        <w:t xml:space="preserve">,</w:t>
      </w:r>
      <w:r>
        <w:t xml:space="preserve"> </w:t>
      </w:r>
      <w:r>
        <w:rPr>
          <w:rStyle w:val="VerbatimChar"/>
        </w:rPr>
        <w:t xml:space="preserve">purpose</w:t>
      </w:r>
      <w:r>
        <w:t xml:space="preserve">,</w:t>
      </w:r>
      <w:r>
        <w:t xml:space="preserve"> </w:t>
      </w:r>
      <w:r>
        <w:rPr>
          <w:rStyle w:val="VerbatimChar"/>
        </w:rPr>
        <w:t xml:space="preserve">project/event</w:t>
      </w:r>
      <w:r>
        <w:t xml:space="preserve">, and</w:t>
      </w:r>
      <w:r>
        <w:t xml:space="preserve"> </w:t>
      </w:r>
      <w:r>
        <w:rPr>
          <w:rStyle w:val="VerbatimChar"/>
        </w:rPr>
        <w:t xml:space="preserve">idempotency_key</w:t>
      </w:r>
      <w:r>
        <w:t xml:space="preserve">. Example: label project finances an artist's promoter; artist initiates, promoter receives, label commitment pays. No double bill.</w:t>
      </w:r>
    </w:p>
    <w:p>
      <w:pPr>
        <w:pStyle w:val="Compact"/>
        <w:numPr>
          <w:ilvl w:val="0"/>
          <w:numId w:val="1002"/>
        </w:numPr>
      </w:pPr>
      <w:r>
        <w:t xml:space="preserve">Unify personal artist/producer/fan achievements with a separate historical business timeline. Transferring a company must not transfer the person's private social graph or their creative rights.</w:t>
      </w:r>
    </w:p>
    <w:p>
      <w:pPr>
        <w:pStyle w:val="Compact"/>
        <w:numPr>
          <w:ilvl w:val="0"/>
          <w:numId w:val="1002"/>
        </w:numPr>
      </w:pPr>
      <w:r>
        <w:t xml:space="preserve">Keep physically instantiated opportunities: billboard, walk-in listening, contracts at desks, venue visits, release hall. Phone shortcuts help frequent players.</w:t>
      </w:r>
    </w:p>
    <w:p>
      <w:pPr>
        <w:pStyle w:val="Compact"/>
        <w:numPr>
          <w:ilvl w:val="0"/>
          <w:numId w:val="1002"/>
        </w:numPr>
      </w:pPr>
      <w:r>
        <w:t xml:space="preserve">Treat</w:t>
      </w:r>
      <w:r>
        <w:t xml:space="preserve"> </w:t>
      </w:r>
      <w:r>
        <w:rPr>
          <w:rStyle w:val="VerbatimChar"/>
        </w:rPr>
        <w:t xml:space="preserve">Back an event</w:t>
      </w:r>
      <w:r>
        <w:t xml:space="preserve"> </w:t>
      </w:r>
      <w:r>
        <w:t xml:space="preserve">as optional activity, not a new investment-company game. Exact funding agreement rules belong in shared economy and event chapters, not scattered role spec.</w:t>
      </w:r>
    </w:p>
    <w:p>
      <w:pPr>
        <w:pStyle w:val="Compact"/>
        <w:numPr>
          <w:ilvl w:val="0"/>
          <w:numId w:val="1002"/>
        </w:numPr>
      </w:pPr>
      <w:r>
        <w:t xml:space="preserve">Update old chapter labels and implementation issue trackers with this amendment; preserve source documents as read-only historical snapshots and use the amendment for precedence.</w:t>
      </w:r>
    </w:p>
    <w:bookmarkEnd w:id="32"/>
    <w:bookmarkStart w:id="33" w:name="Xe9264c488de86930b77c082592504432cd7c2cb"/>
    <w:p>
      <w:pPr>
        <w:pStyle w:val="Heading2"/>
      </w:pPr>
      <w:r>
        <w:t xml:space="preserve">11. Testable invariants</w:t>
      </w:r>
    </w:p>
    <w:p>
      <w:pPr>
        <w:pStyle w:val="Compact"/>
        <w:numPr>
          <w:ilvl w:val="0"/>
          <w:numId w:val="1003"/>
        </w:numPr>
      </w:pPr>
      <w:r>
        <w:t xml:space="preserve">One player can</w:t>
      </w:r>
      <w:r>
        <w:t xml:space="preserve"> </w:t>
      </w:r>
      <w:r>
        <w:rPr>
          <w:b/>
          <w:bCs/>
          <w:color w:val="17202A"/>
        </w:rPr>
        <w:t xml:space="preserve">simultaneously</w:t>
      </w:r>
      <w:r>
        <w:t xml:space="preserve"> </w:t>
      </w:r>
      <w:r>
        <w:t xml:space="preserve">have an artist profile, producer credits, campaign portfolio and fan follows, plus at most one company.</w:t>
      </w:r>
    </w:p>
    <w:p>
      <w:pPr>
        <w:pStyle w:val="Compact"/>
        <w:numPr>
          <w:ilvl w:val="0"/>
          <w:numId w:val="1003"/>
        </w:numPr>
      </w:pPr>
      <w:r>
        <w:t xml:space="preserve">Registering a second company while another is ACTIVE, PAUSED, SELLING or CLOSING fails without debiting funds.</w:t>
      </w:r>
    </w:p>
    <w:p>
      <w:pPr>
        <w:pStyle w:val="Compact"/>
        <w:numPr>
          <w:ilvl w:val="0"/>
          <w:numId w:val="1003"/>
        </w:numPr>
      </w:pPr>
      <w:r>
        <w:t xml:space="preserve">An artist without a venue company can rent a city venue/event slot and host a show.</w:t>
      </w:r>
    </w:p>
    <w:p>
      <w:pPr>
        <w:pStyle w:val="Compact"/>
        <w:numPr>
          <w:ilvl w:val="0"/>
          <w:numId w:val="1003"/>
        </w:numPr>
      </w:pPr>
      <w:r>
        <w:t xml:space="preserve">A label owner can commission a freelance promoter and a beatmaker without registering those counterparties as companies.</w:t>
      </w:r>
    </w:p>
    <w:p>
      <w:pPr>
        <w:pStyle w:val="Compact"/>
        <w:numPr>
          <w:ilvl w:val="0"/>
          <w:numId w:val="1003"/>
        </w:numPr>
      </w:pPr>
      <w:r>
        <w:t xml:space="preserve">A producer can create and sell authorised original beats with no studio-company registration.</w:t>
      </w:r>
    </w:p>
    <w:p>
      <w:pPr>
        <w:pStyle w:val="Compact"/>
        <w:numPr>
          <w:ilvl w:val="0"/>
          <w:numId w:val="1003"/>
        </w:numPr>
      </w:pPr>
      <w:r>
        <w:t xml:space="preserve">A wealthy player can fund an eligible event without investor-class selection or a promised fixed yield.</w:t>
      </w:r>
    </w:p>
    <w:p>
      <w:pPr>
        <w:pStyle w:val="Compact"/>
        <w:numPr>
          <w:ilvl w:val="0"/>
          <w:numId w:val="1003"/>
        </w:numPr>
      </w:pPr>
      <w:r>
        <w:t xml:space="preserve">An NPC animated crowd cannot become a counted ticket holder, chart listener, award voter or independent payer.</w:t>
      </w:r>
    </w:p>
    <w:p>
      <w:pPr>
        <w:pStyle w:val="Compact"/>
        <w:numPr>
          <w:ilvl w:val="0"/>
          <w:numId w:val="1003"/>
        </w:numPr>
      </w:pPr>
      <w:r>
        <w:t xml:space="preserve">An agency business can close with its deliverables settled; the player's freelance history and artist identity remain.</w:t>
      </w:r>
    </w:p>
    <w:p>
      <w:pPr>
        <w:pStyle w:val="Compact"/>
        <w:numPr>
          <w:ilvl w:val="0"/>
          <w:numId w:val="1003"/>
        </w:numPr>
      </w:pPr>
      <w:r>
        <w:t xml:space="preserve">A company sale transfers only permitted company assets/rights, not another player's recording copyright or identity.</w:t>
      </w:r>
    </w:p>
    <w:p>
      <w:pPr>
        <w:pStyle w:val="Compact"/>
        <w:numPr>
          <w:ilvl w:val="0"/>
          <w:numId w:val="1003"/>
        </w:numPr>
      </w:pPr>
      <w:r>
        <w:t xml:space="preserve">All money commitments reject overspend atomically; no hidden personal negative debt.</w:t>
      </w:r>
    </w:p>
    <w:bookmarkEnd w:id="33"/>
    <w:bookmarkStart w:id="35" w:name="Xf4d0f3be5eb11582307980576020421a587484d"/>
    <w:p>
      <w:pPr>
        <w:pStyle w:val="Heading2"/>
      </w:pPr>
      <w:r>
        <w:t xml:space="preserve">12. Open dependencies and next documents</w:t>
      </w:r>
    </w:p>
    <w:p>
      <w:pPr>
        <w:pStyle w:val="FirstParagraph"/>
      </w:pPr>
      <w:r>
        <w:t xml:space="preserve">This amendment</w:t>
      </w:r>
      <w:r>
        <w:t xml:space="preserve"> </w:t>
      </w:r>
      <w:r>
        <w:rPr>
          <w:b/>
          <w:bCs/>
          <w:color w:val="17202A"/>
        </w:rPr>
        <w:t xml:space="preserve">resolves role scope</w:t>
      </w:r>
      <w:r>
        <w:t xml:space="preserve">. It does not claim that the entire game is implementation-complete. The shared fan/community, discovery and charts, live events, economy-provider adapter, rights/moderation, world navigation, and operator live-service chapters must still define full data schemas, dispute windows, content rules, costs and adversarial test cases.</w:t>
      </w:r>
    </w:p>
    <w:p>
      <w:pPr>
        <w:pStyle w:val="BodyText"/>
      </w:pPr>
      <w:r>
        <w:rPr>
          <w:b/>
          <w:bCs/>
          <w:color w:val="17202A"/>
        </w:rPr>
        <w:t xml:space="preserve">Production order after this delivery:</w:t>
      </w:r>
      <w:r>
        <w:t xml:space="preserve"> </w:t>
      </w:r>
      <w:r>
        <w:t xml:space="preserve">(1) Promoter Career &amp; Promotion Agency v1.0, (2) Fan and Social Experience, (3) Concerts and Shared Events, (4) Music Discovery and Charts, (5) Shared Economy/Contracts/External Platform, (6) NPC and World Operations, (7) full cross-chapter validation, (8) final Codex-ready V1 master specification.</w:t>
      </w:r>
    </w:p>
    <w:bookmarkStart w:id="34" w:name="decision-tags"/>
    <w:p>
      <w:pPr>
        <w:pStyle w:val="Heading3"/>
      </w:pPr>
      <w:r>
        <w:t xml:space="preserve">Decision tags</w:t>
      </w:r>
    </w:p>
    <w:p>
      <w:pPr>
        <w:pStyle w:val="FirstParagraph"/>
      </w:pPr>
      <w:r>
        <w:rPr>
          <w:b/>
          <w:bCs/>
          <w:color w:val="17202A"/>
        </w:rPr>
        <w:t xml:space="preserve">CONFIRMED</w:t>
      </w:r>
      <w:r>
        <w:t xml:space="preserve"> </w:t>
      </w:r>
      <w:r>
        <w:t xml:space="preserve">= founder explicitly selected.</w:t>
      </w:r>
      <w:r>
        <w:t xml:space="preserve"> </w:t>
      </w:r>
      <w:r>
        <w:rPr>
          <w:b/>
          <w:bCs/>
          <w:color w:val="17202A"/>
        </w:rPr>
        <w:t xml:space="preserve">DESIGN BASELINE</w:t>
      </w:r>
      <w:r>
        <w:t xml:space="preserve"> </w:t>
      </w:r>
      <w:r>
        <w:t xml:space="preserve">= specific proposed implementation choice, usable for prototype but reconfigurable.</w:t>
      </w:r>
      <w:r>
        <w:t xml:space="preserve"> </w:t>
      </w:r>
      <w:r>
        <w:rPr>
          <w:b/>
          <w:bCs/>
          <w:color w:val="17202A"/>
        </w:rPr>
        <w:t xml:space="preserve">EXTERNAL DEPENDENCY</w:t>
      </w:r>
      <w:r>
        <w:t xml:space="preserve"> </w:t>
      </w:r>
      <w:r>
        <w:t xml:space="preserve">= platform, rights or regulatory capability not yet established.</w:t>
      </w:r>
      <w:r>
        <w:t xml:space="preserve"> </w:t>
      </w:r>
      <w:r>
        <w:rPr>
          <w:b/>
          <w:bCs/>
          <w:color w:val="17202A"/>
        </w:rPr>
        <w:t xml:space="preserve">DEFERRED</w:t>
      </w:r>
      <w:r>
        <w:t xml:space="preserve"> </w:t>
      </w:r>
      <w:r>
        <w:t xml:space="preserve">= preserved for possible later version, expressly outside launch scope.</w:t>
      </w:r>
    </w:p>
    <w:bookmarkEnd w:id="34"/>
    <w:bookmarkEnd w:id="35"/>
    <w:bookmarkEnd w:id="36"/>
    <w:sectPr>
      <w:headerReference w:type="default" r:id="rId9"/>
      <w:footerReference w:type="default" r:id="rId10"/>
      <w:pgSz w:h="16848" w:w="11952"/>
      <w:pgMar w:left="1051" w:right="1051" w:top="1253" w:bottom="1080" w:header="504" w:footer="5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A70"/>
        <w:sz w:val="14"/>
      </w:rPr>
      <w:t xml:space="preserve">WORKING SPECIFICATION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A70"/>
        <w:sz w:val="16"/>
      </w:rPr>
      <w:t>THE SCENE   /   GAME DESIGN LIBRARY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8" w:lineRule="auto"/>
    </w:pPr>
    <w:rPr>
      <w:rFonts w:ascii="Aptos" w:hAnsi="Aptos"/>
      <w:color w:val="17202A"/>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outlineLvl w:val="0"/>
    </w:pPr>
    <w:rPr>
      <w:rFonts w:asciiTheme="majorHAnsi" w:cstheme="majorBidi" w:eastAsiaTheme="majorEastAsia" w:hAnsiTheme="majorHAnsi" w:ascii="Aptos Display" w:hAnsi="Aptos Display"/>
      <w:b/>
      <w:bCs/>
      <w:color w:val="17202A"/>
      <w:sz w:val="40"/>
      <w:szCs w:val="32"/>
    </w:rPr>
  </w:style>
  <w:style w:styleId="Heading2" w:type="paragraph">
    <w:name w:val="Heading 2"/>
    <w:basedOn w:val="Normal"/>
    <w:next w:val="BodyText"/>
    <w:uiPriority w:val="9"/>
    <w:unhideWhenUsed/>
    <w:qFormat/>
    <w:pPr>
      <w:keepNext/>
      <w:keepLines/>
      <w:spacing w:after="120" w:before="300"/>
      <w:outlineLvl w:val="1"/>
    </w:pPr>
    <w:rPr>
      <w:rFonts w:asciiTheme="majorHAnsi" w:cstheme="majorBidi" w:eastAsiaTheme="majorEastAsia" w:hAnsiTheme="majorHAnsi" w:ascii="Aptos Display" w:hAnsi="Aptos Display"/>
      <w:b/>
      <w:bCs/>
      <w:color w:val="513A7C"/>
      <w:sz w:val="28"/>
      <w:szCs w:val="28"/>
    </w:rPr>
  </w:style>
  <w:style w:styleId="Heading3" w:type="paragraph">
    <w:name w:val="Heading 3"/>
    <w:basedOn w:val="Normal"/>
    <w:next w:val="BodyText"/>
    <w:uiPriority w:val="9"/>
    <w:unhideWhenUsed/>
    <w:qFormat/>
    <w:pPr>
      <w:keepNext/>
      <w:keepLines/>
      <w:spacing w:after="80" w:before="220"/>
      <w:outlineLvl w:val="2"/>
    </w:pPr>
    <w:rPr>
      <w:rFonts w:asciiTheme="majorHAnsi" w:cstheme="majorBidi" w:eastAsiaTheme="majorEastAsia" w:hAnsiTheme="majorHAnsi" w:ascii="Aptos Display" w:hAnsi="Aptos Display"/>
      <w:b/>
      <w:bCs/>
      <w:color w:val="17202A"/>
      <w:sz w:val="22"/>
      <w:szCs w:val="24"/>
    </w:rPr>
  </w:style>
  <w:style w:styleId="Heading4" w:type="paragraph">
    <w:name w:val="Heading 4"/>
    <w:basedOn w:val="Normal"/>
    <w:next w:val="BodyText"/>
    <w:uiPriority w:val="9"/>
    <w:unhideWhenUsed/>
    <w:qFormat/>
    <w:pPr>
      <w:keepNext/>
      <w:keepLines/>
      <w:spacing w:after="60" w:before="200"/>
      <w:outlineLvl w:val="3"/>
    </w:pPr>
    <w:rPr>
      <w:rFonts w:asciiTheme="majorHAnsi" w:cstheme="majorBidi" w:eastAsiaTheme="majorEastAsia" w:hAnsiTheme="majorHAnsi" w:ascii="Aptos Display" w:hAnsi="Aptos Display"/>
      <w:b/>
      <w:bCs/>
      <w:i/>
      <w:color w:val="513A7C"/>
      <w:sz w:val="20"/>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hyperlink" Target="https://lagoslife.app/developers/agreement" TargetMode="External"/><Relationship Id="rId29" Type="http://schemas.openxmlformats.org/officeDocument/2006/relationships/hyperlink" Target="https://lagoslife.app/developers/doc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0" Type="http://schemas.openxmlformats.org/officeDocument/2006/relationships/hyperlink" Target="https://lagoslife.app/developers/agreement" TargetMode="External"/><Relationship Id="rId29" Type="http://schemas.openxmlformats.org/officeDocument/2006/relationships/hyperlink" Target="https://lagoslife.app/developers/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SCENE HPATH Architecture Amendment v0.2</dc:title>
  <dc:creator>THE SCENE · Game Design</dc:creator>
  <cp:keywords/>
  <dcterms:created xsi:type="dcterms:W3CDTF">2026-10-12T01:36:46Z</dcterms:created>
  <dcterms:modified xsi:type="dcterms:W3CDTF">2026-10-12T01:36:46Z</dcterms:modified>
</cp:coreProperties>
</file>

<file path=docProps/custom.xml><?xml version="1.0" encoding="utf-8"?>
<Properties xmlns="http://schemas.openxmlformats.org/officeDocument/2006/custom-properties" xmlns:vt="http://schemas.openxmlformats.org/officeDocument/2006/docPropsVTypes"/>
</file>