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media/image_rId2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2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36E7291" w14:textId="77777777" w:rsidR="007D0316" w:rsidRDefault="007D0316" w:rsidP="007D0316">
      <w:pPr>
        <w:ind w:left="3540" w:firstLine="708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39EE4C19" w14:textId="5DD3DA66" w:rsidR="008F3D80" w:rsidRPr="007725FD" w:rsidRDefault="00515D81" w:rsidP="007D0316">
      <w:pPr>
        <w:ind w:left="7788" w:firstLine="708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bookmarkStart w:id="0" w:name="_Hlk104991538"/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bookmarkEnd w:id="0"/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MUNICIPALIDAD DISTRITAL DE PACASMAYO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4C5287B0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52C39EA" w14:textId="5CB68AB7" w:rsidR="00DA4282" w:rsidRDefault="00DA428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1F47DF9" w14:textId="77777777" w:rsidR="00DA4282" w:rsidRDefault="00DA428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35202E">
      <w:pPr>
        <w:jc w:val="center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D61BDC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D61BDC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1F0E8C7" w14:textId="6E7282A3" w:rsidR="009C421B" w:rsidRPr="00996016" w:rsidRDefault="007E6446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1D2AA946" w14:textId="3D05B261" w:rsidR="00996016" w:rsidRDefault="00996016">
      <w:pPr>
        <w:rPr>
          <w:i/>
          <w:color w:val="222A35" w:themeColor="text2" w:themeShade="80"/>
          <w:lang w:val="en-US"/>
        </w:rPr>
      </w:pPr>
      <w:r>
        <w:rPr>
          <w:i/>
          <w:color w:val="222A35" w:themeColor="text2" w:themeShade="80"/>
          <w:lang w:val="en-US"/>
        </w:rPr>
        <w:br w:type="page"/>
      </w:r>
    </w:p>
    <w:p w14:paraId="4DAF5906" w14:textId="62171678" w:rsidR="00DA4282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1" w:name="_Toc99629820"/>
    </w:p>
    <w:p w14:paraId="0C5844B3" w14:textId="5AF71CA9" w:rsidR="00021AF8" w:rsidRPr="00F93BA4" w:rsidRDefault="00DA4282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PACASMAYO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2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2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3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3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Asiento Nº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4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4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5" w:name="_Toc99629824"/>
      <w:r w:rsidRPr="002030C7">
        <w:rPr>
          <w:color w:val="222A35" w:themeColor="text2" w:themeShade="80"/>
        </w:rPr>
        <w:t>Firma</w:t>
      </w:r>
      <w:bookmarkEnd w:id="5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default" r:id="rId12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8" w:name="_Toc49797420"/>
    <w:bookmarkStart w:id="9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10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10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1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11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1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4" w:name="_Toc99629829"/>
      <w:r w:rsidRPr="002030C7">
        <w:rPr>
          <w:color w:val="222A35" w:themeColor="text2" w:themeShade="80"/>
        </w:rPr>
        <w:t>Firma</w:t>
      </w:r>
      <w:bookmarkEnd w:id="1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C57355A" w:rsidR="00996016" w:rsidRDefault="00996016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br w:type="page"/>
      </w:r>
    </w:p>
    <w:p w14:paraId="18A69331" w14:textId="77777777" w:rsidR="00AC72D1" w:rsidRDefault="00AC72D1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145AB049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5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5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6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6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547D594B" w:rsidR="007E780F" w:rsidRPr="00996016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7" w:name="_Toc99629832"/>
      <w:r w:rsidRPr="002030C7">
        <w:rPr>
          <w:color w:val="222A35" w:themeColor="text2" w:themeShade="80"/>
        </w:rPr>
        <w:t>Firma</w:t>
      </w:r>
      <w:bookmarkEnd w:id="17"/>
    </w:p>
    <w:p w14:paraId="6F94804D" w14:textId="6EC4AEC7" w:rsidR="00996016" w:rsidRDefault="00996016" w:rsidP="007E780F">
      <w:pPr>
        <w:pStyle w:val="Textoindependiente"/>
        <w:rPr>
          <w:b/>
          <w:color w:val="222A35" w:themeColor="text2" w:themeShade="80"/>
          <w:lang w:val="es-PE"/>
        </w:rPr>
      </w:pPr>
      <w:r>
        <w:rPr>
          <w:b/>
          <w:color w:val="222A35" w:themeColor="text2" w:themeShade="80"/>
          <w:lang w:val="es-PE"/>
        </w:rPr>
        <w:br w:type="page"/>
      </w:r>
    </w:p>
    <w:p w14:paraId="0A720D85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4DC27DD" w14:textId="11145265" w:rsidR="00694100" w:rsidRPr="00F93BA4" w:rsidRDefault="00DB022B" w:rsidP="00F93BA4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16AEB97F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4262DD18" w:rsidR="007E780F" w:rsidRPr="00573963" w:rsidRDefault="00400F70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8" w:name="_Toc99629833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5C8B317">
                <wp:simplePos x="0" y="0"/>
                <wp:positionH relativeFrom="margin">
                  <wp:align>center</wp:align>
                </wp:positionH>
                <wp:positionV relativeFrom="page">
                  <wp:posOffset>788670</wp:posOffset>
                </wp:positionV>
                <wp:extent cx="6294755" cy="9099550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E52A7" id="Grupo 8" o:spid="_x0000_s1026" style="position:absolute;margin-left:0;margin-top:62.1pt;width:495.65pt;height:716.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7E780F" w:rsidRPr="002030C7">
        <w:rPr>
          <w:color w:val="222A35" w:themeColor="text2" w:themeShade="80"/>
        </w:rPr>
        <w:t>ANEXO</w:t>
      </w:r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Nº</w:t>
      </w:r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6</w:t>
      </w:r>
      <w:bookmarkEnd w:id="18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9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9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ADQUISICION DE COMPONENTES PARA COMPUTADORAS DE TIPO A,B Y C PARA LAS OFICINAS DE LA MUNICIPALIDAD DISTRITAL DE PACASMAYO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20" w:name="_Toc99629835"/>
      <w:r w:rsidRPr="002030C7">
        <w:rPr>
          <w:color w:val="222A35" w:themeColor="text2" w:themeShade="80"/>
        </w:rPr>
        <w:t>Firma</w:t>
      </w:r>
      <w:bookmarkEnd w:id="20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21" w:name="_Toc49797424"/>
    <w:bookmarkStart w:id="22" w:name="_Toc54560465"/>
    <w:bookmarkEnd w:id="8"/>
    <w:bookmarkEnd w:id="9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Pr="002030C7">
        <w:rPr>
          <w:color w:val="222A35" w:themeColor="text2" w:themeShade="80"/>
          <w:sz w:val="24"/>
          <w:szCs w:val="24"/>
        </w:rPr>
        <w:t>Nº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3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3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sustentatoria correspondiente. Al respecto, según la Opinión N°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N°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21"/>
    <w:bookmarkEnd w:id="22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MUNICIPALIDAD DISTRITAL DE PACASMAYO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4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4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5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5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6" w:name="_Toc99629839"/>
      <w:r w:rsidRPr="002030C7">
        <w:rPr>
          <w:color w:val="222A35" w:themeColor="text2" w:themeShade="80"/>
        </w:rPr>
        <w:t>Firma</w:t>
      </w:r>
      <w:bookmarkEnd w:id="26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C675" w14:textId="77777777" w:rsidR="00D61BDC" w:rsidRDefault="00D61BDC" w:rsidP="0067730A">
      <w:pPr>
        <w:spacing w:after="0" w:line="240" w:lineRule="auto"/>
      </w:pPr>
      <w:r>
        <w:separator/>
      </w:r>
    </w:p>
  </w:endnote>
  <w:endnote w:type="continuationSeparator" w:id="0">
    <w:p w14:paraId="418CBDAB" w14:textId="77777777" w:rsidR="00D61BDC" w:rsidRDefault="00D61BDC" w:rsidP="0067730A">
      <w:pPr>
        <w:spacing w:after="0" w:line="240" w:lineRule="auto"/>
      </w:pPr>
      <w:r>
        <w:continuationSeparator/>
      </w:r>
    </w:p>
  </w:endnote>
  <w:endnote w:type="continuationNotice" w:id="1">
    <w:p w14:paraId="100B6A77" w14:textId="77777777" w:rsidR="00D61BDC" w:rsidRDefault="00D61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33FC" w14:textId="77777777" w:rsidR="00D61BDC" w:rsidRDefault="00D61BDC" w:rsidP="0067730A">
      <w:pPr>
        <w:spacing w:after="0" w:line="240" w:lineRule="auto"/>
      </w:pPr>
      <w:r>
        <w:separator/>
      </w:r>
    </w:p>
  </w:footnote>
  <w:footnote w:type="continuationSeparator" w:id="0">
    <w:p w14:paraId="6E22C315" w14:textId="77777777" w:rsidR="00D61BDC" w:rsidRDefault="00D61BDC" w:rsidP="0067730A">
      <w:pPr>
        <w:spacing w:after="0" w:line="240" w:lineRule="auto"/>
      </w:pPr>
      <w:r>
        <w:continuationSeparator/>
      </w:r>
    </w:p>
  </w:footnote>
  <w:footnote w:type="continuationNotice" w:id="1">
    <w:p w14:paraId="74D5F431" w14:textId="77777777" w:rsidR="00D61BDC" w:rsidRDefault="00D61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396D413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bookmarkStart w:id="6" w:name="_Hlk104991424"/>
    <w:bookmarkStart w:id="7" w:name="_Hlk104991425"/>
    <w:r>
      <w:t/>
      <w:pict>
        <v:shape type="#_x0000_t75" style="width:115px;height:33.35px" stroked="f">
          <v:imagedata r:id="rId1" o:title=""/>
        </v:shape>
      </w:pict>
      <w:t/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2D59C360" w14:textId="77777777" w:rsidR="002873B9" w:rsidRDefault="002873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_rId22_document.jpe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1940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2022-06-01T20:49:00Z</dcterms:created>
  <dcterms:modified xsi:type="dcterms:W3CDTF">2022-06-01T21:11:00Z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