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x36euulnkc4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1) Formulario autoaplicable y clasificación automática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xhqc93u4viz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1.1 Dimensiones a medir (inputs del formulario)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Estructura en </w:t>
      </w:r>
      <w:r w:rsidDel="00000000" w:rsidR="00000000" w:rsidRPr="00000000">
        <w:rPr>
          <w:b w:val="1"/>
          <w:bCs w:val="1"/>
          <w:rtl w:val="0"/>
        </w:rPr>
        <w:t xml:space="preserve">6 dominios</w:t>
      </w:r>
      <w:r w:rsidDel="00000000" w:rsidR="00000000" w:rsidRPr="00000000">
        <w:rPr>
          <w:rtl w:val="0"/>
        </w:rPr>
        <w:t xml:space="preserve"> (cada uno puntúa):</w:t>
      </w:r>
    </w:p>
    <w:p w:rsidR="00000000" w:rsidDel="00000000" w:rsidP="00000000" w:rsidRDefault="00000000" w:rsidRPr="00000000" w14:paraId="00000004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Patrón dietario neuroprotector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Adherencia MIND/Mediterránea (frecuencia de: hojas verdes, frutos rojos, frutos secos, legumbres, aceite de oliva, pescado).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 flags: ultraprocesados, azúcares/refinados, grasas trans, fritos frecuentes.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Omega-3 (EPA/DHA) – exposición real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Frecuencia de pescado graso semanal.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Uso actual de omega-3 (aceite de pescado/krill/alga).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Vitaminas B (B6–B9–B12) – riesgo de déficit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Vegan/vegetariano sin B12.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Uso de metformina/IBP.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Síntomas compatibles (hormigueo, fatiga, niebla mental).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Vitamina D – riesgo por estilo de vida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Exposición solar semanal.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Antecedente de déficit o suplementación.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Carga antioxidante / polifenoles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Consumo de té verde, cúrcuma, frutos rojos.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Frutas/verduras totales diarias.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Factores que aumentan requerimientos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Estrés alto + sueño pobre.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Alcohol frecuente / tabaquismo.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Actividad física baja.</w:t>
        <w:br w:type="textWrapping"/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2gx007dkfus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2) Sistema de puntuación (simple, robusto, automatizable)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cf048jfj6cm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 Escala final: 0 a 100</w:t>
      </w:r>
    </w:p>
    <w:p w:rsidR="00000000" w:rsidDel="00000000" w:rsidP="00000000" w:rsidRDefault="00000000" w:rsidRPr="00000000" w14:paraId="0000001B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Cada dominio aporta </w:t>
      </w:r>
      <w:r w:rsidDel="00000000" w:rsidR="00000000" w:rsidRPr="00000000">
        <w:rPr>
          <w:b w:val="1"/>
          <w:bCs w:val="1"/>
          <w:rtl w:val="0"/>
        </w:rPr>
        <w:t xml:space="preserve">0 a 16–17 puntos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(6 dominios ≈ 100).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implementa como suma ponderada.</w:t>
        <w:br w:type="textWrapping"/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Recomendación de ponderaciones</w:t>
      </w:r>
    </w:p>
    <w:p w:rsidR="00000000" w:rsidDel="00000000" w:rsidP="00000000" w:rsidRDefault="00000000" w:rsidRPr="00000000" w14:paraId="0000001E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Patrón dietario: 20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Omega-3: 20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Complejo B: 15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Vitamina D: 15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Polifenoles/antioxidantes: 15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Factores de requerimiento (estrés/sueño/alcohol): 15</w:t>
        <w:br w:type="textWrapping"/>
        <w:t xml:space="preserve"> Total = 100</w:t>
        <w:br w:type="textWrapping"/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msqefbvkkmv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 Regla de nivel (output automático)</w:t>
      </w:r>
    </w:p>
    <w:p w:rsidR="00000000" w:rsidDel="00000000" w:rsidP="00000000" w:rsidRDefault="00000000" w:rsidRPr="00000000" w14:paraId="00000025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Óptimo:</w:t>
      </w:r>
      <w:r w:rsidDel="00000000" w:rsidR="00000000" w:rsidRPr="00000000">
        <w:rPr>
          <w:rtl w:val="0"/>
        </w:rPr>
        <w:t xml:space="preserve"> 80–100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Moderado:</w:t>
      </w:r>
      <w:r w:rsidDel="00000000" w:rsidR="00000000" w:rsidRPr="00000000">
        <w:rPr>
          <w:rtl w:val="0"/>
        </w:rPr>
        <w:t xml:space="preserve"> 60–79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Deficiente:</w:t>
      </w:r>
      <w:r w:rsidDel="00000000" w:rsidR="00000000" w:rsidRPr="00000000">
        <w:rPr>
          <w:rtl w:val="0"/>
        </w:rPr>
        <w:t xml:space="preserve"> 40–59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Crítico:</w:t>
      </w:r>
      <w:r w:rsidDel="00000000" w:rsidR="00000000" w:rsidRPr="00000000">
        <w:rPr>
          <w:rtl w:val="0"/>
        </w:rPr>
        <w:t xml:space="preserve"> 0–39</w:t>
        <w:br w:type="textWrapping"/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jgcvuata2wa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2.3 “Banderas rojas” (override clínico)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Independiente del score, si el usuario marca cualquiera de estas condiciones, el sistema: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mantiene el nivel, pero agrega una alerta </w:t>
      </w:r>
      <w:r w:rsidDel="00000000" w:rsidR="00000000" w:rsidRPr="00000000">
        <w:rPr>
          <w:b w:val="1"/>
          <w:bCs w:val="1"/>
          <w:rtl w:val="0"/>
        </w:rPr>
        <w:t xml:space="preserve">“Revisión profesional recomendada”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Banderas rojas:</w:t>
      </w:r>
    </w:p>
    <w:p w:rsidR="00000000" w:rsidDel="00000000" w:rsidP="00000000" w:rsidRDefault="00000000" w:rsidRPr="00000000" w14:paraId="0000002D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Embarazo/lactancia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Anticoagulantes / nitratos / hipoglucemiantes / antihipertensivos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Enfermedad renal/hepática severa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Alergia a hongos / autoinmunidad activa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Parestesias severas, confusión marcada o pérdida de peso involuntaria importante</w:t>
        <w:br w:type="textWrapping"/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fime0hpv9di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3) Motor de recomendación: “stack” de 3 meses (cápsulas + polvos)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47nqyokchwr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 Estructura del stack (por nivel)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stack se compone de:</w:t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Base (siempre)</w:t>
      </w:r>
      <w:r w:rsidDel="00000000" w:rsidR="00000000" w:rsidRPr="00000000">
        <w:rPr>
          <w:rtl w:val="0"/>
        </w:rPr>
        <w:t xml:space="preserve">: Omega-3 + Vitamina D (ajustada)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Corrección (según carencias)</w:t>
      </w:r>
      <w:r w:rsidDel="00000000" w:rsidR="00000000" w:rsidRPr="00000000">
        <w:rPr>
          <w:rtl w:val="0"/>
        </w:rPr>
        <w:t xml:space="preserve">: B-Complex / B12 / polifenoles (curcumina, resveratrol, EGCG, arándano)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Keto opcional (solo si el usuario elige cetogénica o baja en carbos)</w:t>
      </w:r>
      <w:r w:rsidDel="00000000" w:rsidR="00000000" w:rsidRPr="00000000">
        <w:rPr>
          <w:rtl w:val="0"/>
        </w:rPr>
        <w:t xml:space="preserve">: MCT powder</w:t>
        <w:br w:type="textWrapping"/>
      </w:r>
    </w:p>
    <w:p w:rsidR="00000000" w:rsidDel="00000000" w:rsidP="00000000" w:rsidRDefault="00000000" w:rsidRPr="00000000" w14:paraId="0000003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feq0dahye5uh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Óptimo (80–100)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mantenimiento + prevención</w:t>
      </w:r>
    </w:p>
    <w:p w:rsidR="00000000" w:rsidDel="00000000" w:rsidP="00000000" w:rsidRDefault="00000000" w:rsidRPr="00000000" w14:paraId="0000003B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Omega-3 (softgel): Fish oil o krill (baja/moderada)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Vitamina D3 + K2 (softgel) si exposición solar baja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Polifenoles (opcional): Blueberry extract powder o té verde extract (dosis baja)</w:t>
        <w:br w:type="textWrapping"/>
      </w:r>
    </w:p>
    <w:p w:rsidR="00000000" w:rsidDel="00000000" w:rsidP="00000000" w:rsidRDefault="00000000" w:rsidRPr="00000000" w14:paraId="0000003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Productos sugeridos</w:t>
      </w:r>
    </w:p>
    <w:p w:rsidR="00000000" w:rsidDel="00000000" w:rsidP="00000000" w:rsidRDefault="00000000" w:rsidRPr="00000000" w14:paraId="0000003F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BulkSupplements Fish Oil Softgels 1000 mg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MicroIngredients Vitamin D3 + K2 Softgels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MicroIngredients Organic Wild Blueberry Extract Powder (o BulkSupplements Blueberry Powder/Extract)</w:t>
        <w:br w:type="textWrapping"/>
      </w:r>
    </w:p>
    <w:p w:rsidR="00000000" w:rsidDel="00000000" w:rsidP="00000000" w:rsidRDefault="00000000" w:rsidRPr="00000000" w14:paraId="0000004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umzvpjifsanm" w:id="9"/>
      <w:bookmarkEnd w:id="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Moderado (60–79)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corregir subóptimos frecuentes (omega-3, B, D, antioxidantes)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Omega-3 (softgel): subir dosis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B-Complex metilado (cápsula)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D3 (softgel)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 polifenol “principal” (elegir 1): Curcumina + piperina </w:t>
      </w:r>
      <w:r w:rsidDel="00000000" w:rsidR="00000000" w:rsidRPr="00000000">
        <w:rPr>
          <w:b w:val="1"/>
          <w:bCs w:val="1"/>
          <w:rtl w:val="0"/>
        </w:rPr>
        <w:t xml:space="preserve">o</w:t>
      </w:r>
      <w:r w:rsidDel="00000000" w:rsidR="00000000" w:rsidRPr="00000000">
        <w:rPr>
          <w:rtl w:val="0"/>
        </w:rPr>
        <w:t xml:space="preserve"> EGCG</w:t>
        <w:br w:type="textWrapping"/>
      </w:r>
    </w:p>
    <w:p w:rsidR="00000000" w:rsidDel="00000000" w:rsidP="00000000" w:rsidRDefault="00000000" w:rsidRPr="00000000" w14:paraId="0000004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Productos sugeridos</w:t>
      </w:r>
    </w:p>
    <w:p w:rsidR="00000000" w:rsidDel="00000000" w:rsidP="00000000" w:rsidRDefault="00000000" w:rsidRPr="00000000" w14:paraId="00000049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MicroIngredients Triple Strength Omega-3 Fish Oil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MicroIngredients Methylated B-Complex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BulkSupplements Vitamin D3 Softgels 5000 IU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MicroIngredients Turmeric Curcumin + Black Pepper (caps) </w:t>
      </w:r>
      <w:r w:rsidDel="00000000" w:rsidR="00000000" w:rsidRPr="00000000">
        <w:rPr>
          <w:b w:val="1"/>
          <w:bCs w:val="1"/>
          <w:rtl w:val="0"/>
        </w:rPr>
        <w:t xml:space="preserve">o</w:t>
      </w:r>
      <w:r w:rsidDel="00000000" w:rsidR="00000000" w:rsidRPr="00000000">
        <w:rPr>
          <w:rtl w:val="0"/>
        </w:rPr>
        <w:t xml:space="preserve"> BulkSupplements Green Tea Extract Powder (50% EGCG)</w:t>
        <w:br w:type="textWrapping"/>
      </w:r>
    </w:p>
    <w:p w:rsidR="00000000" w:rsidDel="00000000" w:rsidP="00000000" w:rsidRDefault="00000000" w:rsidRPr="00000000" w14:paraId="0000004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t1gvvpokf7ls" w:id="10"/>
      <w:bookmarkEnd w:id="1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Deficiente (40–59)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repleción + soporte antioxidante más fuerte</w:t>
      </w:r>
    </w:p>
    <w:p w:rsidR="00000000" w:rsidDel="00000000" w:rsidP="00000000" w:rsidRDefault="00000000" w:rsidRPr="00000000" w14:paraId="0000004F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Omega-3: krill oil (biodisponibilidad) +/o fish oil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B12 (alto riesgo) + B-Complex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D3 + K2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Vitamina E (softgel) si dieta baja en grasas saludables/nueces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1–2 polifenoles: Resveratrol + Curcumina o EGCG</w:t>
        <w:br w:type="textWrapping"/>
      </w:r>
    </w:p>
    <w:p w:rsidR="00000000" w:rsidDel="00000000" w:rsidP="00000000" w:rsidRDefault="00000000" w:rsidRPr="00000000" w14:paraId="0000005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Productos sugeridos</w:t>
      </w:r>
    </w:p>
    <w:p w:rsidR="00000000" w:rsidDel="00000000" w:rsidP="00000000" w:rsidRDefault="00000000" w:rsidRPr="00000000" w14:paraId="0000005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BulkSupplements Krill Oil Softgels 1000 mg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BulkSupplements Vitamin B12 (Methylcobalamin) Powder (microdosis)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MicroIngredients D3 + K2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MicroIngredients Vitamin E Softgels 1000 IU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BulkSupplements Resveratrol Powder (98%) o MicroIngredients Trans-Resveratrol Powder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Curcumin 95% Powder (BulkSupplements) + Black Pepper Extract Powder (piperine)</w:t>
        <w:br w:type="textWrapping"/>
      </w:r>
    </w:p>
    <w:p w:rsidR="00000000" w:rsidDel="00000000" w:rsidP="00000000" w:rsidRDefault="00000000" w:rsidRPr="00000000" w14:paraId="0000005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p6zd57j698t0" w:id="11"/>
      <w:bookmarkEnd w:id="1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Crítico (0–39)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intervención intensiva + alertas + derivación</w:t>
      </w:r>
    </w:p>
    <w:p w:rsidR="00000000" w:rsidDel="00000000" w:rsidP="00000000" w:rsidRDefault="00000000" w:rsidRPr="00000000" w14:paraId="0000005D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Igual a Deficiente pero con:</w:t>
        <w:br w:type="textWrapping"/>
      </w:r>
    </w:p>
    <w:p w:rsidR="00000000" w:rsidDel="00000000" w:rsidP="00000000" w:rsidRDefault="00000000" w:rsidRPr="00000000" w14:paraId="0000005E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multivitamínico/mineral completo (si el usuario lo tolera)</w:t>
        <w:br w:type="textWrapping"/>
      </w:r>
    </w:p>
    <w:p w:rsidR="00000000" w:rsidDel="00000000" w:rsidP="00000000" w:rsidRDefault="00000000" w:rsidRPr="00000000" w14:paraId="0000005F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prioridad a evaluación clínica si hay banderas rojas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Keto/MCT solo si el usuario elige ese patrón dietario y no hay contraindicaciones.</w:t>
        <w:br w:type="textWrapping"/>
      </w:r>
    </w:p>
    <w:p w:rsidR="00000000" w:rsidDel="00000000" w:rsidP="00000000" w:rsidRDefault="00000000" w:rsidRPr="00000000" w14:paraId="0000006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Productos sugeridos</w:t>
      </w:r>
    </w:p>
    <w:p w:rsidR="00000000" w:rsidDel="00000000" w:rsidP="00000000" w:rsidRDefault="00000000" w:rsidRPr="00000000" w14:paraId="0000006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Combinación krill + fish oil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B-Complex (alta potencia) + B12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D3 + K2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Vitamina E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Resveratrol + EGCG + Blueberry extract (combinación de polifenoles, no todos obligatorios)</w:t>
        <w:br w:type="textWrapping"/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2abbrwr5kud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4) Reglas “si/entonces” para personalización (más allá del nivel)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Además del nivel, el motor debe ajustar por </w:t>
      </w:r>
      <w:r w:rsidDel="00000000" w:rsidR="00000000" w:rsidRPr="00000000">
        <w:rPr>
          <w:b w:val="1"/>
          <w:bCs w:val="1"/>
          <w:rtl w:val="0"/>
        </w:rPr>
        <w:t xml:space="preserve">carencias puntuales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aq2jqdg36sd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 Reglas de Omega-3 (dominante)</w:t>
      </w:r>
    </w:p>
    <w:p w:rsidR="00000000" w:rsidDel="00000000" w:rsidP="00000000" w:rsidRDefault="00000000" w:rsidRPr="00000000" w14:paraId="0000006B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 pescado graso </w:t>
      </w:r>
      <w:r w:rsidDel="00000000" w:rsidR="00000000" w:rsidRPr="00000000">
        <w:rPr>
          <w:b w:val="1"/>
          <w:bCs w:val="1"/>
          <w:rtl w:val="0"/>
        </w:rPr>
        <w:t xml:space="preserve">&lt; 1 vez/semana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Omega-3 “alto”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Si el usuario es vegano → priorizar </w:t>
      </w:r>
      <w:r w:rsidDel="00000000" w:rsidR="00000000" w:rsidRPr="00000000">
        <w:rPr>
          <w:b w:val="1"/>
          <w:bCs w:val="1"/>
          <w:rtl w:val="0"/>
        </w:rPr>
        <w:t xml:space="preserve">Algal Oil Softgels (DHA)</w:t>
      </w:r>
      <w:r w:rsidDel="00000000" w:rsidR="00000000" w:rsidRPr="00000000">
        <w:rPr>
          <w:rtl w:val="0"/>
        </w:rPr>
        <w:t xml:space="preserve"> (BulkSupplements)</w:t>
        <w:br w:type="textWrapping"/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5dtu1xni6hz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 Reglas de B12/B-Complex</w:t>
      </w:r>
    </w:p>
    <w:p w:rsidR="00000000" w:rsidDel="00000000" w:rsidP="00000000" w:rsidRDefault="00000000" w:rsidRPr="00000000" w14:paraId="0000006E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Si vegano/vegetariano sin suplementar → </w:t>
      </w:r>
      <w:r w:rsidDel="00000000" w:rsidR="00000000" w:rsidRPr="00000000">
        <w:rPr>
          <w:b w:val="1"/>
          <w:bCs w:val="1"/>
          <w:rtl w:val="0"/>
        </w:rPr>
        <w:t xml:space="preserve">B12 obligatoria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Si hay hormigueo/entumecimiento frecuente → B12 + alerta “revisar labs”</w:t>
        <w:br w:type="textWrapping"/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uvobowk8wh3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4.3 Reglas de Vitamina D</w:t>
      </w:r>
    </w:p>
    <w:p w:rsidR="00000000" w:rsidDel="00000000" w:rsidP="00000000" w:rsidRDefault="00000000" w:rsidRPr="00000000" w14:paraId="00000071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Si sol &lt; 2 veces/semana → D3 recomendada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Si “déficit confirmado previo” → D3 alta + recomendación de control</w:t>
        <w:br w:type="textWrapping"/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c51rfgexrpn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4.4 Reglas de polifenoles (selección inteligente)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Escoge </w:t>
      </w:r>
      <w:r w:rsidDel="00000000" w:rsidR="00000000" w:rsidRPr="00000000">
        <w:rPr>
          <w:b w:val="1"/>
          <w:bCs w:val="1"/>
          <w:rtl w:val="0"/>
        </w:rPr>
        <w:t xml:space="preserve">solo 1–2</w:t>
      </w:r>
      <w:r w:rsidDel="00000000" w:rsidR="00000000" w:rsidRPr="00000000">
        <w:rPr>
          <w:rtl w:val="0"/>
        </w:rPr>
        <w:t xml:space="preserve"> para adherencia:</w:t>
      </w:r>
    </w:p>
    <w:p w:rsidR="00000000" w:rsidDel="00000000" w:rsidP="00000000" w:rsidRDefault="00000000" w:rsidRPr="00000000" w14:paraId="00000075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Si estrés alto/sueño pobre → EGCG o curcumina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Si enfoque/memoria como objetivo principal → arándano + resveratrol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Si el usuario evita cafeína → EGCG descafeinado (extracto)</w:t>
        <w:br w:type="textWrapping"/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h59khxw11x7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4.5 Keto/MCT (solo cuando aplica)</w:t>
      </w:r>
    </w:p>
    <w:p w:rsidR="00000000" w:rsidDel="00000000" w:rsidP="00000000" w:rsidRDefault="00000000" w:rsidRPr="00000000" w14:paraId="00000079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Si patrón “cetogénico/bajo carb” elegido → añadir </w:t>
      </w:r>
      <w:r w:rsidDel="00000000" w:rsidR="00000000" w:rsidRPr="00000000">
        <w:rPr>
          <w:b w:val="1"/>
          <w:bCs w:val="1"/>
          <w:rtl w:val="0"/>
        </w:rPr>
        <w:t xml:space="preserve">MCT Oil Powder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Si el usuario NO está en keto → no se recomienda MCT como base</w:t>
        <w:br w:type="textWrapping"/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n3empjpy9de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5) Entregable para el usuario: reporte del módulo (UX)</w:t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jcftay5rf8g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5.1 Salida mínima del sistema (lo que el usuario ve)</w:t>
      </w:r>
    </w:p>
    <w:p w:rsidR="00000000" w:rsidDel="00000000" w:rsidP="00000000" w:rsidRDefault="00000000" w:rsidRPr="00000000" w14:paraId="0000007E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Score 0–100</w:t>
      </w:r>
      <w:r w:rsidDel="00000000" w:rsidR="00000000" w:rsidRPr="00000000">
        <w:rPr>
          <w:rtl w:val="0"/>
        </w:rPr>
        <w:t xml:space="preserve"> + nivel (Óptimo/Moderado/Deficiente/Crítico)</w:t>
        <w:br w:type="textWrapping"/>
      </w:r>
    </w:p>
    <w:p w:rsidR="00000000" w:rsidDel="00000000" w:rsidP="00000000" w:rsidRDefault="00000000" w:rsidRPr="00000000" w14:paraId="0000007F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Radar por dominios</w:t>
      </w:r>
      <w:r w:rsidDel="00000000" w:rsidR="00000000" w:rsidRPr="00000000">
        <w:rPr>
          <w:rtl w:val="0"/>
        </w:rPr>
        <w:t xml:space="preserve"> (6 dominios, 0–100 cada uno)</w:t>
        <w:br w:type="textWrapping"/>
      </w:r>
    </w:p>
    <w:p w:rsidR="00000000" w:rsidDel="00000000" w:rsidP="00000000" w:rsidRDefault="00000000" w:rsidRPr="00000000" w14:paraId="00000080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Top 3 carencias</w:t>
      </w:r>
      <w:r w:rsidDel="00000000" w:rsidR="00000000" w:rsidRPr="00000000">
        <w:rPr>
          <w:rtl w:val="0"/>
        </w:rPr>
        <w:t xml:space="preserve"> (ej. “Omega-3 bajo”, “Riesgo B12”, “Baja carga polifenoles”)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Plan 3 meses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82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suplemento 1 (base)</w:t>
        <w:br w:type="textWrapping"/>
      </w:r>
    </w:p>
    <w:p w:rsidR="00000000" w:rsidDel="00000000" w:rsidP="00000000" w:rsidRDefault="00000000" w:rsidRPr="00000000" w14:paraId="00000083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suplemento 2 (corrección)</w:t>
        <w:br w:type="textWrapping"/>
      </w:r>
    </w:p>
    <w:p w:rsidR="00000000" w:rsidDel="00000000" w:rsidP="00000000" w:rsidRDefault="00000000" w:rsidRPr="00000000" w14:paraId="00000084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suplemento 3 (opcional)</w:t>
        <w:br w:type="textWrapping"/>
      </w:r>
    </w:p>
    <w:p w:rsidR="00000000" w:rsidDel="00000000" w:rsidP="00000000" w:rsidRDefault="00000000" w:rsidRPr="00000000" w14:paraId="00000085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hábitos alimentarios (3 acciones semanales)</w:t>
        <w:br w:type="textWrapping"/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wxe4f7dzfkq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5.2 Copys sugeridos (tono YakuMama)</w:t>
      </w:r>
    </w:p>
    <w:p w:rsidR="00000000" w:rsidDel="00000000" w:rsidP="00000000" w:rsidRDefault="00000000" w:rsidRPr="00000000" w14:paraId="00000087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“Tu nutrición cerebral está en nivel </w:t>
      </w:r>
      <w:r w:rsidDel="00000000" w:rsidR="00000000" w:rsidRPr="00000000">
        <w:rPr>
          <w:b w:val="1"/>
          <w:bCs w:val="1"/>
          <w:rtl w:val="0"/>
        </w:rPr>
        <w:t xml:space="preserve">Moderado</w:t>
      </w:r>
      <w:r w:rsidDel="00000000" w:rsidR="00000000" w:rsidRPr="00000000">
        <w:rPr>
          <w:rtl w:val="0"/>
        </w:rPr>
        <w:t xml:space="preserve">: hay buena base, pero tu cerebro está pidiendo refuerzos clave para energía, enfoque y resiliencia al estrés.”</w:t>
        <w:br w:type="textWrapping"/>
      </w:r>
    </w:p>
    <w:p w:rsidR="00000000" w:rsidDel="00000000" w:rsidP="00000000" w:rsidRDefault="00000000" w:rsidRPr="00000000" w14:paraId="00000088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“Plan de 3 meses: simple, constante y medible.”</w:t>
        <w:br w:type="textWrapping"/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ct9isiy5ehx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6) Implementación técnica: data model + pseudocódigo</w:t>
      </w:r>
    </w:p>
    <w:p w:rsidR="00000000" w:rsidDel="00000000" w:rsidP="00000000" w:rsidRDefault="00000000" w:rsidRPr="00000000" w14:paraId="0000008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amk8qd11990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6.1 Modelo de datos (JSON)</w:t>
      </w:r>
    </w:p>
    <w:p w:rsidR="00000000" w:rsidDel="00000000" w:rsidP="00000000" w:rsidRDefault="00000000" w:rsidRPr="00000000" w14:paraId="0000008C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08D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"user_id": "abc123",</w:t>
      </w:r>
    </w:p>
    <w:p w:rsidR="00000000" w:rsidDel="00000000" w:rsidP="00000000" w:rsidRDefault="00000000" w:rsidRPr="00000000" w14:paraId="0000008E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"answers": { "q1": 3, "q2": 1, "...": 0 },</w:t>
      </w:r>
    </w:p>
    <w:p w:rsidR="00000000" w:rsidDel="00000000" w:rsidP="00000000" w:rsidRDefault="00000000" w:rsidRPr="00000000" w14:paraId="0000008F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"domain_scores": {</w:t>
      </w:r>
    </w:p>
    <w:p w:rsidR="00000000" w:rsidDel="00000000" w:rsidP="00000000" w:rsidRDefault="00000000" w:rsidRPr="00000000" w14:paraId="00000090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"diet_pattern": 14,</w:t>
      </w:r>
    </w:p>
    <w:p w:rsidR="00000000" w:rsidDel="00000000" w:rsidP="00000000" w:rsidRDefault="00000000" w:rsidRPr="00000000" w14:paraId="00000091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"omega3": 6,</w:t>
      </w:r>
    </w:p>
    <w:p w:rsidR="00000000" w:rsidDel="00000000" w:rsidP="00000000" w:rsidRDefault="00000000" w:rsidRPr="00000000" w14:paraId="00000092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"b_vitamins": 8,</w:t>
      </w:r>
    </w:p>
    <w:p w:rsidR="00000000" w:rsidDel="00000000" w:rsidP="00000000" w:rsidRDefault="00000000" w:rsidRPr="00000000" w14:paraId="00000093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"vitamin_d": 5,</w:t>
      </w:r>
    </w:p>
    <w:p w:rsidR="00000000" w:rsidDel="00000000" w:rsidP="00000000" w:rsidRDefault="00000000" w:rsidRPr="00000000" w14:paraId="00000094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"polyphenols": 7,</w:t>
      </w:r>
    </w:p>
    <w:p w:rsidR="00000000" w:rsidDel="00000000" w:rsidP="00000000" w:rsidRDefault="00000000" w:rsidRPr="00000000" w14:paraId="00000095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"demand_factors": 6</w:t>
      </w:r>
    </w:p>
    <w:p w:rsidR="00000000" w:rsidDel="00000000" w:rsidP="00000000" w:rsidRDefault="00000000" w:rsidRPr="00000000" w14:paraId="00000096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},</w:t>
      </w:r>
    </w:p>
    <w:p w:rsidR="00000000" w:rsidDel="00000000" w:rsidP="00000000" w:rsidRDefault="00000000" w:rsidRPr="00000000" w14:paraId="00000097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"total_score": 46,</w:t>
      </w:r>
    </w:p>
    <w:p w:rsidR="00000000" w:rsidDel="00000000" w:rsidP="00000000" w:rsidRDefault="00000000" w:rsidRPr="00000000" w14:paraId="00000098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"level": "DEFICIENTE",</w:t>
      </w:r>
    </w:p>
    <w:p w:rsidR="00000000" w:rsidDel="00000000" w:rsidP="00000000" w:rsidRDefault="00000000" w:rsidRPr="00000000" w14:paraId="00000099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"red_flags": ["anticoagulants"],</w:t>
      </w:r>
    </w:p>
    <w:p w:rsidR="00000000" w:rsidDel="00000000" w:rsidP="00000000" w:rsidRDefault="00000000" w:rsidRPr="00000000" w14:paraId="0000009A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"recommendation": {</w:t>
      </w:r>
    </w:p>
    <w:p w:rsidR="00000000" w:rsidDel="00000000" w:rsidP="00000000" w:rsidRDefault="00000000" w:rsidRPr="00000000" w14:paraId="0000009B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"stack_3m": [</w:t>
      </w:r>
    </w:p>
    <w:p w:rsidR="00000000" w:rsidDel="00000000" w:rsidP="00000000" w:rsidRDefault="00000000" w:rsidRPr="00000000" w14:paraId="0000009C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{ "type": "softgel", "name": "Krill Oil Softgels 1000 mg", "brand": "BulkSupplements", "timing": "con comida" },</w:t>
      </w:r>
    </w:p>
    <w:p w:rsidR="00000000" w:rsidDel="00000000" w:rsidP="00000000" w:rsidRDefault="00000000" w:rsidRPr="00000000" w14:paraId="0000009D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{ "type": "powder", "name": "Vitamin B12 (Methylcobalamin) Powder", "brand": "BulkSupplements", "timing": "mañana" },</w:t>
      </w:r>
    </w:p>
    <w:p w:rsidR="00000000" w:rsidDel="00000000" w:rsidP="00000000" w:rsidRDefault="00000000" w:rsidRPr="00000000" w14:paraId="0000009E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{ "type": "powder", "name": "Curcumin 95% Powder + Black Pepper Extract", "brand": "BulkSupplements", "timing": "con grasa" }</w:t>
      </w:r>
    </w:p>
    <w:p w:rsidR="00000000" w:rsidDel="00000000" w:rsidP="00000000" w:rsidRDefault="00000000" w:rsidRPr="00000000" w14:paraId="0000009F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],</w:t>
      </w:r>
    </w:p>
    <w:p w:rsidR="00000000" w:rsidDel="00000000" w:rsidP="00000000" w:rsidRDefault="00000000" w:rsidRPr="00000000" w14:paraId="000000A0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"diet_actions": ["2 porciones extra de verduras/día", "2 porciones de frutos rojos/semana", "aceite de oliva como grasa principal"]</w:t>
      </w:r>
    </w:p>
    <w:p w:rsidR="00000000" w:rsidDel="00000000" w:rsidP="00000000" w:rsidRDefault="00000000" w:rsidRPr="00000000" w14:paraId="000000A1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}</w:t>
      </w:r>
    </w:p>
    <w:p w:rsidR="00000000" w:rsidDel="00000000" w:rsidP="00000000" w:rsidRDefault="00000000" w:rsidRPr="00000000" w14:paraId="000000A2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f1q6v57gwzu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6.2 Pseudocódigo</w:t>
      </w:r>
    </w:p>
    <w:p w:rsidR="00000000" w:rsidDel="00000000" w:rsidP="00000000" w:rsidRDefault="00000000" w:rsidRPr="00000000" w14:paraId="000000A5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score_domains(answers):</w:t>
      </w:r>
    </w:p>
    <w:p w:rsidR="00000000" w:rsidDel="00000000" w:rsidP="00000000" w:rsidRDefault="00000000" w:rsidRPr="00000000" w14:paraId="000000A6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diet_pattern = map_diet_answers_to_points()</w:t>
      </w:r>
    </w:p>
    <w:p w:rsidR="00000000" w:rsidDel="00000000" w:rsidP="00000000" w:rsidRDefault="00000000" w:rsidRPr="00000000" w14:paraId="000000A7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omega3 = map_omega3_answers_to_points()</w:t>
      </w:r>
    </w:p>
    <w:p w:rsidR="00000000" w:rsidDel="00000000" w:rsidP="00000000" w:rsidRDefault="00000000" w:rsidRPr="00000000" w14:paraId="000000A8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b_vitamins = map_b_answers_to_points()</w:t>
      </w:r>
    </w:p>
    <w:p w:rsidR="00000000" w:rsidDel="00000000" w:rsidP="00000000" w:rsidRDefault="00000000" w:rsidRPr="00000000" w14:paraId="000000A9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vitamin_d = map_d_answers_to_points()</w:t>
      </w:r>
    </w:p>
    <w:p w:rsidR="00000000" w:rsidDel="00000000" w:rsidP="00000000" w:rsidRDefault="00000000" w:rsidRPr="00000000" w14:paraId="000000AA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polyphenols = map_polyphenol_answers_to_points()</w:t>
      </w:r>
    </w:p>
    <w:p w:rsidR="00000000" w:rsidDel="00000000" w:rsidP="00000000" w:rsidRDefault="00000000" w:rsidRPr="00000000" w14:paraId="000000AB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demand_factors = map_stress_sleep_alcohol_to_points()</w:t>
      </w:r>
    </w:p>
    <w:p w:rsidR="00000000" w:rsidDel="00000000" w:rsidP="00000000" w:rsidRDefault="00000000" w:rsidRPr="00000000" w14:paraId="000000AC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total = weighted_sum(domains)</w:t>
      </w:r>
    </w:p>
    <w:p w:rsidR="00000000" w:rsidDel="00000000" w:rsidP="00000000" w:rsidRDefault="00000000" w:rsidRPr="00000000" w14:paraId="000000AE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level = classify(total)</w:t>
      </w:r>
    </w:p>
    <w:p w:rsidR="00000000" w:rsidDel="00000000" w:rsidP="00000000" w:rsidRDefault="00000000" w:rsidRPr="00000000" w14:paraId="000000AF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red_flags = detect_red_flags(answers)</w:t>
      </w:r>
    </w:p>
    <w:p w:rsidR="00000000" w:rsidDel="00000000" w:rsidP="00000000" w:rsidRDefault="00000000" w:rsidRPr="00000000" w14:paraId="000000B1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stack = build_stack(level, answers, red_flags)</w:t>
      </w:r>
    </w:p>
    <w:p w:rsidR="00000000" w:rsidDel="00000000" w:rsidP="00000000" w:rsidRDefault="00000000" w:rsidRPr="00000000" w14:paraId="000000B3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return report(total, level, domains, red_flags, stack)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wz3bij6wswd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7) Qué sigue (siguiente entregable listo)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avanzamos en el flujo de YakuMama Lifestyle, el siguiente paso lógico es que yo te entregue:</w:t>
      </w:r>
    </w:p>
    <w:p w:rsidR="00000000" w:rsidDel="00000000" w:rsidP="00000000" w:rsidRDefault="00000000" w:rsidRPr="00000000" w14:paraId="000000B8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El cuestionario exacto (20–28 preguntas)</w:t>
      </w:r>
      <w:r w:rsidDel="00000000" w:rsidR="00000000" w:rsidRPr="00000000">
        <w:rPr>
          <w:rtl w:val="0"/>
        </w:rPr>
        <w:t xml:space="preserve"> con opciones tipo Likert y sus puntos.</w:t>
        <w:br w:type="textWrapping"/>
      </w:r>
    </w:p>
    <w:p w:rsidR="00000000" w:rsidDel="00000000" w:rsidP="00000000" w:rsidRDefault="00000000" w:rsidRPr="00000000" w14:paraId="000000B9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Las tablas de mapeo pregunta→dominio→puntos</w:t>
      </w:r>
      <w:r w:rsidDel="00000000" w:rsidR="00000000" w:rsidRPr="00000000">
        <w:rPr>
          <w:rtl w:val="0"/>
        </w:rPr>
        <w:t xml:space="preserve"> (listas para back-end).</w:t>
        <w:br w:type="textWrapping"/>
      </w:r>
    </w:p>
    <w:p w:rsidR="00000000" w:rsidDel="00000000" w:rsidP="00000000" w:rsidRDefault="00000000" w:rsidRPr="00000000" w14:paraId="000000BA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Catálogo de productos</w:t>
      </w:r>
      <w:r w:rsidDel="00000000" w:rsidR="00000000" w:rsidRPr="00000000">
        <w:rPr>
          <w:rtl w:val="0"/>
        </w:rPr>
        <w:t xml:space="preserve"> (MicroIngredients/BulkSupplements) normalizado con: formato (softgel/powder), objetivo (omega-3/B/D/polifenoles/MCT), y reglas de elegibilidad.</w:t>
        <w:br w:type="textWrapping"/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estás de acuerdo, en tu próxima instrucción dime: “Construye el cuestionario final del módulo (máx. 25 preguntas)”, y lo dejo completamente parametrizado para que tu programador lo implemente sin interpretación adicional.</w:t>
      </w:r>
    </w:p>
    <w:p w:rsidR="00000000" w:rsidDel="00000000" w:rsidP="00000000" w:rsidRDefault="00000000" w:rsidRPr="00000000" w14:paraId="000000BC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