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ind w:left="720" w:hanging="360"/>
        <w:rPr>
          <w:b w:val="1"/>
          <w:bCs w:val="1"/>
          <w:sz w:val="46"/>
          <w:szCs w:val="46"/>
        </w:rPr>
      </w:pPr>
      <w:bookmarkStart w:colFirst="0" w:colLast="0" w:name="_er8od7o0kxxw" w:id="0"/>
      <w:bookmarkEnd w:id="0"/>
      <w:r w:rsidDel="00000000" w:rsidR="00000000" w:rsidRPr="00000000">
        <w:rPr>
          <w:b w:val="1"/>
          <w:bCs w:val="1"/>
          <w:sz w:val="46"/>
          <w:szCs w:val="46"/>
          <w:rtl w:val="0"/>
        </w:rPr>
        <w:t xml:space="preserve">Metodología Integral para Puntuación de Bienestar Cognitivo – YakuMama Lifestyle</w:t>
      </w:r>
    </w:p>
    <w:p w:rsidR="00000000" w:rsidDel="00000000" w:rsidP="00000000" w:rsidRDefault="00000000" w:rsidRPr="00000000" w14:paraId="00000002">
      <w:pPr>
        <w:pStyle w:val="Heading2"/>
        <w:keepNext w:val="0"/>
        <w:keepLines w:val="0"/>
        <w:spacing w:after="80" w:lineRule="auto"/>
        <w:ind w:left="720" w:hanging="360"/>
        <w:rPr>
          <w:b w:val="1"/>
          <w:bCs w:val="1"/>
          <w:sz w:val="34"/>
          <w:szCs w:val="34"/>
        </w:rPr>
      </w:pPr>
      <w:bookmarkStart w:colFirst="0" w:colLast="0" w:name="_dscnfcruvwt0" w:id="1"/>
      <w:bookmarkEnd w:id="1"/>
      <w:r w:rsidDel="00000000" w:rsidR="00000000" w:rsidRPr="00000000">
        <w:rPr>
          <w:b w:val="1"/>
          <w:bCs w:val="1"/>
          <w:sz w:val="34"/>
          <w:szCs w:val="34"/>
          <w:rtl w:val="0"/>
        </w:rPr>
        <w:t xml:space="preserve">Introducción</w:t>
      </w:r>
    </w:p>
    <w:p w:rsidR="00000000" w:rsidDel="00000000" w:rsidP="00000000" w:rsidRDefault="00000000" w:rsidRPr="00000000" w14:paraId="00000003">
      <w:pPr>
        <w:spacing w:after="240" w:before="240" w:lineRule="auto"/>
        <w:rPr/>
      </w:pPr>
      <w:r w:rsidDel="00000000" w:rsidR="00000000" w:rsidRPr="00000000">
        <w:rPr>
          <w:rtl w:val="0"/>
        </w:rPr>
        <w:t xml:space="preserve">El bienestar cognitivo es un concepto multidimensional que abarca la salud y funcionamiento del cerebro, influido tanto por las capacidades cognitivas actuales como por factores de estilo de vida (alimentación, ejercicio, hábitos diarios). Para una aplicación como YakuMama Lifestyle, se propone un </w:t>
      </w:r>
      <w:r w:rsidDel="00000000" w:rsidR="00000000" w:rsidRPr="00000000">
        <w:rPr>
          <w:b w:val="1"/>
          <w:bCs w:val="1"/>
          <w:rtl w:val="0"/>
        </w:rPr>
        <w:t xml:space="preserve">sistema de puntuación compuesto de bienestar cognitivo</w:t>
      </w:r>
      <w:r w:rsidDel="00000000" w:rsidR="00000000" w:rsidRPr="00000000">
        <w:rPr>
          <w:rtl w:val="0"/>
        </w:rPr>
        <w:t xml:space="preserve"> que integre tres módulos clave: </w:t>
      </w:r>
      <w:r w:rsidDel="00000000" w:rsidR="00000000" w:rsidRPr="00000000">
        <w:rPr>
          <w:b w:val="1"/>
          <w:bCs w:val="1"/>
          <w:rtl w:val="0"/>
        </w:rPr>
        <w:t xml:space="preserve">(1)</w:t>
      </w:r>
      <w:r w:rsidDel="00000000" w:rsidR="00000000" w:rsidRPr="00000000">
        <w:rPr>
          <w:rtl w:val="0"/>
        </w:rPr>
        <w:t xml:space="preserve"> alimentación “cerebral” (hábitos nutricionales y suplementos), </w:t>
      </w:r>
      <w:r w:rsidDel="00000000" w:rsidR="00000000" w:rsidRPr="00000000">
        <w:rPr>
          <w:b w:val="1"/>
          <w:bCs w:val="1"/>
          <w:rtl w:val="0"/>
        </w:rPr>
        <w:t xml:space="preserve">(2)</w:t>
      </w:r>
      <w:r w:rsidDel="00000000" w:rsidR="00000000" w:rsidRPr="00000000">
        <w:rPr>
          <w:rtl w:val="0"/>
        </w:rPr>
        <w:t xml:space="preserve"> rutinas físicas enfocadas en salud cognitiva, y </w:t>
      </w:r>
      <w:r w:rsidDel="00000000" w:rsidR="00000000" w:rsidRPr="00000000">
        <w:rPr>
          <w:b w:val="1"/>
          <w:bCs w:val="1"/>
          <w:rtl w:val="0"/>
        </w:rPr>
        <w:t xml:space="preserve">(3)</w:t>
      </w:r>
      <w:r w:rsidDel="00000000" w:rsidR="00000000" w:rsidRPr="00000000">
        <w:rPr>
          <w:rtl w:val="0"/>
        </w:rPr>
        <w:t xml:space="preserve"> evaluación cognitiva digital (pruebas autoaplicadas). La finalidad es obtener un </w:t>
      </w:r>
      <w:r w:rsidDel="00000000" w:rsidR="00000000" w:rsidRPr="00000000">
        <w:rPr>
          <w:b w:val="1"/>
          <w:bCs w:val="1"/>
          <w:rtl w:val="0"/>
        </w:rPr>
        <w:t xml:space="preserve">índice global de bienestar cerebral</w:t>
      </w:r>
      <w:r w:rsidDel="00000000" w:rsidR="00000000" w:rsidRPr="00000000">
        <w:rPr>
          <w:rtl w:val="0"/>
        </w:rPr>
        <w:t xml:space="preserve"> que refleje el estado cognitivo integral del usuario y sirva como herramienta para monitorear progreso y generar recomendaciones personalizadas. Esta metodología está respaldada por evidencia científica reciente que demuestra la validez de combinar múltiples dominios en un solo puntaje para la salud cerebral</w:t>
      </w:r>
      <w:hyperlink r:id="rId6">
        <w:r w:rsidDel="00000000" w:rsidR="00000000" w:rsidRPr="00000000">
          <w:rPr>
            <w:color w:val="1155cc"/>
            <w:u w:val="single"/>
            <w:rtl w:val="0"/>
          </w:rPr>
          <w:t xml:space="preserve">frontiersin.org</w:t>
        </w:r>
      </w:hyperlink>
      <w:r w:rsidDel="00000000" w:rsidR="00000000" w:rsidRPr="00000000">
        <w:rPr>
          <w:rtl w:val="0"/>
        </w:rPr>
        <w:t xml:space="preserve">. A continuación, se detalla la construcción del sistema de puntuación, la justificación de sus ponderaciones, las escalas de clasificación por niveles (“Deteriorado” a “Óptimo”) y la base científica de cada módulo, incluyendo cómo la dieta funcional y el ejercicio físico impactan positivamente la cognición en adultos. Se incluye igualmente la estrategia para proporcionar </w:t>
      </w:r>
      <w:r w:rsidDel="00000000" w:rsidR="00000000" w:rsidRPr="00000000">
        <w:rPr>
          <w:b w:val="1"/>
          <w:bCs w:val="1"/>
          <w:rtl w:val="0"/>
        </w:rPr>
        <w:t xml:space="preserve">retroalimentación automatizada mediante IA</w:t>
      </w:r>
      <w:r w:rsidDel="00000000" w:rsidR="00000000" w:rsidRPr="00000000">
        <w:rPr>
          <w:rtl w:val="0"/>
        </w:rPr>
        <w:t xml:space="preserve"> y reportes detallados por módulo, con referencias a la literatura que avalan cada decisión de diseño.</w:t>
      </w:r>
    </w:p>
    <w:p w:rsidR="00000000" w:rsidDel="00000000" w:rsidP="00000000" w:rsidRDefault="00000000" w:rsidRPr="00000000" w14:paraId="00000004">
      <w:pPr>
        <w:spacing w:after="240" w:before="240" w:lineRule="auto"/>
        <w:rPr/>
      </w:pPr>
      <w:r w:rsidDel="00000000" w:rsidR="00000000" w:rsidRPr="00000000">
        <w:rPr>
          <w:i w:val="1"/>
          <w:iCs w:val="1"/>
          <w:rtl w:val="0"/>
        </w:rPr>
        <w:t xml:space="preserve">Figura 1.</w:t>
      </w:r>
      <w:r w:rsidDel="00000000" w:rsidR="00000000" w:rsidRPr="00000000">
        <w:rPr>
          <w:rtl w:val="0"/>
        </w:rPr>
        <w:t xml:space="preserve"> Modelo multidimensional de salud cerebral utilizado en el desarrollo del BrainHealth Index, ilustrando la integración de diversos dominios (cognitivo, bienestar emocional, social y hábitos de vida) que en conjunto determinan el estado global del cerebro</w:t>
      </w:r>
      <w:hyperlink r:id="rId7">
        <w:r w:rsidDel="00000000" w:rsidR="00000000" w:rsidRPr="00000000">
          <w:rPr>
            <w:color w:val="1155cc"/>
            <w:u w:val="single"/>
            <w:rtl w:val="0"/>
          </w:rPr>
          <w:t xml:space="preserve">frontiersin.org</w:t>
        </w:r>
      </w:hyperlink>
      <w:r w:rsidDel="00000000" w:rsidR="00000000" w:rsidRPr="00000000">
        <w:rPr>
          <w:rtl w:val="0"/>
        </w:rPr>
        <w:t xml:space="preserve">. Este enfoque inspira la división en módulos propuesta para YakuMama (cognición, alimentación y ejercicio), reconociendo que fortalecer un área puede mejorar otras y, a la inversa, descuidar un dominio puede impactar negativamente el resto.</w:t>
      </w:r>
    </w:p>
    <w:p w:rsidR="00000000" w:rsidDel="00000000" w:rsidP="00000000" w:rsidRDefault="00000000" w:rsidRPr="00000000" w14:paraId="00000005">
      <w:pPr>
        <w:pStyle w:val="Heading2"/>
        <w:keepNext w:val="0"/>
        <w:keepLines w:val="0"/>
        <w:spacing w:after="80" w:lineRule="auto"/>
        <w:ind w:left="720" w:hanging="360"/>
        <w:rPr>
          <w:b w:val="1"/>
          <w:bCs w:val="1"/>
          <w:sz w:val="34"/>
          <w:szCs w:val="34"/>
        </w:rPr>
      </w:pPr>
      <w:bookmarkStart w:colFirst="0" w:colLast="0" w:name="_774hpggyyg62" w:id="2"/>
      <w:bookmarkEnd w:id="2"/>
      <w:r w:rsidDel="00000000" w:rsidR="00000000" w:rsidRPr="00000000">
        <w:rPr>
          <w:b w:val="1"/>
          <w:bCs w:val="1"/>
          <w:sz w:val="34"/>
          <w:szCs w:val="34"/>
          <w:rtl w:val="0"/>
        </w:rPr>
        <w:t xml:space="preserve">Diseño de un Índice Compuesto de Bienestar Cognitivo</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Enfoque de puntuación compuesta:</w:t>
      </w:r>
      <w:r w:rsidDel="00000000" w:rsidR="00000000" w:rsidRPr="00000000">
        <w:rPr>
          <w:rtl w:val="0"/>
        </w:rPr>
        <w:t xml:space="preserve"> El sistema propuesto utiliza un </w:t>
      </w:r>
      <w:r w:rsidDel="00000000" w:rsidR="00000000" w:rsidRPr="00000000">
        <w:rPr>
          <w:b w:val="1"/>
          <w:bCs w:val="1"/>
          <w:rtl w:val="0"/>
        </w:rPr>
        <w:t xml:space="preserve">índice compuesto</w:t>
      </w:r>
      <w:r w:rsidDel="00000000" w:rsidR="00000000" w:rsidRPr="00000000">
        <w:rPr>
          <w:rtl w:val="0"/>
        </w:rPr>
        <w:t xml:space="preserve"> que combina las puntuaciones de los tres módulos (cognitivo, nutricional y físico) en un solo puntaje total representativo del bienestar cognitivo integral. La adopción de un índice unificado permite traducir mediciones heterogéneas en una </w:t>
      </w:r>
      <w:r w:rsidDel="00000000" w:rsidR="00000000" w:rsidRPr="00000000">
        <w:rPr>
          <w:b w:val="1"/>
          <w:bCs w:val="1"/>
          <w:rtl w:val="0"/>
        </w:rPr>
        <w:t xml:space="preserve">medida cuantitativa única y fácilmente interpretable</w:t>
      </w:r>
      <w:r w:rsidDel="00000000" w:rsidR="00000000" w:rsidRPr="00000000">
        <w:rPr>
          <w:rtl w:val="0"/>
        </w:rPr>
        <w:t xml:space="preserve"> para el usuario y los profesionales</w:t>
      </w:r>
      <w:hyperlink r:id="rId8">
        <w:r w:rsidDel="00000000" w:rsidR="00000000" w:rsidRPr="00000000">
          <w:rPr>
            <w:color w:val="1155cc"/>
            <w:u w:val="single"/>
            <w:rtl w:val="0"/>
          </w:rPr>
          <w:t xml:space="preserve">frontiersin.org</w:t>
        </w:r>
      </w:hyperlink>
      <w:r w:rsidDel="00000000" w:rsidR="00000000" w:rsidRPr="00000000">
        <w:rPr>
          <w:rtl w:val="0"/>
        </w:rPr>
        <w:t xml:space="preserve">. Estudios recientes han explorado la construcción de índices compuestos similares. Por ejemplo, el </w:t>
      </w:r>
      <w:r w:rsidDel="00000000" w:rsidR="00000000" w:rsidRPr="00000000">
        <w:rPr>
          <w:i w:val="1"/>
          <w:iCs w:val="1"/>
          <w:rtl w:val="0"/>
        </w:rPr>
        <w:t xml:space="preserve">BrainHealth Index</w:t>
      </w:r>
      <w:r w:rsidDel="00000000" w:rsidR="00000000" w:rsidRPr="00000000">
        <w:rPr>
          <w:rtl w:val="0"/>
        </w:rPr>
        <w:t xml:space="preserve"> desarrollado en la Universidad de Texas en Dallas integra múltiples dominios (cognición, bienestar emocional, interacción social y vida diaria) en una única escala para proveer </w:t>
      </w:r>
      <w:r w:rsidDel="00000000" w:rsidR="00000000" w:rsidRPr="00000000">
        <w:rPr>
          <w:b w:val="1"/>
          <w:bCs w:val="1"/>
          <w:rtl w:val="0"/>
        </w:rPr>
        <w:t xml:space="preserve">feedback inmediato</w:t>
      </w:r>
      <w:r w:rsidDel="00000000" w:rsidR="00000000" w:rsidRPr="00000000">
        <w:rPr>
          <w:rtl w:val="0"/>
        </w:rPr>
        <w:t xml:space="preserve"> y comprensible a los participantes sobre su salud cerebral</w:t>
      </w:r>
      <w:hyperlink r:id="rId9">
        <w:r w:rsidDel="00000000" w:rsidR="00000000" w:rsidRPr="00000000">
          <w:rPr>
            <w:color w:val="1155cc"/>
            <w:u w:val="single"/>
            <w:rtl w:val="0"/>
          </w:rPr>
          <w:t xml:space="preserve">frontiersin.org</w:t>
        </w:r>
      </w:hyperlink>
      <w:r w:rsidDel="00000000" w:rsidR="00000000" w:rsidRPr="00000000">
        <w:rPr>
          <w:rtl w:val="0"/>
        </w:rPr>
        <w:t xml:space="preserve">. La novedad de dicho enfoque radica en </w:t>
      </w:r>
      <w:r w:rsidDel="00000000" w:rsidR="00000000" w:rsidRPr="00000000">
        <w:rPr>
          <w:b w:val="1"/>
          <w:bCs w:val="1"/>
          <w:rtl w:val="0"/>
        </w:rPr>
        <w:t xml:space="preserve">integrar e interpretar aspectos diversos como un solo índice compuesto</w:t>
      </w:r>
      <w:r w:rsidDel="00000000" w:rsidR="00000000" w:rsidRPr="00000000">
        <w:rPr>
          <w:rtl w:val="0"/>
        </w:rPr>
        <w:t xml:space="preserve">, lo cual no se había hecho previamente de forma tan unificada</w:t>
      </w:r>
      <w:hyperlink r:id="rId10">
        <w:r w:rsidDel="00000000" w:rsidR="00000000" w:rsidRPr="00000000">
          <w:rPr>
            <w:color w:val="1155cc"/>
            <w:u w:val="single"/>
            <w:rtl w:val="0"/>
          </w:rPr>
          <w:t xml:space="preserve">frontiersin.org</w:t>
        </w:r>
      </w:hyperlink>
      <w:r w:rsidDel="00000000" w:rsidR="00000000" w:rsidRPr="00000000">
        <w:rPr>
          <w:rtl w:val="0"/>
        </w:rPr>
        <w:t xml:space="preserve">. Este tipo de puntuación resumida facilita la comunicación de resultados complejos al usuario final, de forma análoga a un “puntaje de salud” o </w:t>
      </w:r>
      <w:r w:rsidDel="00000000" w:rsidR="00000000" w:rsidRPr="00000000">
        <w:rPr>
          <w:i w:val="1"/>
          <w:iCs w:val="1"/>
          <w:rtl w:val="0"/>
        </w:rPr>
        <w:t xml:space="preserve">score</w:t>
      </w:r>
      <w:r w:rsidDel="00000000" w:rsidR="00000000" w:rsidRPr="00000000">
        <w:rPr>
          <w:rtl w:val="0"/>
        </w:rPr>
        <w:t xml:space="preserve"> global que resume su estado cognitivo actual.</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Ponderación de módulos y estructura:</w:t>
      </w:r>
      <w:r w:rsidDel="00000000" w:rsidR="00000000" w:rsidRPr="00000000">
        <w:rPr>
          <w:rtl w:val="0"/>
        </w:rPr>
        <w:t xml:space="preserve"> Siguiendo las indicaciones del diseño de YakuMama, se asignará un peso diferencial a cada módulo en el cálculo del puntaje total: </w:t>
      </w:r>
      <w:r w:rsidDel="00000000" w:rsidR="00000000" w:rsidRPr="00000000">
        <w:rPr>
          <w:b w:val="1"/>
          <w:bCs w:val="1"/>
          <w:rtl w:val="0"/>
        </w:rPr>
        <w:t xml:space="preserve">50% al módulo cognitivo</w:t>
      </w:r>
      <w:r w:rsidDel="00000000" w:rsidR="00000000" w:rsidRPr="00000000">
        <w:rPr>
          <w:rtl w:val="0"/>
        </w:rPr>
        <w:t xml:space="preserve">, </w:t>
      </w:r>
      <w:r w:rsidDel="00000000" w:rsidR="00000000" w:rsidRPr="00000000">
        <w:rPr>
          <w:b w:val="1"/>
          <w:bCs w:val="1"/>
          <w:rtl w:val="0"/>
        </w:rPr>
        <w:t xml:space="preserve">25% al módulo de alimentación</w:t>
      </w:r>
      <w:r w:rsidDel="00000000" w:rsidR="00000000" w:rsidRPr="00000000">
        <w:rPr>
          <w:rtl w:val="0"/>
        </w:rPr>
        <w:t xml:space="preserve">, y </w:t>
      </w:r>
      <w:r w:rsidDel="00000000" w:rsidR="00000000" w:rsidRPr="00000000">
        <w:rPr>
          <w:b w:val="1"/>
          <w:bCs w:val="1"/>
          <w:rtl w:val="0"/>
        </w:rPr>
        <w:t xml:space="preserve">25% al módulo de ejercicio</w:t>
      </w:r>
      <w:r w:rsidDel="00000000" w:rsidR="00000000" w:rsidRPr="00000000">
        <w:rPr>
          <w:rtl w:val="0"/>
        </w:rPr>
        <w:t xml:space="preserve">. La decisión de ponderar más la evaluación cognitiva está respaldada por la literatura: en la construcción del BrainHealth Index mencionado, expertos clínicos decidieron otorgar </w:t>
      </w:r>
      <w:r w:rsidDel="00000000" w:rsidR="00000000" w:rsidRPr="00000000">
        <w:rPr>
          <w:b w:val="1"/>
          <w:bCs w:val="1"/>
          <w:rtl w:val="0"/>
        </w:rPr>
        <w:t xml:space="preserve">el peso mayor (50%) al dominio cognitivo</w:t>
      </w:r>
      <w:r w:rsidDel="00000000" w:rsidR="00000000" w:rsidRPr="00000000">
        <w:rPr>
          <w:rtl w:val="0"/>
        </w:rPr>
        <w:t xml:space="preserve"> por ser el indicador más directamente relacionado con cambios funcionales cerebrales y por la robustez de las métricas cognitivas disponibles</w:t>
      </w:r>
      <w:hyperlink r:id="rId11">
        <w:r w:rsidDel="00000000" w:rsidR="00000000" w:rsidRPr="00000000">
          <w:rPr>
            <w:color w:val="1155cc"/>
            <w:u w:val="single"/>
            <w:rtl w:val="0"/>
          </w:rPr>
          <w:t xml:space="preserve">frontiersin.org</w:t>
        </w:r>
      </w:hyperlink>
      <w:r w:rsidDel="00000000" w:rsidR="00000000" w:rsidRPr="00000000">
        <w:rPr>
          <w:rtl w:val="0"/>
        </w:rPr>
        <w:t xml:space="preserve">. En nuestro contexto, el módulo cognitivo proporciona una medida objetiva del desempeño mental actual del usuario (p. ej., memoria, atención, funciones ejecutivas), mientras que los módulos de alimentación y actividad física evalúan factores de estilo de vida que influyen en la salud cerebral. Asignar 25% a cada uno de estos últimos refleja la evidencia de que </w:t>
      </w:r>
      <w:r w:rsidDel="00000000" w:rsidR="00000000" w:rsidRPr="00000000">
        <w:rPr>
          <w:b w:val="1"/>
          <w:bCs w:val="1"/>
          <w:rtl w:val="0"/>
        </w:rPr>
        <w:t xml:space="preserve">tanto la dieta como el ejercicio tienen contribuciones de magnitud comparable</w:t>
      </w:r>
      <w:r w:rsidDel="00000000" w:rsidR="00000000" w:rsidRPr="00000000">
        <w:rPr>
          <w:rtl w:val="0"/>
        </w:rPr>
        <w:t xml:space="preserve"> y significativas en la protección cognitiva a largo plazo</w:t>
      </w:r>
      <w:hyperlink r:id="rId12">
        <w:r w:rsidDel="00000000" w:rsidR="00000000" w:rsidRPr="00000000">
          <w:rPr>
            <w:color w:val="1155cc"/>
            <w:u w:val="single"/>
            <w:rtl w:val="0"/>
          </w:rPr>
          <w:t xml:space="preserve">frontiersin.org</w:t>
        </w:r>
      </w:hyperlink>
      <w:hyperlink r:id="rId13">
        <w:r w:rsidDel="00000000" w:rsidR="00000000" w:rsidRPr="00000000">
          <w:rPr>
            <w:color w:val="1155cc"/>
            <w:u w:val="single"/>
            <w:rtl w:val="0"/>
          </w:rPr>
          <w:t xml:space="preserve">frontiersin.org</w:t>
        </w:r>
      </w:hyperlink>
      <w:r w:rsidDel="00000000" w:rsidR="00000000" w:rsidRPr="00000000">
        <w:rPr>
          <w:rtl w:val="0"/>
        </w:rPr>
        <w:t xml:space="preserve">. Cada módulo generará una </w:t>
      </w:r>
      <w:r w:rsidDel="00000000" w:rsidR="00000000" w:rsidRPr="00000000">
        <w:rPr>
          <w:b w:val="1"/>
          <w:bCs w:val="1"/>
          <w:rtl w:val="0"/>
        </w:rPr>
        <w:t xml:space="preserve">puntuación parcial estandarizada (0 a 100)</w:t>
      </w:r>
      <w:r w:rsidDel="00000000" w:rsidR="00000000" w:rsidRPr="00000000">
        <w:rPr>
          <w:rtl w:val="0"/>
        </w:rPr>
        <w:t xml:space="preserve">; al combinarse con sus pesos, producirán el </w:t>
      </w:r>
      <w:r w:rsidDel="00000000" w:rsidR="00000000" w:rsidRPr="00000000">
        <w:rPr>
          <w:b w:val="1"/>
          <w:bCs w:val="1"/>
          <w:rtl w:val="0"/>
        </w:rPr>
        <w:t xml:space="preserve">puntaje total de bienestar cognitivo (0 a 100 puntos)</w:t>
      </w:r>
      <w:r w:rsidDel="00000000" w:rsidR="00000000" w:rsidRPr="00000000">
        <w:rPr>
          <w:rtl w:val="0"/>
        </w:rPr>
        <w:t xml:space="preserve">. Esta transformación a una escala común (0–100) permite integrar métricas distintas y además facilita ubicar al usuario en </w:t>
      </w:r>
      <w:r w:rsidDel="00000000" w:rsidR="00000000" w:rsidRPr="00000000">
        <w:rPr>
          <w:b w:val="1"/>
          <w:bCs w:val="1"/>
          <w:rtl w:val="0"/>
        </w:rPr>
        <w:t xml:space="preserve">rangos percentilares o categorías</w:t>
      </w:r>
      <w:r w:rsidDel="00000000" w:rsidR="00000000" w:rsidRPr="00000000">
        <w:rPr>
          <w:rtl w:val="0"/>
        </w:rPr>
        <w:t xml:space="preserve"> de desempeño</w:t>
      </w:r>
      <w:hyperlink r:id="rId14">
        <w:r w:rsidDel="00000000" w:rsidR="00000000" w:rsidRPr="00000000">
          <w:rPr>
            <w:color w:val="1155cc"/>
            <w:u w:val="single"/>
            <w:rtl w:val="0"/>
          </w:rPr>
          <w:t xml:space="preserve">frontiersin.org</w:t>
        </w:r>
      </w:hyperlink>
      <w:r w:rsidDel="00000000" w:rsidR="00000000" w:rsidRPr="00000000">
        <w:rPr>
          <w:rtl w:val="0"/>
        </w:rPr>
        <w:t xml:space="preserve">. Cabe señalar que la ponderación propuesta podrá refinarse con datos empíricos futuros, pero se basa inicialmente en </w:t>
      </w:r>
      <w:r w:rsidDel="00000000" w:rsidR="00000000" w:rsidRPr="00000000">
        <w:rPr>
          <w:b w:val="1"/>
          <w:bCs w:val="1"/>
          <w:rtl w:val="0"/>
        </w:rPr>
        <w:t xml:space="preserve">consenso experto y evidencia previa</w:t>
      </w:r>
      <w:r w:rsidDel="00000000" w:rsidR="00000000" w:rsidRPr="00000000">
        <w:rPr>
          <w:rtl w:val="0"/>
        </w:rPr>
        <w:t xml:space="preserve"> para asegurar un balance razonable entre factores cognitivos directos y hábitos de estilo de vida</w:t>
      </w:r>
      <w:hyperlink r:id="rId15">
        <w:r w:rsidDel="00000000" w:rsidR="00000000" w:rsidRPr="00000000">
          <w:rPr>
            <w:color w:val="1155cc"/>
            <w:u w:val="single"/>
            <w:rtl w:val="0"/>
          </w:rPr>
          <w:t xml:space="preserve">frontiersin.org</w:t>
        </w:r>
      </w:hyperlink>
      <w:r w:rsidDel="00000000" w:rsidR="00000000" w:rsidRPr="00000000">
        <w:rPr>
          <w:rtl w:val="0"/>
        </w:rPr>
        <w:t xml:space="preserve">.</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Niveles e interpretación del puntaje:</w:t>
      </w:r>
      <w:r w:rsidDel="00000000" w:rsidR="00000000" w:rsidRPr="00000000">
        <w:rPr>
          <w:rtl w:val="0"/>
        </w:rPr>
        <w:t xml:space="preserve"> Para hacer accionable la información, el puntaje compuesto se interpretará en </w:t>
      </w:r>
      <w:r w:rsidDel="00000000" w:rsidR="00000000" w:rsidRPr="00000000">
        <w:rPr>
          <w:b w:val="1"/>
          <w:bCs w:val="1"/>
          <w:rtl w:val="0"/>
        </w:rPr>
        <w:t xml:space="preserve">cinco niveles cualitativos</w:t>
      </w:r>
      <w:r w:rsidDel="00000000" w:rsidR="00000000" w:rsidRPr="00000000">
        <w:rPr>
          <w:rtl w:val="0"/>
        </w:rPr>
        <w:t xml:space="preserve">: </w:t>
      </w:r>
      <w:r w:rsidDel="00000000" w:rsidR="00000000" w:rsidRPr="00000000">
        <w:rPr>
          <w:b w:val="1"/>
          <w:bCs w:val="1"/>
          <w:rtl w:val="0"/>
        </w:rPr>
        <w:t xml:space="preserve">“Deteriorado”</w:t>
      </w:r>
      <w:r w:rsidDel="00000000" w:rsidR="00000000" w:rsidRPr="00000000">
        <w:rPr>
          <w:rtl w:val="0"/>
        </w:rPr>
        <w:t xml:space="preserve">, </w:t>
      </w:r>
      <w:r w:rsidDel="00000000" w:rsidR="00000000" w:rsidRPr="00000000">
        <w:rPr>
          <w:b w:val="1"/>
          <w:bCs w:val="1"/>
          <w:rtl w:val="0"/>
        </w:rPr>
        <w:t xml:space="preserve">“Bajo”</w:t>
      </w:r>
      <w:r w:rsidDel="00000000" w:rsidR="00000000" w:rsidRPr="00000000">
        <w:rPr>
          <w:rtl w:val="0"/>
        </w:rPr>
        <w:t xml:space="preserve">, </w:t>
      </w:r>
      <w:r w:rsidDel="00000000" w:rsidR="00000000" w:rsidRPr="00000000">
        <w:rPr>
          <w:b w:val="1"/>
          <w:bCs w:val="1"/>
          <w:rtl w:val="0"/>
        </w:rPr>
        <w:t xml:space="preserve">“Regular”</w:t>
      </w:r>
      <w:r w:rsidDel="00000000" w:rsidR="00000000" w:rsidRPr="00000000">
        <w:rPr>
          <w:rtl w:val="0"/>
        </w:rPr>
        <w:t xml:space="preserve">, </w:t>
      </w:r>
      <w:r w:rsidDel="00000000" w:rsidR="00000000" w:rsidRPr="00000000">
        <w:rPr>
          <w:b w:val="1"/>
          <w:bCs w:val="1"/>
          <w:rtl w:val="0"/>
        </w:rPr>
        <w:t xml:space="preserve">“Bueno”</w:t>
      </w:r>
      <w:r w:rsidDel="00000000" w:rsidR="00000000" w:rsidRPr="00000000">
        <w:rPr>
          <w:rtl w:val="0"/>
        </w:rPr>
        <w:t xml:space="preserve"> y </w:t>
      </w:r>
      <w:r w:rsidDel="00000000" w:rsidR="00000000" w:rsidRPr="00000000">
        <w:rPr>
          <w:b w:val="1"/>
          <w:bCs w:val="1"/>
          <w:rtl w:val="0"/>
        </w:rPr>
        <w:t xml:space="preserve">“Óptimo”</w:t>
      </w:r>
      <w:r w:rsidDel="00000000" w:rsidR="00000000" w:rsidRPr="00000000">
        <w:rPr>
          <w:rtl w:val="0"/>
        </w:rPr>
        <w:t xml:space="preserve">. Esta categorización transforma el número en una evaluación comprensible de la situación del usuario. La definición de rangos numéricos para cada nivel puede basarse en la distribución de puntajes en la población o en puntos de corte establecidos por consenso. Por ejemplo, inspirados en escalas usadas en salud pública, podríamos proponer tentativamente: </w:t>
      </w:r>
      <w:r w:rsidDel="00000000" w:rsidR="00000000" w:rsidRPr="00000000">
        <w:rPr>
          <w:i w:val="1"/>
          <w:iCs w:val="1"/>
          <w:rtl w:val="0"/>
        </w:rPr>
        <w:t xml:space="preserve">Deteriorado</w:t>
      </w:r>
      <w:r w:rsidDel="00000000" w:rsidR="00000000" w:rsidRPr="00000000">
        <w:rPr>
          <w:rtl w:val="0"/>
        </w:rPr>
        <w:t xml:space="preserve"> (&lt;20 puntos), </w:t>
      </w:r>
      <w:r w:rsidDel="00000000" w:rsidR="00000000" w:rsidRPr="00000000">
        <w:rPr>
          <w:i w:val="1"/>
          <w:iCs w:val="1"/>
          <w:rtl w:val="0"/>
        </w:rPr>
        <w:t xml:space="preserve">Bajo</w:t>
      </w:r>
      <w:r w:rsidDel="00000000" w:rsidR="00000000" w:rsidRPr="00000000">
        <w:rPr>
          <w:rtl w:val="0"/>
        </w:rPr>
        <w:t xml:space="preserve"> (20–39), </w:t>
      </w:r>
      <w:r w:rsidDel="00000000" w:rsidR="00000000" w:rsidRPr="00000000">
        <w:rPr>
          <w:i w:val="1"/>
          <w:iCs w:val="1"/>
          <w:rtl w:val="0"/>
        </w:rPr>
        <w:t xml:space="preserve">Regular</w:t>
      </w:r>
      <w:r w:rsidDel="00000000" w:rsidR="00000000" w:rsidRPr="00000000">
        <w:rPr>
          <w:rtl w:val="0"/>
        </w:rPr>
        <w:t xml:space="preserve"> (40–59), </w:t>
      </w:r>
      <w:r w:rsidDel="00000000" w:rsidR="00000000" w:rsidRPr="00000000">
        <w:rPr>
          <w:i w:val="1"/>
          <w:iCs w:val="1"/>
          <w:rtl w:val="0"/>
        </w:rPr>
        <w:t xml:space="preserve">Bueno</w:t>
      </w:r>
      <w:r w:rsidDel="00000000" w:rsidR="00000000" w:rsidRPr="00000000">
        <w:rPr>
          <w:rtl w:val="0"/>
        </w:rPr>
        <w:t xml:space="preserve"> (60–79) y </w:t>
      </w:r>
      <w:r w:rsidDel="00000000" w:rsidR="00000000" w:rsidRPr="00000000">
        <w:rPr>
          <w:i w:val="1"/>
          <w:iCs w:val="1"/>
          <w:rtl w:val="0"/>
        </w:rPr>
        <w:t xml:space="preserve">Óptimo</w:t>
      </w:r>
      <w:r w:rsidDel="00000000" w:rsidR="00000000" w:rsidRPr="00000000">
        <w:rPr>
          <w:rtl w:val="0"/>
        </w:rPr>
        <w:t xml:space="preserve"> (80–100). Este esquema recuerda a otros índices de salud donde se utilizan umbrales para comunicar riesgo o estado en términos coloquiales – por citar un caso, la </w:t>
      </w:r>
      <w:r w:rsidDel="00000000" w:rsidR="00000000" w:rsidRPr="00000000">
        <w:rPr>
          <w:b w:val="1"/>
          <w:bCs w:val="1"/>
          <w:rtl w:val="0"/>
        </w:rPr>
        <w:t xml:space="preserve">Asociación Americana del Corazón</w:t>
      </w:r>
      <w:r w:rsidDel="00000000" w:rsidR="00000000" w:rsidRPr="00000000">
        <w:rPr>
          <w:rtl w:val="0"/>
        </w:rPr>
        <w:t xml:space="preserve"> emplea un score de salud cardiovascular (Life’s Essential 8) de 0 a 100 que clasifica a las personas en salud </w:t>
      </w:r>
      <w:r w:rsidDel="00000000" w:rsidR="00000000" w:rsidRPr="00000000">
        <w:rPr>
          <w:rFonts w:ascii="Arial Unicode MS" w:cs="Arial Unicode MS" w:eastAsia="Arial Unicode MS" w:hAnsi="Arial Unicode MS"/>
          <w:b w:val="1"/>
          <w:bCs w:val="1"/>
          <w:rtl w:val="0"/>
        </w:rPr>
        <w:t xml:space="preserve">“baja” (&lt;50), “moderada” (50–79) o “alta” (≥80)</w:t>
      </w:r>
      <w:hyperlink r:id="rId16">
        <w:r w:rsidDel="00000000" w:rsidR="00000000" w:rsidRPr="00000000">
          <w:rPr>
            <w:color w:val="1155cc"/>
            <w:u w:val="single"/>
            <w:rtl w:val="0"/>
          </w:rPr>
          <w:t xml:space="preserve">jacc.org</w:t>
        </w:r>
      </w:hyperlink>
      <w:r w:rsidDel="00000000" w:rsidR="00000000" w:rsidRPr="00000000">
        <w:rPr>
          <w:rtl w:val="0"/>
        </w:rPr>
        <w:t xml:space="preserve">. De igual forma, en nuestro índice un puntaje “Óptimo” indicaría adherencia excelente en todos los dominios, mientras que “Deteriorado” implicaría severas carencias cognitivas o de hábitos saludables. Estas categorías permiten </w:t>
      </w:r>
      <w:r w:rsidDel="00000000" w:rsidR="00000000" w:rsidRPr="00000000">
        <w:rPr>
          <w:b w:val="1"/>
          <w:bCs w:val="1"/>
          <w:rtl w:val="0"/>
        </w:rPr>
        <w:t xml:space="preserve">visualizar el resultado con códigos de color o gráficos de indicador</w:t>
      </w:r>
      <w:r w:rsidDel="00000000" w:rsidR="00000000" w:rsidRPr="00000000">
        <w:rPr>
          <w:rtl w:val="0"/>
        </w:rPr>
        <w:t xml:space="preserve"> (p. ej., un dial tipo semáforo de rojo a verde), recurso ampliamente utilizado para simplificar la comunicación del estado de salud</w:t>
      </w:r>
      <w:hyperlink r:id="rId17">
        <w:r w:rsidDel="00000000" w:rsidR="00000000" w:rsidRPr="00000000">
          <w:rPr>
            <w:color w:val="1155cc"/>
            <w:u w:val="single"/>
            <w:rtl w:val="0"/>
          </w:rPr>
          <w:t xml:space="preserve">jacc.org</w:t>
        </w:r>
      </w:hyperlink>
      <w:r w:rsidDel="00000000" w:rsidR="00000000" w:rsidRPr="00000000">
        <w:rPr>
          <w:rtl w:val="0"/>
        </w:rPr>
        <w:t xml:space="preserve">. La implementación en la app podría mostrar el nivel obtenido junto con la puntuación numérica, habilitando al usuario a entender de un vistazo su nivel de bienestar cognitivo y motivándolo a mejorar.</w:t>
      </w:r>
    </w:p>
    <w:p w:rsidR="00000000" w:rsidDel="00000000" w:rsidP="00000000" w:rsidRDefault="00000000" w:rsidRPr="00000000" w14:paraId="00000009">
      <w:pPr>
        <w:pStyle w:val="Heading2"/>
        <w:keepNext w:val="0"/>
        <w:keepLines w:val="0"/>
        <w:spacing w:after="80" w:lineRule="auto"/>
        <w:ind w:left="720" w:hanging="360"/>
        <w:rPr>
          <w:b w:val="1"/>
          <w:bCs w:val="1"/>
          <w:sz w:val="34"/>
          <w:szCs w:val="34"/>
        </w:rPr>
      </w:pPr>
      <w:bookmarkStart w:colFirst="0" w:colLast="0" w:name="_7udd1p842ilh" w:id="3"/>
      <w:bookmarkEnd w:id="3"/>
      <w:r w:rsidDel="00000000" w:rsidR="00000000" w:rsidRPr="00000000">
        <w:rPr>
          <w:b w:val="1"/>
          <w:bCs w:val="1"/>
          <w:sz w:val="34"/>
          <w:szCs w:val="34"/>
          <w:rtl w:val="0"/>
        </w:rPr>
        <w:t xml:space="preserve">Descripción de los Módulos de Evaluación</w:t>
      </w:r>
    </w:p>
    <w:p w:rsidR="00000000" w:rsidDel="00000000" w:rsidP="00000000" w:rsidRDefault="00000000" w:rsidRPr="00000000" w14:paraId="0000000A">
      <w:pPr>
        <w:pStyle w:val="Heading3"/>
        <w:keepNext w:val="0"/>
        <w:keepLines w:val="0"/>
        <w:spacing w:before="280" w:lineRule="auto"/>
        <w:ind w:left="720" w:hanging="360"/>
        <w:rPr>
          <w:b w:val="1"/>
          <w:bCs w:val="1"/>
          <w:color w:val="000000"/>
          <w:sz w:val="26"/>
          <w:szCs w:val="26"/>
        </w:rPr>
      </w:pPr>
      <w:bookmarkStart w:colFirst="0" w:colLast="0" w:name="_78q1oq45edvy" w:id="4"/>
      <w:bookmarkEnd w:id="4"/>
      <w:r w:rsidDel="00000000" w:rsidR="00000000" w:rsidRPr="00000000">
        <w:rPr>
          <w:b w:val="1"/>
          <w:bCs w:val="1"/>
          <w:color w:val="000000"/>
          <w:sz w:val="26"/>
          <w:szCs w:val="26"/>
          <w:rtl w:val="0"/>
        </w:rPr>
        <w:t xml:space="preserve">1. Módulo de Evaluación Cognitiva Digital (50%)</w:t>
      </w:r>
    </w:p>
    <w:p w:rsidR="00000000" w:rsidDel="00000000" w:rsidP="00000000" w:rsidRDefault="00000000" w:rsidRPr="00000000" w14:paraId="0000000B">
      <w:pPr>
        <w:spacing w:after="240" w:before="240" w:lineRule="auto"/>
        <w:rPr/>
      </w:pPr>
      <w:r w:rsidDel="00000000" w:rsidR="00000000" w:rsidRPr="00000000">
        <w:rPr>
          <w:rtl w:val="0"/>
        </w:rPr>
        <w:t xml:space="preserve">Este módulo valora directamente el estado cognitivo mediante </w:t>
      </w:r>
      <w:r w:rsidDel="00000000" w:rsidR="00000000" w:rsidRPr="00000000">
        <w:rPr>
          <w:b w:val="1"/>
          <w:bCs w:val="1"/>
          <w:rtl w:val="0"/>
        </w:rPr>
        <w:t xml:space="preserve">pruebas cognitivas digitales autoadministradas</w:t>
      </w:r>
      <w:r w:rsidDel="00000000" w:rsidR="00000000" w:rsidRPr="00000000">
        <w:rPr>
          <w:rtl w:val="0"/>
        </w:rPr>
        <w:t xml:space="preserve">. Consistirá en una batería breve de test neuropsicológicos computarizados, diseñados para que el usuario los realice desde la app de forma autónoma. Las pruebas cubrirán funciones como </w:t>
      </w:r>
      <w:r w:rsidDel="00000000" w:rsidR="00000000" w:rsidRPr="00000000">
        <w:rPr>
          <w:b w:val="1"/>
          <w:bCs w:val="1"/>
          <w:rtl w:val="0"/>
        </w:rPr>
        <w:t xml:space="preserve">memoria, atención, velocidad de procesamiento, razonamiento e inhibición</w:t>
      </w:r>
      <w:r w:rsidDel="00000000" w:rsidR="00000000" w:rsidRPr="00000000">
        <w:rPr>
          <w:rtl w:val="0"/>
        </w:rPr>
        <w:t xml:space="preserve">, las cuales en conjunto ofrecen un perfil cognitivo general. Es importante recalcar que </w:t>
      </w:r>
      <w:r w:rsidDel="00000000" w:rsidR="00000000" w:rsidRPr="00000000">
        <w:rPr>
          <w:b w:val="1"/>
          <w:bCs w:val="1"/>
          <w:rtl w:val="0"/>
        </w:rPr>
        <w:t xml:space="preserve">no se trata de pruebas clínicas diagnósticas</w:t>
      </w:r>
      <w:r w:rsidDel="00000000" w:rsidR="00000000" w:rsidRPr="00000000">
        <w:rPr>
          <w:rtl w:val="0"/>
        </w:rPr>
        <w:t xml:space="preserve">, sino de cuestionarios y tareas cognitivas validadas para autoevaluación en población general, sin pretender diagnosticar demencias u otros trastornos. La validez de este enfoque está respaldada por estudios que demuestran que las evaluaciones cognitivas digitales pueden ser fiables y precisas. Por ejemplo, la plataforma </w:t>
      </w:r>
      <w:r w:rsidDel="00000000" w:rsidR="00000000" w:rsidRPr="00000000">
        <w:rPr>
          <w:i w:val="1"/>
          <w:iCs w:val="1"/>
          <w:rtl w:val="0"/>
        </w:rPr>
        <w:t xml:space="preserve">BrainCheck</w:t>
      </w:r>
      <w:r w:rsidDel="00000000" w:rsidR="00000000" w:rsidRPr="00000000">
        <w:rPr>
          <w:rtl w:val="0"/>
        </w:rPr>
        <w:t xml:space="preserve"> (una batería digital autoaplicable) mostró </w:t>
      </w:r>
      <w:r w:rsidDel="00000000" w:rsidR="00000000" w:rsidRPr="00000000">
        <w:rPr>
          <w:b w:val="1"/>
          <w:bCs w:val="1"/>
          <w:rtl w:val="0"/>
        </w:rPr>
        <w:t xml:space="preserve">alta concordancia</w:t>
      </w:r>
      <w:r w:rsidDel="00000000" w:rsidR="00000000" w:rsidRPr="00000000">
        <w:rPr>
          <w:rtl w:val="0"/>
        </w:rPr>
        <w:t xml:space="preserve"> entre los resultados obtenidos por usuarios en casa y los obtenidos bajo supervisión profesional, con correlaciones intraclase de 0.59–0.83</w:t>
      </w:r>
      <w:hyperlink r:id="rId18">
        <w:r w:rsidDel="00000000" w:rsidR="00000000" w:rsidRPr="00000000">
          <w:rPr>
            <w:color w:val="1155cc"/>
            <w:u w:val="single"/>
            <w:rtl w:val="0"/>
          </w:rPr>
          <w:t xml:space="preserve">frontiersin.org</w:t>
        </w:r>
      </w:hyperlink>
      <w:r w:rsidDel="00000000" w:rsidR="00000000" w:rsidRPr="00000000">
        <w:rPr>
          <w:rtl w:val="0"/>
        </w:rPr>
        <w:t xml:space="preserve">. Es decir, el desempeño en modo autoadministrado fue estadísticamente equivalente al obtenido en una sesión administrada por un evaluador, sin diferencias significativas en puntajes medios</w:t>
      </w:r>
      <w:hyperlink r:id="rId19">
        <w:r w:rsidDel="00000000" w:rsidR="00000000" w:rsidRPr="00000000">
          <w:rPr>
            <w:color w:val="1155cc"/>
            <w:u w:val="single"/>
            <w:rtl w:val="0"/>
          </w:rPr>
          <w:t xml:space="preserve">frontiersin.org</w:t>
        </w:r>
      </w:hyperlink>
      <w:r w:rsidDel="00000000" w:rsidR="00000000" w:rsidRPr="00000000">
        <w:rPr>
          <w:rtl w:val="0"/>
        </w:rPr>
        <w:t xml:space="preserve">. Adicionalmente, las pruebas cognitivas computarizadas ofrecen ventajas prácticas: </w:t>
      </w:r>
      <w:r w:rsidDel="00000000" w:rsidR="00000000" w:rsidRPr="00000000">
        <w:rPr>
          <w:i w:val="1"/>
          <w:iCs w:val="1"/>
          <w:rtl w:val="0"/>
        </w:rPr>
        <w:t xml:space="preserve">scoring</w:t>
      </w:r>
      <w:r w:rsidDel="00000000" w:rsidR="00000000" w:rsidRPr="00000000">
        <w:rPr>
          <w:rtl w:val="0"/>
        </w:rPr>
        <w:t xml:space="preserve"> automático, mayor granularidad en las mediciones (por ejemplo, tiempos de reacción en milisegundos) y la posibilidad de versiones alternas de las tareas para minimizar efectos de práctica</w:t>
      </w:r>
      <w:hyperlink r:id="rId20">
        <w:r w:rsidDel="00000000" w:rsidR="00000000" w:rsidRPr="00000000">
          <w:rPr>
            <w:color w:val="1155cc"/>
            <w:u w:val="single"/>
            <w:rtl w:val="0"/>
          </w:rPr>
          <w:t xml:space="preserve">frontiersin.org</w:t>
        </w:r>
      </w:hyperlink>
      <w:r w:rsidDel="00000000" w:rsidR="00000000" w:rsidRPr="00000000">
        <w:rPr>
          <w:rtl w:val="0"/>
        </w:rPr>
        <w:t xml:space="preserve">. Todo esto incrementa la </w:t>
      </w:r>
      <w:r w:rsidDel="00000000" w:rsidR="00000000" w:rsidRPr="00000000">
        <w:rPr>
          <w:b w:val="1"/>
          <w:bCs w:val="1"/>
          <w:rtl w:val="0"/>
        </w:rPr>
        <w:t xml:space="preserve">confiabilidad y validez ecológica</w:t>
      </w:r>
      <w:r w:rsidDel="00000000" w:rsidR="00000000" w:rsidRPr="00000000">
        <w:rPr>
          <w:rtl w:val="0"/>
        </w:rPr>
        <w:t xml:space="preserve"> de la evaluación, permitiendo captar de forma más realista las capacidades diarias del usuario en su ambiente cotidiano</w:t>
      </w:r>
      <w:hyperlink r:id="rId21">
        <w:r w:rsidDel="00000000" w:rsidR="00000000" w:rsidRPr="00000000">
          <w:rPr>
            <w:color w:val="1155cc"/>
            <w:u w:val="single"/>
            <w:rtl w:val="0"/>
          </w:rPr>
          <w:t xml:space="preserve">frontiersin.org</w:t>
        </w:r>
      </w:hyperlink>
      <w:r w:rsidDel="00000000" w:rsidR="00000000" w:rsidRPr="00000000">
        <w:rPr>
          <w:rtl w:val="0"/>
        </w:rPr>
        <w:t xml:space="preserve">.</w:t>
      </w:r>
    </w:p>
    <w:p w:rsidR="00000000" w:rsidDel="00000000" w:rsidP="00000000" w:rsidRDefault="00000000" w:rsidRPr="00000000" w14:paraId="0000000C">
      <w:pPr>
        <w:spacing w:after="240" w:before="240" w:lineRule="auto"/>
        <w:rPr/>
      </w:pPr>
      <w:r w:rsidDel="00000000" w:rsidR="00000000" w:rsidRPr="00000000">
        <w:rPr>
          <w:rtl w:val="0"/>
        </w:rPr>
        <w:t xml:space="preserve">En la construcción de este módulo, se optará por instrumentos ya validados científicamente. Existen </w:t>
      </w:r>
      <w:r w:rsidDel="00000000" w:rsidR="00000000" w:rsidRPr="00000000">
        <w:rPr>
          <w:b w:val="1"/>
          <w:bCs w:val="1"/>
          <w:rtl w:val="0"/>
        </w:rPr>
        <w:t xml:space="preserve">baterías breves estandarizadas online</w:t>
      </w:r>
      <w:r w:rsidDel="00000000" w:rsidR="00000000" w:rsidRPr="00000000">
        <w:rPr>
          <w:rtl w:val="0"/>
        </w:rPr>
        <w:t xml:space="preserve"> que evalúan múltiples dominios cognitivos en 10–15 minutos, con resultados confiables en adultos jóvenes y mayores</w:t>
      </w:r>
      <w:hyperlink r:id="rId22">
        <w:r w:rsidDel="00000000" w:rsidR="00000000" w:rsidRPr="00000000">
          <w:rPr>
            <w:color w:val="1155cc"/>
            <w:u w:val="single"/>
            <w:rtl w:val="0"/>
          </w:rPr>
          <w:t xml:space="preserve">frontiersin.org</w:t>
        </w:r>
      </w:hyperlink>
      <w:r w:rsidDel="00000000" w:rsidR="00000000" w:rsidRPr="00000000">
        <w:rPr>
          <w:rtl w:val="0"/>
        </w:rPr>
        <w:t xml:space="preserve">. Por ejemplo, </w:t>
      </w:r>
      <w:r w:rsidDel="00000000" w:rsidR="00000000" w:rsidRPr="00000000">
        <w:rPr>
          <w:i w:val="1"/>
          <w:iCs w:val="1"/>
          <w:rtl w:val="0"/>
        </w:rPr>
        <w:t xml:space="preserve">BC-Assess</w:t>
      </w:r>
      <w:r w:rsidDel="00000000" w:rsidR="00000000" w:rsidRPr="00000000">
        <w:rPr>
          <w:rtl w:val="0"/>
        </w:rPr>
        <w:t xml:space="preserve"> de BrainCheck evalúa memoria, atención y función ejecutiva en ~15 minutos, y ha demostrado sensibilidad para detectar deterioro cognitivo temprano</w:t>
      </w:r>
      <w:hyperlink r:id="rId23">
        <w:r w:rsidDel="00000000" w:rsidR="00000000" w:rsidRPr="00000000">
          <w:rPr>
            <w:color w:val="1155cc"/>
            <w:u w:val="single"/>
            <w:rtl w:val="0"/>
          </w:rPr>
          <w:t xml:space="preserve">frontiersin.org</w:t>
        </w:r>
      </w:hyperlink>
      <w:r w:rsidDel="00000000" w:rsidR="00000000" w:rsidRPr="00000000">
        <w:rPr>
          <w:rtl w:val="0"/>
        </w:rPr>
        <w:t xml:space="preserve">. Otras plataformas como </w:t>
      </w:r>
      <w:r w:rsidDel="00000000" w:rsidR="00000000" w:rsidRPr="00000000">
        <w:rPr>
          <w:i w:val="1"/>
          <w:iCs w:val="1"/>
          <w:rtl w:val="0"/>
        </w:rPr>
        <w:t xml:space="preserve">TestMyBrain</w:t>
      </w:r>
      <w:r w:rsidDel="00000000" w:rsidR="00000000" w:rsidRPr="00000000">
        <w:rPr>
          <w:rtl w:val="0"/>
        </w:rPr>
        <w:t xml:space="preserve"> o </w:t>
      </w:r>
      <w:r w:rsidDel="00000000" w:rsidR="00000000" w:rsidRPr="00000000">
        <w:rPr>
          <w:i w:val="1"/>
          <w:iCs w:val="1"/>
          <w:rtl w:val="0"/>
        </w:rPr>
        <w:t xml:space="preserve">Cambridge Brain Sciences</w:t>
      </w:r>
      <w:r w:rsidDel="00000000" w:rsidR="00000000" w:rsidRPr="00000000">
        <w:rPr>
          <w:rtl w:val="0"/>
        </w:rPr>
        <w:t xml:space="preserve"> proveen tareas cognitivas autoaplicadas con bases normativas amplias</w:t>
      </w:r>
      <w:hyperlink r:id="rId24">
        <w:r w:rsidDel="00000000" w:rsidR="00000000" w:rsidRPr="00000000">
          <w:rPr>
            <w:color w:val="1155cc"/>
            <w:u w:val="single"/>
            <w:rtl w:val="0"/>
          </w:rPr>
          <w:t xml:space="preserve">frontiersin.org</w:t>
        </w:r>
      </w:hyperlink>
      <w:r w:rsidDel="00000000" w:rsidR="00000000" w:rsidRPr="00000000">
        <w:rPr>
          <w:rtl w:val="0"/>
        </w:rPr>
        <w:t xml:space="preserve">. Inspirados en estas, YakuMama podría incluir pruebas de recuerdo de palabras (memoria), ejercicios de atención sostenida, test de funciones ejecutivas como secuenciación o resolución de problemas, y tests de velocidad cognitiva, entre otros. Cada subtarea generará una puntuación que luego será normalizada (por ejemplo, convertida a percentil según edad y educación del usuario) para finalmente agregarse en el </w:t>
      </w:r>
      <w:r w:rsidDel="00000000" w:rsidR="00000000" w:rsidRPr="00000000">
        <w:rPr>
          <w:b w:val="1"/>
          <w:bCs w:val="1"/>
          <w:rtl w:val="0"/>
        </w:rPr>
        <w:t xml:space="preserve">sub-score cognitivo global (0–100)</w:t>
      </w:r>
      <w:r w:rsidDel="00000000" w:rsidR="00000000" w:rsidRPr="00000000">
        <w:rPr>
          <w:rtl w:val="0"/>
        </w:rPr>
        <w:t xml:space="preserve">. Esta normalización por grupo demográfico es importante para asegurar que el puntaje refleje </w:t>
      </w:r>
      <w:r w:rsidDel="00000000" w:rsidR="00000000" w:rsidRPr="00000000">
        <w:rPr>
          <w:i w:val="1"/>
          <w:iCs w:val="1"/>
          <w:rtl w:val="0"/>
        </w:rPr>
        <w:t xml:space="preserve">rendimiento relativo</w:t>
      </w:r>
      <w:r w:rsidDel="00000000" w:rsidR="00000000" w:rsidRPr="00000000">
        <w:rPr>
          <w:rtl w:val="0"/>
        </w:rPr>
        <w:t xml:space="preserve">, tal como se hace en investigaciones donde las puntuaciones se transforman a escalas percentilares comunes</w:t>
      </w:r>
      <w:hyperlink r:id="rId25">
        <w:r w:rsidDel="00000000" w:rsidR="00000000" w:rsidRPr="00000000">
          <w:rPr>
            <w:color w:val="1155cc"/>
            <w:u w:val="single"/>
            <w:rtl w:val="0"/>
          </w:rPr>
          <w:t xml:space="preserve">frontiersin.org</w:t>
        </w:r>
      </w:hyperlink>
      <w:r w:rsidDel="00000000" w:rsidR="00000000" w:rsidRPr="00000000">
        <w:rPr>
          <w:rtl w:val="0"/>
        </w:rPr>
        <w:t xml:space="preserve">. Un aspecto clave es que este </w:t>
      </w:r>
      <w:r w:rsidDel="00000000" w:rsidR="00000000" w:rsidRPr="00000000">
        <w:rPr>
          <w:b w:val="1"/>
          <w:bCs w:val="1"/>
          <w:rtl w:val="0"/>
        </w:rPr>
        <w:t xml:space="preserve">sub-puntaje cognitivo</w:t>
      </w:r>
      <w:r w:rsidDel="00000000" w:rsidR="00000000" w:rsidRPr="00000000">
        <w:rPr>
          <w:rtl w:val="0"/>
        </w:rPr>
        <w:t xml:space="preserve"> lleva el mayor peso (50%) en el índice total, lo cual está justificado porque representa la manifestación directa y actual del bienestar cerebral del usuario. Un puntaje cognitivo bajo implicaría desempeño inferior al esperado en varias funciones mentales, señalando riesgo de deterioro; en cambio, un puntaje alto sugiere capacidades cognitivas sólidas para la edad. Dado que numerosas intervenciones de salud cerebral se miden justamente por mejoras en pruebas cognitivas, dar un peso del 50% a este módulo garantiza que el índice global sea </w:t>
      </w:r>
      <w:r w:rsidDel="00000000" w:rsidR="00000000" w:rsidRPr="00000000">
        <w:rPr>
          <w:b w:val="1"/>
          <w:bCs w:val="1"/>
          <w:rtl w:val="0"/>
        </w:rPr>
        <w:t xml:space="preserve">sensible a cambios reales en la función cerebral</w:t>
      </w:r>
      <w:r w:rsidDel="00000000" w:rsidR="00000000" w:rsidRPr="00000000">
        <w:rPr>
          <w:rtl w:val="0"/>
        </w:rPr>
        <w:t xml:space="preserve"> (por ejemplo, mejoras tras entrenamientos cognitivos o, por el contrario, posibles caídas asociadas al envejecimiento o hábitos nocivos)</w:t>
      </w:r>
      <w:hyperlink r:id="rId26">
        <w:r w:rsidDel="00000000" w:rsidR="00000000" w:rsidRPr="00000000">
          <w:rPr>
            <w:color w:val="1155cc"/>
            <w:u w:val="single"/>
            <w:rtl w:val="0"/>
          </w:rPr>
          <w:t xml:space="preserve">frontiersin.org</w:t>
        </w:r>
      </w:hyperlink>
      <w:r w:rsidDel="00000000" w:rsidR="00000000" w:rsidRPr="00000000">
        <w:rPr>
          <w:rtl w:val="0"/>
        </w:rPr>
        <w:t xml:space="preserve">.</w:t>
      </w:r>
    </w:p>
    <w:p w:rsidR="00000000" w:rsidDel="00000000" w:rsidP="00000000" w:rsidRDefault="00000000" w:rsidRPr="00000000" w14:paraId="0000000D">
      <w:pPr>
        <w:spacing w:after="240" w:before="240" w:lineRule="auto"/>
        <w:rPr/>
      </w:pPr>
      <w:r w:rsidDel="00000000" w:rsidR="00000000" w:rsidRPr="00000000">
        <w:rPr>
          <w:rtl w:val="0"/>
        </w:rPr>
        <w:t xml:space="preserve">En resumen, el módulo cognitivo aporta una </w:t>
      </w:r>
      <w:r w:rsidDel="00000000" w:rsidR="00000000" w:rsidRPr="00000000">
        <w:rPr>
          <w:b w:val="1"/>
          <w:bCs w:val="1"/>
          <w:rtl w:val="0"/>
        </w:rPr>
        <w:t xml:space="preserve">medición objetiva y autoadministrada del rendimiento mental</w:t>
      </w:r>
      <w:r w:rsidDel="00000000" w:rsidR="00000000" w:rsidRPr="00000000">
        <w:rPr>
          <w:rtl w:val="0"/>
        </w:rPr>
        <w:t xml:space="preserve">, validada por estudios que avalan las pruebas digitales. Su inclusión robusta en el índice (50%) refleja la centralidad de la cognición en el bienestar cerebral y se apoya en evidencia de que es factible cuantificar confiablemente este dominio mediante plataformas online accesibles</w:t>
      </w:r>
      <w:hyperlink r:id="rId27">
        <w:r w:rsidDel="00000000" w:rsidR="00000000" w:rsidRPr="00000000">
          <w:rPr>
            <w:color w:val="1155cc"/>
            <w:u w:val="single"/>
            <w:rtl w:val="0"/>
          </w:rPr>
          <w:t xml:space="preserve">frontiersin.org</w:t>
        </w:r>
      </w:hyperlink>
      <w:hyperlink r:id="rId28">
        <w:r w:rsidDel="00000000" w:rsidR="00000000" w:rsidRPr="00000000">
          <w:rPr>
            <w:color w:val="1155cc"/>
            <w:u w:val="single"/>
            <w:rtl w:val="0"/>
          </w:rPr>
          <w:t xml:space="preserve">frontiersin.org</w:t>
        </w:r>
      </w:hyperlink>
      <w:r w:rsidDel="00000000" w:rsidR="00000000" w:rsidRPr="00000000">
        <w:rPr>
          <w:rtl w:val="0"/>
        </w:rPr>
        <w:t xml:space="preserve">.</w:t>
      </w:r>
    </w:p>
    <w:p w:rsidR="00000000" w:rsidDel="00000000" w:rsidP="00000000" w:rsidRDefault="00000000" w:rsidRPr="00000000" w14:paraId="0000000E">
      <w:pPr>
        <w:pStyle w:val="Heading3"/>
        <w:keepNext w:val="0"/>
        <w:keepLines w:val="0"/>
        <w:spacing w:before="280" w:lineRule="auto"/>
        <w:ind w:left="720" w:hanging="360"/>
        <w:rPr>
          <w:b w:val="1"/>
          <w:bCs w:val="1"/>
          <w:color w:val="000000"/>
          <w:sz w:val="26"/>
          <w:szCs w:val="26"/>
        </w:rPr>
      </w:pPr>
      <w:bookmarkStart w:colFirst="0" w:colLast="0" w:name="_vul1psyay40h" w:id="5"/>
      <w:bookmarkEnd w:id="5"/>
      <w:r w:rsidDel="00000000" w:rsidR="00000000" w:rsidRPr="00000000">
        <w:rPr>
          <w:b w:val="1"/>
          <w:bCs w:val="1"/>
          <w:color w:val="000000"/>
          <w:sz w:val="26"/>
          <w:szCs w:val="26"/>
          <w:rtl w:val="0"/>
        </w:rPr>
        <w:t xml:space="preserve">2. Módulo de “Alimentación Cerebral” (25%)</w:t>
      </w:r>
    </w:p>
    <w:p w:rsidR="00000000" w:rsidDel="00000000" w:rsidP="00000000" w:rsidRDefault="00000000" w:rsidRPr="00000000" w14:paraId="0000000F">
      <w:pPr>
        <w:spacing w:after="240" w:before="240" w:lineRule="auto"/>
        <w:rPr/>
      </w:pPr>
      <w:r w:rsidDel="00000000" w:rsidR="00000000" w:rsidRPr="00000000">
        <w:rPr>
          <w:rtl w:val="0"/>
        </w:rPr>
        <w:t xml:space="preserve">Este módulo evalúa los </w:t>
      </w:r>
      <w:r w:rsidDel="00000000" w:rsidR="00000000" w:rsidRPr="00000000">
        <w:rPr>
          <w:b w:val="1"/>
          <w:bCs w:val="1"/>
          <w:rtl w:val="0"/>
        </w:rPr>
        <w:t xml:space="preserve">hábitos nutricionales y el uso de suplementos</w:t>
      </w:r>
      <w:r w:rsidDel="00000000" w:rsidR="00000000" w:rsidRPr="00000000">
        <w:rPr>
          <w:rtl w:val="0"/>
        </w:rPr>
        <w:t xml:space="preserve"> del usuario, enfocados en aquellos aspectos de la dieta conocidos por influir en la salud cognitiva. Se implementará mediante un </w:t>
      </w:r>
      <w:r w:rsidDel="00000000" w:rsidR="00000000" w:rsidRPr="00000000">
        <w:rPr>
          <w:b w:val="1"/>
          <w:bCs w:val="1"/>
          <w:rtl w:val="0"/>
        </w:rPr>
        <w:t xml:space="preserve">cuestionario de autoinforme</w:t>
      </w:r>
      <w:r w:rsidDel="00000000" w:rsidR="00000000" w:rsidRPr="00000000">
        <w:rPr>
          <w:rtl w:val="0"/>
        </w:rPr>
        <w:t xml:space="preserve"> que recoja información sobre la frecuencia de consumo de alimentos neuroprotectores o neurotóxicos, la calidad general de la dieta y la incorporación de suplementos específicos (p. ej., ácidos grasos omega-3, vitaminas del complejo B, vitamina D, etc.). La evidencia científica acumulada en la última década señala claramente que la </w:t>
      </w:r>
      <w:r w:rsidDel="00000000" w:rsidR="00000000" w:rsidRPr="00000000">
        <w:rPr>
          <w:b w:val="1"/>
          <w:bCs w:val="1"/>
          <w:rtl w:val="0"/>
        </w:rPr>
        <w:t xml:space="preserve">alimentación funcional</w:t>
      </w:r>
      <w:r w:rsidDel="00000000" w:rsidR="00000000" w:rsidRPr="00000000">
        <w:rPr>
          <w:rtl w:val="0"/>
        </w:rPr>
        <w:t xml:space="preserve"> tiene un impacto significativo sobre la función cerebral, especialmente en la mediana y tercera edad. Numerosos estudios epidemiológicos y ensayos clínicos han vinculado patrones dietarios saludables con mejor desempeño cognitivo y menor riesgo de deterioro. En particular, la adherencia a dietas como la </w:t>
      </w:r>
      <w:r w:rsidDel="00000000" w:rsidR="00000000" w:rsidRPr="00000000">
        <w:rPr>
          <w:b w:val="1"/>
          <w:bCs w:val="1"/>
          <w:rtl w:val="0"/>
        </w:rPr>
        <w:t xml:space="preserve">Mediterránea o la dieta MIND</w:t>
      </w:r>
      <w:r w:rsidDel="00000000" w:rsidR="00000000" w:rsidRPr="00000000">
        <w:rPr>
          <w:rtl w:val="0"/>
        </w:rPr>
        <w:t xml:space="preserve"> se asocia con más lenta declinación cognitiva y menor incidencia de demencia</w:t>
      </w:r>
      <w:hyperlink r:id="rId29">
        <w:r w:rsidDel="00000000" w:rsidR="00000000" w:rsidRPr="00000000">
          <w:rPr>
            <w:color w:val="1155cc"/>
            <w:u w:val="single"/>
            <w:rtl w:val="0"/>
          </w:rPr>
          <w:t xml:space="preserve">frontiersin.org</w:t>
        </w:r>
      </w:hyperlink>
      <w:hyperlink r:id="rId30">
        <w:r w:rsidDel="00000000" w:rsidR="00000000" w:rsidRPr="00000000">
          <w:rPr>
            <w:color w:val="1155cc"/>
            <w:u w:val="single"/>
            <w:rtl w:val="0"/>
          </w:rPr>
          <w:t xml:space="preserve">frontiersin.org</w:t>
        </w:r>
      </w:hyperlink>
      <w:r w:rsidDel="00000000" w:rsidR="00000000" w:rsidRPr="00000000">
        <w:rPr>
          <w:rtl w:val="0"/>
        </w:rPr>
        <w:t xml:space="preserve">. Una revisión sistemática y meta-análisis reciente encontró que individuos con alta adherencia a la dieta mediterránea presentaron un </w:t>
      </w:r>
      <w:r w:rsidDel="00000000" w:rsidR="00000000" w:rsidRPr="00000000">
        <w:rPr>
          <w:b w:val="1"/>
          <w:bCs w:val="1"/>
          <w:rtl w:val="0"/>
        </w:rPr>
        <w:t xml:space="preserve">25–30% menos riesgo de deterioro cognitivo leve y enfermedad de Alzheimer</w:t>
      </w:r>
      <w:r w:rsidDel="00000000" w:rsidR="00000000" w:rsidRPr="00000000">
        <w:rPr>
          <w:rtl w:val="0"/>
        </w:rPr>
        <w:t xml:space="preserve">, en comparación con quienes tenían baja adherencia</w:t>
      </w:r>
      <w:hyperlink r:id="rId31">
        <w:r w:rsidDel="00000000" w:rsidR="00000000" w:rsidRPr="00000000">
          <w:rPr>
            <w:color w:val="1155cc"/>
            <w:u w:val="single"/>
            <w:rtl w:val="0"/>
          </w:rPr>
          <w:t xml:space="preserve">frontiersin.org</w:t>
        </w:r>
      </w:hyperlink>
      <w:r w:rsidDel="00000000" w:rsidR="00000000" w:rsidRPr="00000000">
        <w:rPr>
          <w:rtl w:val="0"/>
        </w:rPr>
        <w:t xml:space="preserve">. Asimismo, en ensayos controlados, seguir una dieta de estilo mediterráneo se correlacionó con mejores puntajes de memoria episódica y de trabajo en adultos mayores</w:t>
      </w:r>
      <w:hyperlink r:id="rId32">
        <w:r w:rsidDel="00000000" w:rsidR="00000000" w:rsidRPr="00000000">
          <w:rPr>
            <w:color w:val="1155cc"/>
            <w:u w:val="single"/>
            <w:rtl w:val="0"/>
          </w:rPr>
          <w:t xml:space="preserve">frontiersin.org</w:t>
        </w:r>
      </w:hyperlink>
      <w:r w:rsidDel="00000000" w:rsidR="00000000" w:rsidRPr="00000000">
        <w:rPr>
          <w:rtl w:val="0"/>
        </w:rPr>
        <w:t xml:space="preserve">. En general, los expertos </w:t>
      </w:r>
      <w:r w:rsidDel="00000000" w:rsidR="00000000" w:rsidRPr="00000000">
        <w:rPr>
          <w:b w:val="1"/>
          <w:bCs w:val="1"/>
          <w:rtl w:val="0"/>
        </w:rPr>
        <w:t xml:space="preserve">recomiendan dietas ricas en alimentos vegetales, antioxidantes y grasas saludables</w:t>
      </w:r>
      <w:r w:rsidDel="00000000" w:rsidR="00000000" w:rsidRPr="00000000">
        <w:rPr>
          <w:rtl w:val="0"/>
        </w:rPr>
        <w:t xml:space="preserve"> como estrategia para mantener la salud cerebral</w:t>
      </w:r>
      <w:hyperlink r:id="rId33">
        <w:r w:rsidDel="00000000" w:rsidR="00000000" w:rsidRPr="00000000">
          <w:rPr>
            <w:color w:val="1155cc"/>
            <w:u w:val="single"/>
            <w:rtl w:val="0"/>
          </w:rPr>
          <w:t xml:space="preserve">frontiersin.org</w:t>
        </w:r>
      </w:hyperlink>
      <w:r w:rsidDel="00000000" w:rsidR="00000000" w:rsidRPr="00000000">
        <w:rPr>
          <w:rtl w:val="0"/>
        </w:rPr>
        <w:t xml:space="preserve">.</w:t>
      </w:r>
    </w:p>
    <w:p w:rsidR="00000000" w:rsidDel="00000000" w:rsidP="00000000" w:rsidRDefault="00000000" w:rsidRPr="00000000" w14:paraId="00000010">
      <w:pPr>
        <w:spacing w:after="240" w:before="240" w:lineRule="auto"/>
        <w:rPr/>
      </w:pPr>
      <w:r w:rsidDel="00000000" w:rsidR="00000000" w:rsidRPr="00000000">
        <w:rPr>
          <w:rtl w:val="0"/>
        </w:rPr>
        <w:t xml:space="preserve">No solo el patrón dietético global importa, sino también componentes específicos de la dieta. Por ejemplo, existe evidencia de que ciertos micronutrientes y suplementos nutricionales pueden apoyar la función cognitiva. Un amplio </w:t>
      </w:r>
      <w:r w:rsidDel="00000000" w:rsidR="00000000" w:rsidRPr="00000000">
        <w:rPr>
          <w:b w:val="1"/>
          <w:bCs w:val="1"/>
          <w:rtl w:val="0"/>
        </w:rPr>
        <w:t xml:space="preserve">revisión narrativa de ensayos clínicos</w:t>
      </w:r>
      <w:r w:rsidDel="00000000" w:rsidR="00000000" w:rsidRPr="00000000">
        <w:rPr>
          <w:rtl w:val="0"/>
        </w:rPr>
        <w:t xml:space="preserve"> destacó que </w:t>
      </w:r>
      <w:r w:rsidDel="00000000" w:rsidR="00000000" w:rsidRPr="00000000">
        <w:rPr>
          <w:b w:val="1"/>
          <w:bCs w:val="1"/>
          <w:rtl w:val="0"/>
        </w:rPr>
        <w:t xml:space="preserve">mantener niveles adecuados de vitaminas y antioxidantes está asociado a un menor declive cognitivo</w:t>
      </w:r>
      <w:r w:rsidDel="00000000" w:rsidR="00000000" w:rsidRPr="00000000">
        <w:rPr>
          <w:rtl w:val="0"/>
        </w:rPr>
        <w:t xml:space="preserve"> con la edad</w:t>
      </w:r>
      <w:hyperlink r:id="rId34">
        <w:r w:rsidDel="00000000" w:rsidR="00000000" w:rsidRPr="00000000">
          <w:rPr>
            <w:color w:val="1155cc"/>
            <w:u w:val="single"/>
            <w:rtl w:val="0"/>
          </w:rPr>
          <w:t xml:space="preserve">mdpi.com</w:t>
        </w:r>
      </w:hyperlink>
      <w:r w:rsidDel="00000000" w:rsidR="00000000" w:rsidRPr="00000000">
        <w:rPr>
          <w:rtl w:val="0"/>
        </w:rPr>
        <w:t xml:space="preserve">. En particular, </w:t>
      </w:r>
      <w:r w:rsidDel="00000000" w:rsidR="00000000" w:rsidRPr="00000000">
        <w:rPr>
          <w:b w:val="1"/>
          <w:bCs w:val="1"/>
          <w:rtl w:val="0"/>
        </w:rPr>
        <w:t xml:space="preserve">la vitamina C</w:t>
      </w:r>
      <w:r w:rsidDel="00000000" w:rsidR="00000000" w:rsidRPr="00000000">
        <w:rPr>
          <w:rtl w:val="0"/>
        </w:rPr>
        <w:t xml:space="preserve"> en niveles saludables podría proteger contra el deterioro cognitivo relacionado con la edad, y algunos estudios muestran mejoras en función cognitiva con la suplementación de vitamina C</w:t>
      </w:r>
      <w:hyperlink r:id="rId35">
        <w:r w:rsidDel="00000000" w:rsidR="00000000" w:rsidRPr="00000000">
          <w:rPr>
            <w:color w:val="1155cc"/>
            <w:u w:val="single"/>
            <w:rtl w:val="0"/>
          </w:rPr>
          <w:t xml:space="preserve">mdpi.com</w:t>
        </w:r>
      </w:hyperlink>
      <w:r w:rsidDel="00000000" w:rsidR="00000000" w:rsidRPr="00000000">
        <w:rPr>
          <w:rtl w:val="0"/>
        </w:rPr>
        <w:t xml:space="preserve">. De modo similar, ácidos grasos </w:t>
      </w:r>
      <w:r w:rsidDel="00000000" w:rsidR="00000000" w:rsidRPr="00000000">
        <w:rPr>
          <w:b w:val="1"/>
          <w:bCs w:val="1"/>
          <w:rtl w:val="0"/>
        </w:rPr>
        <w:t xml:space="preserve">omega-3 (EPA/DHA)</w:t>
      </w:r>
      <w:r w:rsidDel="00000000" w:rsidR="00000000" w:rsidRPr="00000000">
        <w:rPr>
          <w:rtl w:val="0"/>
        </w:rPr>
        <w:t xml:space="preserve"> provenientes de pescados o suplementos se han vinculado con beneficios en memoria y procesamiento, especialmente en poblaciones con deterioro leve o déficit dietario. Vitamina </w:t>
      </w:r>
      <w:r w:rsidDel="00000000" w:rsidR="00000000" w:rsidRPr="00000000">
        <w:rPr>
          <w:b w:val="1"/>
          <w:bCs w:val="1"/>
          <w:rtl w:val="0"/>
        </w:rPr>
        <w:t xml:space="preserve">B&lt;sub&gt;12&lt;/sub&gt; y ácido fólico</w:t>
      </w:r>
      <w:r w:rsidDel="00000000" w:rsidR="00000000" w:rsidRPr="00000000">
        <w:rPr>
          <w:rtl w:val="0"/>
        </w:rPr>
        <w:t xml:space="preserve"> adecuados ayudan a controlar la homocisteína y podrían ralentizar la atrofia cerebral en ancianos</w:t>
      </w:r>
      <w:hyperlink r:id="rId36">
        <w:r w:rsidDel="00000000" w:rsidR="00000000" w:rsidRPr="00000000">
          <w:rPr>
            <w:color w:val="1155cc"/>
            <w:u w:val="single"/>
            <w:rtl w:val="0"/>
          </w:rPr>
          <w:t xml:space="preserve">mdpi.com</w:t>
        </w:r>
      </w:hyperlink>
      <w:r w:rsidDel="00000000" w:rsidR="00000000" w:rsidRPr="00000000">
        <w:rPr>
          <w:rtl w:val="0"/>
        </w:rPr>
        <w:t xml:space="preserve">. Si bien no todos los suplementos muestran resultados uniformes, </w:t>
      </w:r>
      <w:r w:rsidDel="00000000" w:rsidR="00000000" w:rsidRPr="00000000">
        <w:rPr>
          <w:b w:val="1"/>
          <w:bCs w:val="1"/>
          <w:rtl w:val="0"/>
        </w:rPr>
        <w:t xml:space="preserve">la evidencia actual apoya firmemente la inclusión de estos nutrientes como parte de una dieta balanceada para optimizar la salud cerebral</w:t>
      </w:r>
      <w:hyperlink r:id="rId37">
        <w:r w:rsidDel="00000000" w:rsidR="00000000" w:rsidRPr="00000000">
          <w:rPr>
            <w:color w:val="1155cc"/>
            <w:u w:val="single"/>
            <w:rtl w:val="0"/>
          </w:rPr>
          <w:t xml:space="preserve">mdpi.com</w:t>
        </w:r>
      </w:hyperlink>
      <w:r w:rsidDel="00000000" w:rsidR="00000000" w:rsidRPr="00000000">
        <w:rPr>
          <w:rtl w:val="0"/>
        </w:rPr>
        <w:t xml:space="preserve">. Por tanto, el módulo de alimentación cerebral combinará una evaluación de la </w:t>
      </w:r>
      <w:r w:rsidDel="00000000" w:rsidR="00000000" w:rsidRPr="00000000">
        <w:rPr>
          <w:b w:val="1"/>
          <w:bCs w:val="1"/>
          <w:rtl w:val="0"/>
        </w:rPr>
        <w:t xml:space="preserve">calidad de la dieta</w:t>
      </w:r>
      <w:r w:rsidDel="00000000" w:rsidR="00000000" w:rsidRPr="00000000">
        <w:rPr>
          <w:rtl w:val="0"/>
        </w:rPr>
        <w:t xml:space="preserve"> (p. ej., frecuencia de consumo de frutas y verduras, pescado, granos enteros, frutos secos, vs. alimentos procesados o azúcares) con preguntas sobre </w:t>
      </w:r>
      <w:r w:rsidDel="00000000" w:rsidR="00000000" w:rsidRPr="00000000">
        <w:rPr>
          <w:b w:val="1"/>
          <w:bCs w:val="1"/>
          <w:rtl w:val="0"/>
        </w:rPr>
        <w:t xml:space="preserve">suplementos o fortificantes</w:t>
      </w:r>
      <w:r w:rsidDel="00000000" w:rsidR="00000000" w:rsidRPr="00000000">
        <w:rPr>
          <w:rtl w:val="0"/>
        </w:rPr>
        <w:t xml:space="preserve"> usados regularmente.</w:t>
      </w:r>
    </w:p>
    <w:p w:rsidR="00000000" w:rsidDel="00000000" w:rsidP="00000000" w:rsidRDefault="00000000" w:rsidRPr="00000000" w14:paraId="00000011">
      <w:pPr>
        <w:spacing w:after="240" w:before="240" w:lineRule="auto"/>
        <w:rPr/>
      </w:pPr>
      <w:r w:rsidDel="00000000" w:rsidR="00000000" w:rsidRPr="00000000">
        <w:rPr>
          <w:rtl w:val="0"/>
        </w:rPr>
        <w:t xml:space="preserve">En cuanto a la </w:t>
      </w:r>
      <w:r w:rsidDel="00000000" w:rsidR="00000000" w:rsidRPr="00000000">
        <w:rPr>
          <w:b w:val="1"/>
          <w:bCs w:val="1"/>
          <w:rtl w:val="0"/>
        </w:rPr>
        <w:t xml:space="preserve">puntuación</w:t>
      </w:r>
      <w:r w:rsidDel="00000000" w:rsidR="00000000" w:rsidRPr="00000000">
        <w:rPr>
          <w:rtl w:val="0"/>
        </w:rPr>
        <w:t xml:space="preserve">, se puede emplear un sistema de </w:t>
      </w:r>
      <w:r w:rsidDel="00000000" w:rsidR="00000000" w:rsidRPr="00000000">
        <w:rPr>
          <w:i w:val="1"/>
          <w:iCs w:val="1"/>
          <w:rtl w:val="0"/>
        </w:rPr>
        <w:t xml:space="preserve">scoring</w:t>
      </w:r>
      <w:r w:rsidDel="00000000" w:rsidR="00000000" w:rsidRPr="00000000">
        <w:rPr>
          <w:rtl w:val="0"/>
        </w:rPr>
        <w:t xml:space="preserve"> similar a los índices dietéticos existentes. Por ejemplo, el </w:t>
      </w:r>
      <w:r w:rsidDel="00000000" w:rsidR="00000000" w:rsidRPr="00000000">
        <w:rPr>
          <w:i w:val="1"/>
          <w:iCs w:val="1"/>
          <w:rtl w:val="0"/>
        </w:rPr>
        <w:t xml:space="preserve">Healthy Eating Index</w:t>
      </w:r>
      <w:r w:rsidDel="00000000" w:rsidR="00000000" w:rsidRPr="00000000">
        <w:rPr>
          <w:rtl w:val="0"/>
        </w:rPr>
        <w:t xml:space="preserve"> o la puntuación de dieta mediterránea asignan puntos por cada criterio cumplido (consumo suficiente de ciertos alimentos, límite en otros). Para nuestro propósito, podríamos asignar un puntaje de 0 a 100 al módulo nutricional donde 100 indicaría una alimentación óptima para el cerebro (alta ingesta de vegetales de hoja, frutas del bosque, pescado, aceite de oliva, frutos secos; consumo muy bajo de ultraprocesados, grasas trans y azúcares añadidos; e inclusión de suplementos beneficiosos si aplica). Un puntaje intermedio reflejaría hábitos parcialmente saludables, y un puntaje muy bajo podría indicar deficiencias serias (dietas desequilibradas, carencia de nutrientes clave o hábitos nocivos como alto consumo de alcohol).</w:t>
      </w:r>
    </w:p>
    <w:p w:rsidR="00000000" w:rsidDel="00000000" w:rsidP="00000000" w:rsidRDefault="00000000" w:rsidRPr="00000000" w14:paraId="00000012">
      <w:pPr>
        <w:spacing w:after="240" w:before="240" w:lineRule="auto"/>
        <w:rPr/>
      </w:pPr>
      <w:r w:rsidDel="00000000" w:rsidR="00000000" w:rsidRPr="00000000">
        <w:rPr>
          <w:rtl w:val="0"/>
        </w:rPr>
        <w:t xml:space="preserve">Este módulo recibe un peso del 25% en el índice global debido a que, aunque la dieta actúa de forma más </w:t>
      </w:r>
      <w:r w:rsidDel="00000000" w:rsidR="00000000" w:rsidRPr="00000000">
        <w:rPr>
          <w:b w:val="1"/>
          <w:bCs w:val="1"/>
          <w:rtl w:val="0"/>
        </w:rPr>
        <w:t xml:space="preserve">indirecta y a largo plazo</w:t>
      </w:r>
      <w:r w:rsidDel="00000000" w:rsidR="00000000" w:rsidRPr="00000000">
        <w:rPr>
          <w:rtl w:val="0"/>
        </w:rPr>
        <w:t xml:space="preserve"> sobre la función cognitiva (comparado al desempeño cognitivo medido directamente), su influencia acumulativa es sustancial. La literatura soporta esta importancia: intervenciones multimodales para prevenir declive mental casi siempre incluyen el componente nutricional como pilar (junto con ejercicio y estimulación mental)</w:t>
      </w:r>
      <w:hyperlink r:id="rId38">
        <w:r w:rsidDel="00000000" w:rsidR="00000000" w:rsidRPr="00000000">
          <w:rPr>
            <w:color w:val="1155cc"/>
            <w:u w:val="single"/>
            <w:rtl w:val="0"/>
          </w:rPr>
          <w:t xml:space="preserve">frontiersin.org</w:t>
        </w:r>
      </w:hyperlink>
      <w:hyperlink r:id="rId39">
        <w:r w:rsidDel="00000000" w:rsidR="00000000" w:rsidRPr="00000000">
          <w:rPr>
            <w:color w:val="1155cc"/>
            <w:u w:val="single"/>
            <w:rtl w:val="0"/>
          </w:rPr>
          <w:t xml:space="preserve">frontiersin.org</w:t>
        </w:r>
      </w:hyperlink>
      <w:r w:rsidDel="00000000" w:rsidR="00000000" w:rsidRPr="00000000">
        <w:rPr>
          <w:rtl w:val="0"/>
        </w:rPr>
        <w:t xml:space="preserve">. Incluso grandes instituciones han desarrollado </w:t>
      </w:r>
      <w:r w:rsidDel="00000000" w:rsidR="00000000" w:rsidRPr="00000000">
        <w:rPr>
          <w:i w:val="1"/>
          <w:iCs w:val="1"/>
          <w:rtl w:val="0"/>
        </w:rPr>
        <w:t xml:space="preserve">scores</w:t>
      </w:r>
      <w:r w:rsidDel="00000000" w:rsidR="00000000" w:rsidRPr="00000000">
        <w:rPr>
          <w:rtl w:val="0"/>
        </w:rPr>
        <w:t xml:space="preserve"> de salud cerebral centrados en dieta y factores de riesgo; por ejemplo, el </w:t>
      </w:r>
      <w:r w:rsidDel="00000000" w:rsidR="00000000" w:rsidRPr="00000000">
        <w:rPr>
          <w:b w:val="1"/>
          <w:bCs w:val="1"/>
          <w:rtl w:val="0"/>
        </w:rPr>
        <w:t xml:space="preserve">Brain Care Score (BCS)</w:t>
      </w:r>
      <w:r w:rsidDel="00000000" w:rsidR="00000000" w:rsidRPr="00000000">
        <w:rPr>
          <w:rtl w:val="0"/>
        </w:rPr>
        <w:t xml:space="preserve"> del Hospital General de Massachusetts incorpora la nutrición como uno de 12 factores modificables para mejorar la salud del cerebro</w:t>
      </w:r>
      <w:hyperlink r:id="rId40">
        <w:r w:rsidDel="00000000" w:rsidR="00000000" w:rsidRPr="00000000">
          <w:rPr>
            <w:color w:val="1155cc"/>
            <w:u w:val="single"/>
            <w:rtl w:val="0"/>
          </w:rPr>
          <w:t xml:space="preserve">massgeneralbrigham.org</w:t>
        </w:r>
      </w:hyperlink>
      <w:hyperlink r:id="rId41">
        <w:r w:rsidDel="00000000" w:rsidR="00000000" w:rsidRPr="00000000">
          <w:rPr>
            <w:color w:val="1155cc"/>
            <w:u w:val="single"/>
            <w:rtl w:val="0"/>
          </w:rPr>
          <w:t xml:space="preserve">massgeneralbrigham.org</w:t>
        </w:r>
      </w:hyperlink>
      <w:r w:rsidDel="00000000" w:rsidR="00000000" w:rsidRPr="00000000">
        <w:rPr>
          <w:rtl w:val="0"/>
        </w:rPr>
        <w:t xml:space="preserve">. En ese contexto, nutrirse adecuadamente es uno de los consejos primordiales para “cuidar el cerebro”. En suma, el módulo de alimentación cerebral traducirá la evidencia de la </w:t>
      </w:r>
      <w:r w:rsidDel="00000000" w:rsidR="00000000" w:rsidRPr="00000000">
        <w:rPr>
          <w:b w:val="1"/>
          <w:bCs w:val="1"/>
          <w:rtl w:val="0"/>
        </w:rPr>
        <w:t xml:space="preserve">nutrición como cimiento de la salud cognitiva</w:t>
      </w:r>
      <w:r w:rsidDel="00000000" w:rsidR="00000000" w:rsidRPr="00000000">
        <w:rPr>
          <w:rtl w:val="0"/>
        </w:rPr>
        <w:t xml:space="preserve"> en un puntaje práctico, motivando al usuario a seguir hábitos alimenticios neuroprotectores. Un puntaje bajo en este módulo activará recomendaciones específicas (p. ej., aumentar consumo de verduras, omega-3, etc.), mientras que un puntaje alto confirmará que el usuario se encuentra en buen camino en cuanto a dieta.</w:t>
      </w:r>
    </w:p>
    <w:p w:rsidR="00000000" w:rsidDel="00000000" w:rsidP="00000000" w:rsidRDefault="00000000" w:rsidRPr="00000000" w14:paraId="00000013">
      <w:pPr>
        <w:pStyle w:val="Heading3"/>
        <w:keepNext w:val="0"/>
        <w:keepLines w:val="0"/>
        <w:spacing w:before="280" w:lineRule="auto"/>
        <w:ind w:left="720" w:hanging="360"/>
        <w:rPr>
          <w:b w:val="1"/>
          <w:bCs w:val="1"/>
          <w:color w:val="000000"/>
          <w:sz w:val="26"/>
          <w:szCs w:val="26"/>
        </w:rPr>
      </w:pPr>
      <w:bookmarkStart w:colFirst="0" w:colLast="0" w:name="_ko7ut736byy3" w:id="6"/>
      <w:bookmarkEnd w:id="6"/>
      <w:r w:rsidDel="00000000" w:rsidR="00000000" w:rsidRPr="00000000">
        <w:rPr>
          <w:b w:val="1"/>
          <w:bCs w:val="1"/>
          <w:color w:val="000000"/>
          <w:sz w:val="26"/>
          <w:szCs w:val="26"/>
          <w:rtl w:val="0"/>
        </w:rPr>
        <w:t xml:space="preserve">3. Módulo de Actividad Física para Salud Cognitiva (25%)</w:t>
      </w:r>
    </w:p>
    <w:p w:rsidR="00000000" w:rsidDel="00000000" w:rsidP="00000000" w:rsidRDefault="00000000" w:rsidRPr="00000000" w14:paraId="00000014">
      <w:pPr>
        <w:spacing w:after="240" w:before="240" w:lineRule="auto"/>
        <w:rPr/>
      </w:pPr>
      <w:r w:rsidDel="00000000" w:rsidR="00000000" w:rsidRPr="00000000">
        <w:rPr>
          <w:rtl w:val="0"/>
        </w:rPr>
        <w:t xml:space="preserve">El tercer módulo cuantifica las </w:t>
      </w:r>
      <w:r w:rsidDel="00000000" w:rsidR="00000000" w:rsidRPr="00000000">
        <w:rPr>
          <w:b w:val="1"/>
          <w:bCs w:val="1"/>
          <w:rtl w:val="0"/>
        </w:rPr>
        <w:t xml:space="preserve">rutinas de ejercicio y actividad física</w:t>
      </w:r>
      <w:r w:rsidDel="00000000" w:rsidR="00000000" w:rsidRPr="00000000">
        <w:rPr>
          <w:rtl w:val="0"/>
        </w:rPr>
        <w:t xml:space="preserve"> del usuario, enfocándose en el grado en que cumplen niveles beneficiosos para la función cerebral. La relación entre </w:t>
      </w:r>
      <w:r w:rsidDel="00000000" w:rsidR="00000000" w:rsidRPr="00000000">
        <w:rPr>
          <w:b w:val="1"/>
          <w:bCs w:val="1"/>
          <w:rtl w:val="0"/>
        </w:rPr>
        <w:t xml:space="preserve">ejercicio físico y cognición</w:t>
      </w:r>
      <w:r w:rsidDel="00000000" w:rsidR="00000000" w:rsidRPr="00000000">
        <w:rPr>
          <w:rtl w:val="0"/>
        </w:rPr>
        <w:t xml:space="preserve"> está sólidamente documentada: la actividad física regular no solo mejora la salud cardiovascular, sino que también se asocia con </w:t>
      </w:r>
      <w:r w:rsidDel="00000000" w:rsidR="00000000" w:rsidRPr="00000000">
        <w:rPr>
          <w:b w:val="1"/>
          <w:bCs w:val="1"/>
          <w:rtl w:val="0"/>
        </w:rPr>
        <w:t xml:space="preserve">mejoras en memoria, velocidad de procesamiento, funciones ejecutivas y menor riesgo de deterioro cognitivo</w:t>
      </w:r>
      <w:hyperlink r:id="rId42">
        <w:r w:rsidDel="00000000" w:rsidR="00000000" w:rsidRPr="00000000">
          <w:rPr>
            <w:color w:val="1155cc"/>
            <w:u w:val="single"/>
            <w:rtl w:val="0"/>
          </w:rPr>
          <w:t xml:space="preserve">frontiersin.org</w:t>
        </w:r>
      </w:hyperlink>
      <w:r w:rsidDel="00000000" w:rsidR="00000000" w:rsidRPr="00000000">
        <w:rPr>
          <w:rtl w:val="0"/>
        </w:rPr>
        <w:t xml:space="preserve">. Las guías internacionales suelen recomendar al menos ~150 minutos semanales de ejercicio aeróbico moderado, más entrenamiento de fuerza, como meta para adultos, lo cual coincide con los parámetros que muestran impacto neurológico positivo.</w:t>
      </w:r>
    </w:p>
    <w:p w:rsidR="00000000" w:rsidDel="00000000" w:rsidP="00000000" w:rsidRDefault="00000000" w:rsidRPr="00000000" w14:paraId="00000015">
      <w:pPr>
        <w:spacing w:after="240" w:before="240" w:lineRule="auto"/>
        <w:rPr/>
      </w:pPr>
      <w:r w:rsidDel="00000000" w:rsidR="00000000" w:rsidRPr="00000000">
        <w:rPr>
          <w:rtl w:val="0"/>
        </w:rPr>
        <w:t xml:space="preserve">En términos científicos, múltiples </w:t>
      </w:r>
      <w:r w:rsidDel="00000000" w:rsidR="00000000" w:rsidRPr="00000000">
        <w:rPr>
          <w:b w:val="1"/>
          <w:bCs w:val="1"/>
          <w:rtl w:val="0"/>
        </w:rPr>
        <w:t xml:space="preserve">metaanálisis</w:t>
      </w:r>
      <w:r w:rsidDel="00000000" w:rsidR="00000000" w:rsidRPr="00000000">
        <w:rPr>
          <w:rtl w:val="0"/>
        </w:rPr>
        <w:t xml:space="preserve"> han confirmado los beneficios cognitivos del ejercicio en adultos mayores, incluso aquellos con deterioro leve. Un metaanálisis reciente (2025) examinó ensayos controlados con programas multicomponente (aeróbico + fuerza + equilibrio) en personas mayores con deterioro cognitivo leve y halló un </w:t>
      </w:r>
      <w:r w:rsidDel="00000000" w:rsidR="00000000" w:rsidRPr="00000000">
        <w:rPr>
          <w:b w:val="1"/>
          <w:bCs w:val="1"/>
          <w:rtl w:val="0"/>
        </w:rPr>
        <w:t xml:space="preserve">efecto positivo significativo</w:t>
      </w:r>
      <w:r w:rsidDel="00000000" w:rsidR="00000000" w:rsidRPr="00000000">
        <w:rPr>
          <w:rFonts w:ascii="Arial Unicode MS" w:cs="Arial Unicode MS" w:eastAsia="Arial Unicode MS" w:hAnsi="Arial Unicode MS"/>
          <w:rtl w:val="0"/>
        </w:rPr>
        <w:t xml:space="preserve"> del ejercicio en la función cognitiva global (tamaño del efecto SMD ≈ 0.31, p = 0.009)</w:t>
      </w:r>
      <w:hyperlink r:id="rId43">
        <w:r w:rsidDel="00000000" w:rsidR="00000000" w:rsidRPr="00000000">
          <w:rPr>
            <w:color w:val="1155cc"/>
            <w:u w:val="single"/>
            <w:rtl w:val="0"/>
          </w:rPr>
          <w:t xml:space="preserve">frontiersin.org</w:t>
        </w:r>
      </w:hyperlink>
      <w:r w:rsidDel="00000000" w:rsidR="00000000" w:rsidRPr="00000000">
        <w:rPr>
          <w:rtl w:val="0"/>
        </w:rPr>
        <w:t xml:space="preserve">. Además, los análisis de subgrupos identificaron parámetros óptimos: intervenciones con </w:t>
      </w:r>
      <w:r w:rsidDel="00000000" w:rsidR="00000000" w:rsidRPr="00000000">
        <w:rPr>
          <w:rFonts w:ascii="Arial Unicode MS" w:cs="Arial Unicode MS" w:eastAsia="Arial Unicode MS" w:hAnsi="Arial Unicode MS"/>
          <w:b w:val="1"/>
          <w:bCs w:val="1"/>
          <w:rtl w:val="0"/>
        </w:rPr>
        <w:t xml:space="preserve">≥3 sesiones de ejercicio por semana</w:t>
      </w:r>
      <w:r w:rsidDel="00000000" w:rsidR="00000000" w:rsidRPr="00000000">
        <w:rPr>
          <w:rtl w:val="0"/>
        </w:rPr>
        <w:t xml:space="preserve">, de </w:t>
      </w:r>
      <w:r w:rsidDel="00000000" w:rsidR="00000000" w:rsidRPr="00000000">
        <w:rPr>
          <w:b w:val="1"/>
          <w:bCs w:val="1"/>
          <w:rtl w:val="0"/>
        </w:rPr>
        <w:t xml:space="preserve">12 a 24 semanas</w:t>
      </w:r>
      <w:r w:rsidDel="00000000" w:rsidR="00000000" w:rsidRPr="00000000">
        <w:rPr>
          <w:rtl w:val="0"/>
        </w:rPr>
        <w:t xml:space="preserve"> de duración total, y sesiones de </w:t>
      </w:r>
      <w:r w:rsidDel="00000000" w:rsidR="00000000" w:rsidRPr="00000000">
        <w:rPr>
          <w:b w:val="1"/>
          <w:bCs w:val="1"/>
          <w:rtl w:val="0"/>
        </w:rPr>
        <w:t xml:space="preserve">hasta 40 minutos</w:t>
      </w:r>
      <w:r w:rsidDel="00000000" w:rsidR="00000000" w:rsidRPr="00000000">
        <w:rPr>
          <w:rtl w:val="0"/>
        </w:rPr>
        <w:t xml:space="preserve"> obtuvieron los mayores beneficios cognitivos comparados con frecuencias o duraciones menores</w:t>
      </w:r>
      <w:hyperlink r:id="rId44">
        <w:r w:rsidDel="00000000" w:rsidR="00000000" w:rsidRPr="00000000">
          <w:rPr>
            <w:color w:val="1155cc"/>
            <w:u w:val="single"/>
            <w:rtl w:val="0"/>
          </w:rPr>
          <w:t xml:space="preserve">frontiersin.org</w:t>
        </w:r>
      </w:hyperlink>
      <w:r w:rsidDel="00000000" w:rsidR="00000000" w:rsidRPr="00000000">
        <w:rPr>
          <w:rtl w:val="0"/>
        </w:rPr>
        <w:t xml:space="preserve">. Esto sugiere que un </w:t>
      </w:r>
      <w:r w:rsidDel="00000000" w:rsidR="00000000" w:rsidRPr="00000000">
        <w:rPr>
          <w:b w:val="1"/>
          <w:bCs w:val="1"/>
          <w:rtl w:val="0"/>
        </w:rPr>
        <w:t xml:space="preserve">umbral mínimo de frecuencia e intensidad</w:t>
      </w:r>
      <w:r w:rsidDel="00000000" w:rsidR="00000000" w:rsidRPr="00000000">
        <w:rPr>
          <w:rtl w:val="0"/>
        </w:rPr>
        <w:t xml:space="preserve"> es necesario para inducir mejoras significativas en el cerebro. Los dominios específicos más beneficiados por el ejercicio en estos estudios fueron la </w:t>
      </w:r>
      <w:r w:rsidDel="00000000" w:rsidR="00000000" w:rsidRPr="00000000">
        <w:rPr>
          <w:b w:val="1"/>
          <w:bCs w:val="1"/>
          <w:rtl w:val="0"/>
        </w:rPr>
        <w:t xml:space="preserve">función ejecutiva</w:t>
      </w:r>
      <w:r w:rsidDel="00000000" w:rsidR="00000000" w:rsidRPr="00000000">
        <w:rPr>
          <w:rtl w:val="0"/>
        </w:rPr>
        <w:t xml:space="preserve"> y varios tipos de </w:t>
      </w:r>
      <w:r w:rsidDel="00000000" w:rsidR="00000000" w:rsidRPr="00000000">
        <w:rPr>
          <w:b w:val="1"/>
          <w:bCs w:val="1"/>
          <w:rtl w:val="0"/>
        </w:rPr>
        <w:t xml:space="preserve">memoria</w:t>
      </w:r>
      <w:r w:rsidDel="00000000" w:rsidR="00000000" w:rsidRPr="00000000">
        <w:rPr>
          <w:rtl w:val="0"/>
        </w:rPr>
        <w:t xml:space="preserve"> (visual y verbal) en adultos con deterioro leve</w:t>
      </w:r>
      <w:hyperlink r:id="rId45">
        <w:r w:rsidDel="00000000" w:rsidR="00000000" w:rsidRPr="00000000">
          <w:rPr>
            <w:color w:val="1155cc"/>
            <w:u w:val="single"/>
            <w:rtl w:val="0"/>
          </w:rPr>
          <w:t xml:space="preserve">frontiersin.org</w:t>
        </w:r>
      </w:hyperlink>
      <w:r w:rsidDel="00000000" w:rsidR="00000000" w:rsidRPr="00000000">
        <w:rPr>
          <w:rtl w:val="0"/>
        </w:rPr>
        <w:t xml:space="preserve">, aunque beneficios similares se observan también en adultos sanos que se ejercitan regularmente.</w:t>
      </w:r>
    </w:p>
    <w:p w:rsidR="00000000" w:rsidDel="00000000" w:rsidP="00000000" w:rsidRDefault="00000000" w:rsidRPr="00000000" w14:paraId="00000016">
      <w:pPr>
        <w:spacing w:after="240" w:before="240" w:lineRule="auto"/>
        <w:rPr/>
      </w:pPr>
      <w:r w:rsidDel="00000000" w:rsidR="00000000" w:rsidRPr="00000000">
        <w:rPr>
          <w:rFonts w:ascii="Arial Unicode MS" w:cs="Arial Unicode MS" w:eastAsia="Arial Unicode MS" w:hAnsi="Arial Unicode MS"/>
          <w:rtl w:val="0"/>
        </w:rPr>
        <w:t xml:space="preserve">Tomando en cuenta esta evidencia, el módulo de rutina física recopilará mediante cuestionario datos como: frecuencia semanal de ejercicio aeróbico, duración promedio de las sesiones, tipo de ejercicios realizados (ej. caminata, carrera, ciclismo, ejercicios de resistencia muscular), y posiblemente nivel de esfuerzo (intensidad percibida). Asimismo, podría incluir preguntas sobre hábitos sedentarios (horas sentado al día) y sobre prácticas complementarias como entrenamiento cognitivo-motor (p. ej., baile, artes marciales) que han mostrado potenciar beneficios. Para objetivar la puntuación, se pueden asignar puntos por cumplir con ciertos criterios: por ejemplo, hacer ejercicio al menos 3 veces/semana podría sumar puntuación completa en el componente de frecuencia (respaldado por la evidencia de ≥3 días para óptimos resultados</w:t>
      </w:r>
      <w:hyperlink r:id="rId46">
        <w:r w:rsidDel="00000000" w:rsidR="00000000" w:rsidRPr="00000000">
          <w:rPr>
            <w:color w:val="1155cc"/>
            <w:u w:val="single"/>
            <w:rtl w:val="0"/>
          </w:rPr>
          <w:t xml:space="preserve">frontiersin.org</w:t>
        </w:r>
      </w:hyperlink>
      <w:r w:rsidDel="00000000" w:rsidR="00000000" w:rsidRPr="00000000">
        <w:rPr>
          <w:rFonts w:ascii="Arial Unicode MS" w:cs="Arial Unicode MS" w:eastAsia="Arial Unicode MS" w:hAnsi="Arial Unicode MS"/>
          <w:rtl w:val="0"/>
        </w:rPr>
        <w:t xml:space="preserve">), mientras que 1 vez/semana sumaría mucho menos. De igual modo, alcanzar ≥150 min/semana total daría puntaje máximo en duración, y realizar tanto ejercicio aeróbico como de fuerza sería valorado positivamente. En caso de disponer de integración con dispositivos wearable o apps de actividad, los datos de pasos diarios, calorías activas o VO2max estimado podrían enriquecer la precisión de este módulo, aunque la premisa es que </w:t>
      </w:r>
      <w:r w:rsidDel="00000000" w:rsidR="00000000" w:rsidRPr="00000000">
        <w:rPr>
          <w:b w:val="1"/>
          <w:bCs w:val="1"/>
          <w:rtl w:val="0"/>
        </w:rPr>
        <w:t xml:space="preserve">todo indicador debe ser de autoinforme u observable no clínico</w:t>
      </w:r>
      <w:r w:rsidDel="00000000" w:rsidR="00000000" w:rsidRPr="00000000">
        <w:rPr>
          <w:rtl w:val="0"/>
        </w:rPr>
        <w:t xml:space="preserve">, por lo que los datos de un smartwatch del usuario podrían considerarse “observables no clínicos” si están disponibles. Sin embargo, para mantener accesibilidad amplia, el autoinforme vía cuestionario es la vía principal.</w:t>
      </w:r>
    </w:p>
    <w:p w:rsidR="00000000" w:rsidDel="00000000" w:rsidP="00000000" w:rsidRDefault="00000000" w:rsidRPr="00000000" w14:paraId="00000017">
      <w:pPr>
        <w:spacing w:after="240" w:before="240" w:lineRule="auto"/>
        <w:rPr/>
      </w:pPr>
      <w:r w:rsidDel="00000000" w:rsidR="00000000" w:rsidRPr="00000000">
        <w:rPr>
          <w:rtl w:val="0"/>
        </w:rPr>
        <w:t xml:space="preserve">La puntuación del módulo físico también se normalizará a 100 puntos. Un </w:t>
      </w:r>
      <w:r w:rsidDel="00000000" w:rsidR="00000000" w:rsidRPr="00000000">
        <w:rPr>
          <w:b w:val="1"/>
          <w:bCs w:val="1"/>
          <w:rtl w:val="0"/>
        </w:rPr>
        <w:t xml:space="preserve">100</w:t>
      </w:r>
      <w:r w:rsidDel="00000000" w:rsidR="00000000" w:rsidRPr="00000000">
        <w:rPr>
          <w:rtl w:val="0"/>
        </w:rPr>
        <w:t xml:space="preserve"> en este subscore significaría que el usuario cumple o excede todas las recomendaciones de actividad física para salud cerebral (p. ej., realiza ejercicio casi todos los días combinando cardio y fuerza, tiene estilo de vida activo, etc.). Un puntaje intermedio indicaría que realiza algo de ejercicio pero insuficiente en frecuencia o intensidad. Un </w:t>
      </w:r>
      <w:r w:rsidDel="00000000" w:rsidR="00000000" w:rsidRPr="00000000">
        <w:rPr>
          <w:b w:val="1"/>
          <w:bCs w:val="1"/>
          <w:rtl w:val="0"/>
        </w:rPr>
        <w:t xml:space="preserve">0</w:t>
      </w:r>
      <w:r w:rsidDel="00000000" w:rsidR="00000000" w:rsidRPr="00000000">
        <w:rPr>
          <w:rtl w:val="0"/>
        </w:rPr>
        <w:t xml:space="preserve"> implicaría inactividad total o casi nula, factor de riesgo importante. Este subscore tendrá un peso del 25% en el índice global, reconociendo que la </w:t>
      </w:r>
      <w:r w:rsidDel="00000000" w:rsidR="00000000" w:rsidRPr="00000000">
        <w:rPr>
          <w:b w:val="1"/>
          <w:bCs w:val="1"/>
          <w:rtl w:val="0"/>
        </w:rPr>
        <w:t xml:space="preserve">actividad física es un pilar equiparable a la nutrición</w:t>
      </w:r>
      <w:r w:rsidDel="00000000" w:rsidR="00000000" w:rsidRPr="00000000">
        <w:rPr>
          <w:rtl w:val="0"/>
        </w:rPr>
        <w:t xml:space="preserve"> en la protección cognitiva. Estudios longitudinales muestran que personas físicamente activas en la mediana edad tienen menor incidencia posterior de demencia en comparación con sedentarias, resaltando la importancia de este factor modificable. Además, las intervenciones exitosas para mejorar rendimiento cognitivo frecuentemente combinan ejercicio y dieta (ej.: estudio FINGER y otros multidominio), lo que justifica dar un peso sustancial a ambos componentes en conjunto (50% sumados, igual que el cognitivo) dentro de nuestro índice.</w:t>
      </w:r>
    </w:p>
    <w:p w:rsidR="00000000" w:rsidDel="00000000" w:rsidP="00000000" w:rsidRDefault="00000000" w:rsidRPr="00000000" w14:paraId="00000018">
      <w:pPr>
        <w:spacing w:after="240" w:before="240" w:lineRule="auto"/>
        <w:rPr/>
      </w:pPr>
      <w:r w:rsidDel="00000000" w:rsidR="00000000" w:rsidRPr="00000000">
        <w:rPr>
          <w:rtl w:val="0"/>
        </w:rPr>
        <w:t xml:space="preserve">En síntesis, el módulo de rutinas físicas convertirá las </w:t>
      </w:r>
      <w:r w:rsidDel="00000000" w:rsidR="00000000" w:rsidRPr="00000000">
        <w:rPr>
          <w:b w:val="1"/>
          <w:bCs w:val="1"/>
          <w:rtl w:val="0"/>
        </w:rPr>
        <w:t xml:space="preserve">conductas de ejercicio</w:t>
      </w:r>
      <w:r w:rsidDel="00000000" w:rsidR="00000000" w:rsidRPr="00000000">
        <w:rPr>
          <w:rtl w:val="0"/>
        </w:rPr>
        <w:t xml:space="preserve"> del usuario en un puntaje estandarizado, reflejando cuán alineados están sus hábitos con lo óptimo para la salud cerebral. Servirá tanto para concientizar (un puntaje bajo alertará sobre la necesidad de moverse más) como para reforzar comportamientos positivos (un puntaje alto reconocerá un estilo de vida activo). La base científica es clara en cuanto a la capacidad del ejercicio de </w:t>
      </w:r>
      <w:r w:rsidDel="00000000" w:rsidR="00000000" w:rsidRPr="00000000">
        <w:rPr>
          <w:b w:val="1"/>
          <w:bCs w:val="1"/>
          <w:rtl w:val="0"/>
        </w:rPr>
        <w:t xml:space="preserve">mitigar el declive cognitivo</w:t>
      </w:r>
      <w:r w:rsidDel="00000000" w:rsidR="00000000" w:rsidRPr="00000000">
        <w:rPr>
          <w:rtl w:val="0"/>
        </w:rPr>
        <w:t xml:space="preserve"> e incluso mejorar el rendimiento mental en diversos dominios</w:t>
      </w:r>
      <w:hyperlink r:id="rId47">
        <w:r w:rsidDel="00000000" w:rsidR="00000000" w:rsidRPr="00000000">
          <w:rPr>
            <w:color w:val="1155cc"/>
            <w:u w:val="single"/>
            <w:rtl w:val="0"/>
          </w:rPr>
          <w:t xml:space="preserve">frontiersin.org</w:t>
        </w:r>
      </w:hyperlink>
      <w:r w:rsidDel="00000000" w:rsidR="00000000" w:rsidRPr="00000000">
        <w:rPr>
          <w:rtl w:val="0"/>
        </w:rPr>
        <w:t xml:space="preserve">, por lo que incluir este módulo es esencial para tener una visión </w:t>
      </w:r>
      <w:r w:rsidDel="00000000" w:rsidR="00000000" w:rsidRPr="00000000">
        <w:rPr>
          <w:b w:val="1"/>
          <w:bCs w:val="1"/>
          <w:rtl w:val="0"/>
        </w:rPr>
        <w:t xml:space="preserve">integral</w:t>
      </w:r>
      <w:r w:rsidDel="00000000" w:rsidR="00000000" w:rsidRPr="00000000">
        <w:rPr>
          <w:rtl w:val="0"/>
        </w:rPr>
        <w:t xml:space="preserve"> del bienestar cognitivo.</w:t>
      </w:r>
    </w:p>
    <w:p w:rsidR="00000000" w:rsidDel="00000000" w:rsidP="00000000" w:rsidRDefault="00000000" w:rsidRPr="00000000" w14:paraId="00000019">
      <w:pPr>
        <w:pStyle w:val="Heading2"/>
        <w:keepNext w:val="0"/>
        <w:keepLines w:val="0"/>
        <w:spacing w:after="80" w:lineRule="auto"/>
        <w:ind w:left="720" w:hanging="360"/>
        <w:rPr>
          <w:b w:val="1"/>
          <w:bCs w:val="1"/>
          <w:sz w:val="34"/>
          <w:szCs w:val="34"/>
        </w:rPr>
      </w:pPr>
      <w:bookmarkStart w:colFirst="0" w:colLast="0" w:name="_15p6lzfmj7v2" w:id="7"/>
      <w:bookmarkEnd w:id="7"/>
      <w:r w:rsidDel="00000000" w:rsidR="00000000" w:rsidRPr="00000000">
        <w:rPr>
          <w:b w:val="1"/>
          <w:bCs w:val="1"/>
          <w:sz w:val="34"/>
          <w:szCs w:val="34"/>
          <w:rtl w:val="0"/>
        </w:rPr>
        <w:t xml:space="preserve">Integración de Puntuaciones y Niveles de Bienestar</w:t>
      </w:r>
    </w:p>
    <w:p w:rsidR="00000000" w:rsidDel="00000000" w:rsidP="00000000" w:rsidRDefault="00000000" w:rsidRPr="00000000" w14:paraId="0000001A">
      <w:pPr>
        <w:spacing w:after="240" w:before="240" w:lineRule="auto"/>
        <w:rPr/>
      </w:pPr>
      <w:r w:rsidDel="00000000" w:rsidR="00000000" w:rsidRPr="00000000">
        <w:rPr>
          <w:rtl w:val="0"/>
        </w:rPr>
        <w:t xml:space="preserve">Una vez obtenidos los tres puntajes parciales (cognitivo, alimentación, físico), el sistema calculará la </w:t>
      </w:r>
      <w:r w:rsidDel="00000000" w:rsidR="00000000" w:rsidRPr="00000000">
        <w:rPr>
          <w:b w:val="1"/>
          <w:bCs w:val="1"/>
          <w:rtl w:val="0"/>
        </w:rPr>
        <w:t xml:space="preserve">puntuación compuesta total</w:t>
      </w:r>
      <w:r w:rsidDel="00000000" w:rsidR="00000000" w:rsidRPr="00000000">
        <w:rPr>
          <w:rtl w:val="0"/>
        </w:rPr>
        <w:t xml:space="preserve"> aplicando las ponderaciones establecidas. Matemáticamente, podría ser una media ponderada o suma ponderada normalizada. Por ejemplo, si cada subscore está en 0–100, la fórmula sería:</w:t>
      </w:r>
    </w:p>
    <w:p w:rsidR="00000000" w:rsidDel="00000000" w:rsidP="00000000" w:rsidRDefault="00000000" w:rsidRPr="00000000" w14:paraId="0000001B">
      <w:pPr>
        <w:spacing w:after="240" w:before="240" w:lineRule="auto"/>
        <w:rPr/>
      </w:pPr>
      <w:r w:rsidDel="00000000" w:rsidR="00000000" w:rsidRPr="00000000">
        <w:rPr>
          <w:rtl w:val="0"/>
        </w:rPr>
        <w:t xml:space="preserve">Puntaje Bienestar Cognitivo=0.50×Pcognitivo+0.25×Palimentacioˊn+0.25×Pejercicio.\text{Puntaje Bienestar Cognitivo} = 0.50 \times P_{cognitivo} + 0.25 \times P_{alimentación} + 0.25 \times P_{ejercicio}.Puntaje Bienestar Cognitivo=0.50×Pcognitivo​+0.25×Palimentacioˊn​+0.25×Pejercicio​.</w:t>
      </w:r>
    </w:p>
    <w:p w:rsidR="00000000" w:rsidDel="00000000" w:rsidP="00000000" w:rsidRDefault="00000000" w:rsidRPr="00000000" w14:paraId="0000001C">
      <w:pPr>
        <w:spacing w:after="240" w:before="240" w:lineRule="auto"/>
        <w:rPr/>
      </w:pPr>
      <w:r w:rsidDel="00000000" w:rsidR="00000000" w:rsidRPr="00000000">
        <w:rPr>
          <w:rtl w:val="0"/>
        </w:rPr>
        <w:t xml:space="preserve">El resultado se expresará en una escala de 0 a 100 puntos. Antes de asignar un nivel cualitativo, es importante considerar la </w:t>
      </w:r>
      <w:r w:rsidDel="00000000" w:rsidR="00000000" w:rsidRPr="00000000">
        <w:rPr>
          <w:b w:val="1"/>
          <w:bCs w:val="1"/>
          <w:rtl w:val="0"/>
        </w:rPr>
        <w:t xml:space="preserve">distribución esperada de puntajes</w:t>
      </w:r>
      <w:r w:rsidDel="00000000" w:rsidR="00000000" w:rsidRPr="00000000">
        <w:rPr>
          <w:rtl w:val="0"/>
        </w:rPr>
        <w:t xml:space="preserve">. Durante la fase de diseño, podríamos usar datos de literatura o estudios piloto para definir puntos de corte percentilares. Por ejemplo, si se espera que usuarios promedio alcancen ~60 puntos, ese podría ser el límite entre “Regular” y “Bueno”. Una estrategia empleada en el desarrollo del BrainHealth Index fue precisamente convertir cada medida a distribuciones percentiladas según datos normativos y luego promediar</w:t>
      </w:r>
      <w:hyperlink r:id="rId48">
        <w:r w:rsidDel="00000000" w:rsidR="00000000" w:rsidRPr="00000000">
          <w:rPr>
            <w:color w:val="1155cc"/>
            <w:u w:val="single"/>
            <w:rtl w:val="0"/>
          </w:rPr>
          <w:t xml:space="preserve">frontiersin.org</w:t>
        </w:r>
      </w:hyperlink>
      <w:r w:rsidDel="00000000" w:rsidR="00000000" w:rsidRPr="00000000">
        <w:rPr>
          <w:rtl w:val="0"/>
        </w:rPr>
        <w:t xml:space="preserve">, asegurando que el índice final tuviese media ~50 en la población de referencia y desviación estándar conocida. De manera análoga, podríamos calibrar el índice YakuMama con pruebas piloto en un grupo de usuarios, obteniendo una media y rangos típicos, lo que permitiría refinar los cortes para </w:t>
      </w:r>
      <w:r w:rsidDel="00000000" w:rsidR="00000000" w:rsidRPr="00000000">
        <w:rPr>
          <w:i w:val="1"/>
          <w:iCs w:val="1"/>
          <w:rtl w:val="0"/>
        </w:rPr>
        <w:t xml:space="preserve">Deteriorado/Bajo/Regular/Bueno/Óptimo</w:t>
      </w:r>
      <w:r w:rsidDel="00000000" w:rsidR="00000000" w:rsidRPr="00000000">
        <w:rPr>
          <w:rtl w:val="0"/>
        </w:rPr>
        <w:t xml:space="preserve">.</w:t>
      </w:r>
    </w:p>
    <w:p w:rsidR="00000000" w:rsidDel="00000000" w:rsidP="00000000" w:rsidRDefault="00000000" w:rsidRPr="00000000" w14:paraId="0000001D">
      <w:pPr>
        <w:spacing w:after="240" w:before="240" w:lineRule="auto"/>
        <w:rPr/>
      </w:pPr>
      <w:r w:rsidDel="00000000" w:rsidR="00000000" w:rsidRPr="00000000">
        <w:rPr>
          <w:rtl w:val="0"/>
        </w:rPr>
        <w:t xml:space="preserve">Independientemente de la técnica de calibración, se presentará al usuario tanto su puntaje numérico como el </w:t>
      </w:r>
      <w:r w:rsidDel="00000000" w:rsidR="00000000" w:rsidRPr="00000000">
        <w:rPr>
          <w:b w:val="1"/>
          <w:bCs w:val="1"/>
          <w:rtl w:val="0"/>
        </w:rPr>
        <w:t xml:space="preserve">nivel categórico correspondiente</w:t>
      </w:r>
      <w:r w:rsidDel="00000000" w:rsidR="00000000" w:rsidRPr="00000000">
        <w:rPr>
          <w:rtl w:val="0"/>
        </w:rPr>
        <w:t xml:space="preserve">, acompañado de una breve descripción. Por ejemplo: </w:t>
      </w:r>
      <w:r w:rsidDel="00000000" w:rsidR="00000000" w:rsidRPr="00000000">
        <w:rPr>
          <w:i w:val="1"/>
          <w:iCs w:val="1"/>
          <w:rtl w:val="0"/>
        </w:rPr>
        <w:t xml:space="preserve">“Su bienestar cognitivo actual se clasifica como </w:t>
      </w:r>
      <w:r w:rsidDel="00000000" w:rsidR="00000000" w:rsidRPr="00000000">
        <w:rPr>
          <w:b w:val="1"/>
          <w:bCs w:val="1"/>
          <w:i w:val="1"/>
          <w:iCs w:val="1"/>
          <w:rtl w:val="0"/>
        </w:rPr>
        <w:t xml:space="preserve">Bueno</w:t>
      </w:r>
      <w:r w:rsidDel="00000000" w:rsidR="00000000" w:rsidRPr="00000000">
        <w:rPr>
          <w:i w:val="1"/>
          <w:iCs w:val="1"/>
          <w:rtl w:val="0"/>
        </w:rPr>
        <w:t xml:space="preserve"> (75 puntos). Esto significa que en general mantiene buenos hábitos para su cerebro y un rendimiento cognitivo adecuado, aunque aún hay margen para alcanzar un nivel óptimo.”</w:t>
      </w:r>
      <w:r w:rsidDel="00000000" w:rsidR="00000000" w:rsidRPr="00000000">
        <w:rPr>
          <w:rtl w:val="0"/>
        </w:rPr>
        <w:t xml:space="preserve"> Este tipo de mensaje combina la precisión del puntaje con la fácil interpretación del nivel. Es similar al modelo de “reportes de salud” utilizados en otras áreas – por ejemplo, en prevención cardiovascular, la AHA define rangos de puntaje de 0 a 100 que se agrupan en categorías de riesgo coloreadas</w:t>
      </w:r>
      <w:hyperlink r:id="rId49">
        <w:r w:rsidDel="00000000" w:rsidR="00000000" w:rsidRPr="00000000">
          <w:rPr>
            <w:color w:val="1155cc"/>
            <w:u w:val="single"/>
            <w:rtl w:val="0"/>
          </w:rPr>
          <w:t xml:space="preserve">jacc.org</w:t>
        </w:r>
      </w:hyperlink>
      <w:r w:rsidDel="00000000" w:rsidR="00000000" w:rsidRPr="00000000">
        <w:rPr>
          <w:rtl w:val="0"/>
        </w:rPr>
        <w:t xml:space="preserve">. En nuestro caso, cinco niveles ofrecen una gradación más fina: </w:t>
      </w:r>
      <w:r w:rsidDel="00000000" w:rsidR="00000000" w:rsidRPr="00000000">
        <w:rPr>
          <w:b w:val="1"/>
          <w:bCs w:val="1"/>
          <w:rtl w:val="0"/>
        </w:rPr>
        <w:t xml:space="preserve">“Óptimo”</w:t>
      </w:r>
      <w:r w:rsidDel="00000000" w:rsidR="00000000" w:rsidRPr="00000000">
        <w:rPr>
          <w:rtl w:val="0"/>
        </w:rPr>
        <w:t xml:space="preserve"> equivaldrá a un estado excepcional (ej. percentil 90–100); </w:t>
      </w:r>
      <w:r w:rsidDel="00000000" w:rsidR="00000000" w:rsidRPr="00000000">
        <w:rPr>
          <w:b w:val="1"/>
          <w:bCs w:val="1"/>
          <w:rtl w:val="0"/>
        </w:rPr>
        <w:t xml:space="preserve">“Bueno”</w:t>
      </w:r>
      <w:r w:rsidDel="00000000" w:rsidR="00000000" w:rsidRPr="00000000">
        <w:rPr>
          <w:rtl w:val="0"/>
        </w:rPr>
        <w:t xml:space="preserve"> a un estado por encima del promedio (percentil ~70–89); </w:t>
      </w:r>
      <w:r w:rsidDel="00000000" w:rsidR="00000000" w:rsidRPr="00000000">
        <w:rPr>
          <w:b w:val="1"/>
          <w:bCs w:val="1"/>
          <w:rtl w:val="0"/>
        </w:rPr>
        <w:t xml:space="preserve">“Regular”</w:t>
      </w:r>
      <w:r w:rsidDel="00000000" w:rsidR="00000000" w:rsidRPr="00000000">
        <w:rPr>
          <w:rtl w:val="0"/>
        </w:rPr>
        <w:t xml:space="preserve"> alrededor del promedio (percentil ~30–69); </w:t>
      </w:r>
      <w:r w:rsidDel="00000000" w:rsidR="00000000" w:rsidRPr="00000000">
        <w:rPr>
          <w:b w:val="1"/>
          <w:bCs w:val="1"/>
          <w:rtl w:val="0"/>
        </w:rPr>
        <w:t xml:space="preserve">“Bajo”</w:t>
      </w:r>
      <w:r w:rsidDel="00000000" w:rsidR="00000000" w:rsidRPr="00000000">
        <w:rPr>
          <w:rtl w:val="0"/>
        </w:rPr>
        <w:t xml:space="preserve"> por debajo de la media (percentil ~10–29); y </w:t>
      </w:r>
      <w:r w:rsidDel="00000000" w:rsidR="00000000" w:rsidRPr="00000000">
        <w:rPr>
          <w:b w:val="1"/>
          <w:bCs w:val="1"/>
          <w:rtl w:val="0"/>
        </w:rPr>
        <w:t xml:space="preserve">“Deteriorado”</w:t>
      </w:r>
      <w:r w:rsidDel="00000000" w:rsidR="00000000" w:rsidRPr="00000000">
        <w:rPr>
          <w:rtl w:val="0"/>
        </w:rPr>
        <w:t xml:space="preserve"> a un nivel alarmante (percentil &lt;10, posiblemente indicando deterioro cognitivo significativo o hábitos muy poco saludables). Estos rangos exactos se ajustarían con datos empíricos, pero el principio es que cada categoría refleja diferencias sustanciales en el índice compuesto, facilitando </w:t>
      </w:r>
      <w:r w:rsidDel="00000000" w:rsidR="00000000" w:rsidRPr="00000000">
        <w:rPr>
          <w:b w:val="1"/>
          <w:bCs w:val="1"/>
          <w:rtl w:val="0"/>
        </w:rPr>
        <w:t xml:space="preserve">visualizaciones tipo gráfico de barras o medidores</w:t>
      </w:r>
      <w:r w:rsidDel="00000000" w:rsidR="00000000" w:rsidRPr="00000000">
        <w:rPr>
          <w:rtl w:val="0"/>
        </w:rPr>
        <w:t xml:space="preserve"> donde cada color/nivel refleja el estatus del usuario.</w:t>
      </w:r>
    </w:p>
    <w:p w:rsidR="00000000" w:rsidDel="00000000" w:rsidP="00000000" w:rsidRDefault="00000000" w:rsidRPr="00000000" w14:paraId="0000001E">
      <w:pPr>
        <w:spacing w:after="240" w:before="240" w:lineRule="auto"/>
        <w:rPr/>
      </w:pPr>
      <w:r w:rsidDel="00000000" w:rsidR="00000000" w:rsidRPr="00000000">
        <w:rPr>
          <w:rtl w:val="0"/>
        </w:rPr>
        <w:t xml:space="preserve">Desde el punto de vista de UX (experiencia de usuario), se recomienda implementar una </w:t>
      </w:r>
      <w:r w:rsidDel="00000000" w:rsidR="00000000" w:rsidRPr="00000000">
        <w:rPr>
          <w:b w:val="1"/>
          <w:bCs w:val="1"/>
          <w:rtl w:val="0"/>
        </w:rPr>
        <w:t xml:space="preserve">visualización gráfica</w:t>
      </w:r>
      <w:r w:rsidDel="00000000" w:rsidR="00000000" w:rsidRPr="00000000">
        <w:rPr>
          <w:rtl w:val="0"/>
        </w:rPr>
        <w:t xml:space="preserve"> del puntaje compuesto y sus componentes. Un ejemplo eficaz es mostrar un </w:t>
      </w:r>
      <w:r w:rsidDel="00000000" w:rsidR="00000000" w:rsidRPr="00000000">
        <w:rPr>
          <w:b w:val="1"/>
          <w:bCs w:val="1"/>
          <w:rtl w:val="0"/>
        </w:rPr>
        <w:t xml:space="preserve">indicador circular o de velocímetro</w:t>
      </w:r>
      <w:r w:rsidDel="00000000" w:rsidR="00000000" w:rsidRPr="00000000">
        <w:rPr>
          <w:rtl w:val="0"/>
        </w:rPr>
        <w:t xml:space="preserve"> para el puntaje total (0–100), subdividido en sectores coloreados correspondientes a los niveles (rojo para Deteriorado, naranja para Bajo, amarillo para Regular, verde claro para Bueno, verde oscuro para Óptimo). Adicionalmente, un gráfico tipo </w:t>
      </w:r>
      <w:r w:rsidDel="00000000" w:rsidR="00000000" w:rsidRPr="00000000">
        <w:rPr>
          <w:b w:val="1"/>
          <w:bCs w:val="1"/>
          <w:rtl w:val="0"/>
        </w:rPr>
        <w:t xml:space="preserve">“radar” o de barras</w:t>
      </w:r>
      <w:r w:rsidDel="00000000" w:rsidR="00000000" w:rsidRPr="00000000">
        <w:rPr>
          <w:rtl w:val="0"/>
        </w:rPr>
        <w:t xml:space="preserve"> podría mostrar las tres puntuaciones parciales lado a lado, enfatizando en qué módulo el usuario está más rezagado. Esto se inspira en modelos como la “rueda de componentes” del BrainHealth Index, que educa al participante sobre los distintos ejes que componen su salud cerebral</w:t>
      </w:r>
      <w:hyperlink r:id="rId50">
        <w:r w:rsidDel="00000000" w:rsidR="00000000" w:rsidRPr="00000000">
          <w:rPr>
            <w:color w:val="1155cc"/>
            <w:u w:val="single"/>
            <w:rtl w:val="0"/>
          </w:rPr>
          <w:t xml:space="preserve">frontiersin.org</w:t>
        </w:r>
      </w:hyperlink>
      <w:r w:rsidDel="00000000" w:rsidR="00000000" w:rsidRPr="00000000">
        <w:rPr>
          <w:rtl w:val="0"/>
        </w:rPr>
        <w:t xml:space="preserve">. Así, el usuario de YakuMama no solo verá un número global, sino que entenderá cómo se </w:t>
      </w:r>
      <w:r w:rsidDel="00000000" w:rsidR="00000000" w:rsidRPr="00000000">
        <w:rPr>
          <w:b w:val="1"/>
          <w:bCs w:val="1"/>
          <w:rtl w:val="0"/>
        </w:rPr>
        <w:t xml:space="preserve">descompone su puntaje</w:t>
      </w:r>
      <w:r w:rsidDel="00000000" w:rsidR="00000000" w:rsidRPr="00000000">
        <w:rPr>
          <w:rtl w:val="0"/>
        </w:rPr>
        <w:t xml:space="preserve">: por ejemplo, puede tener Bueno en cognición, Regular en ejercicio y Bajo en alimentación, lo cual explica por qué su total es Regular. La transparencia en la composición del índice es importante para fomentar la </w:t>
      </w:r>
      <w:r w:rsidDel="00000000" w:rsidR="00000000" w:rsidRPr="00000000">
        <w:rPr>
          <w:b w:val="1"/>
          <w:bCs w:val="1"/>
          <w:rtl w:val="0"/>
        </w:rPr>
        <w:t xml:space="preserve">autorresponsabilidad</w:t>
      </w:r>
      <w:r w:rsidDel="00000000" w:rsidR="00000000" w:rsidRPr="00000000">
        <w:rPr>
          <w:rtl w:val="0"/>
        </w:rPr>
        <w:t xml:space="preserve"> y guiar acciones específicas en cada área.</w:t>
      </w:r>
    </w:p>
    <w:p w:rsidR="00000000" w:rsidDel="00000000" w:rsidP="00000000" w:rsidRDefault="00000000" w:rsidRPr="00000000" w14:paraId="0000001F">
      <w:pPr>
        <w:pStyle w:val="Heading2"/>
        <w:keepNext w:val="0"/>
        <w:keepLines w:val="0"/>
        <w:spacing w:after="80" w:lineRule="auto"/>
        <w:ind w:left="720" w:hanging="360"/>
        <w:rPr>
          <w:b w:val="1"/>
          <w:bCs w:val="1"/>
          <w:sz w:val="34"/>
          <w:szCs w:val="34"/>
        </w:rPr>
      </w:pPr>
      <w:bookmarkStart w:colFirst="0" w:colLast="0" w:name="_pvg64eqwb755" w:id="8"/>
      <w:bookmarkEnd w:id="8"/>
      <w:r w:rsidDel="00000000" w:rsidR="00000000" w:rsidRPr="00000000">
        <w:rPr>
          <w:b w:val="1"/>
          <w:bCs w:val="1"/>
          <w:sz w:val="34"/>
          <w:szCs w:val="34"/>
          <w:rtl w:val="0"/>
        </w:rPr>
        <w:t xml:space="preserve">Retroalimentación Personalizada y Recomendaciones Automatizadas</w:t>
      </w:r>
    </w:p>
    <w:p w:rsidR="00000000" w:rsidDel="00000000" w:rsidP="00000000" w:rsidRDefault="00000000" w:rsidRPr="00000000" w14:paraId="00000020">
      <w:pPr>
        <w:spacing w:after="240" w:before="240" w:lineRule="auto"/>
        <w:rPr/>
      </w:pPr>
      <w:r w:rsidDel="00000000" w:rsidR="00000000" w:rsidRPr="00000000">
        <w:rPr>
          <w:rtl w:val="0"/>
        </w:rPr>
        <w:t xml:space="preserve">Uno de los objetivos clave del sistema es no quedarse en la medición pasiva, sino </w:t>
      </w:r>
      <w:r w:rsidDel="00000000" w:rsidR="00000000" w:rsidRPr="00000000">
        <w:rPr>
          <w:b w:val="1"/>
          <w:bCs w:val="1"/>
          <w:rtl w:val="0"/>
        </w:rPr>
        <w:t xml:space="preserve">brindar orientación inmediata y personalizada</w:t>
      </w:r>
      <w:r w:rsidDel="00000000" w:rsidR="00000000" w:rsidRPr="00000000">
        <w:rPr>
          <w:rtl w:val="0"/>
        </w:rPr>
        <w:t xml:space="preserve"> al usuario para mejorar o mantener su bienestar cognitivo. Para ello, la app YakuMama generará </w:t>
      </w:r>
      <w:r w:rsidDel="00000000" w:rsidR="00000000" w:rsidRPr="00000000">
        <w:rPr>
          <w:b w:val="1"/>
          <w:bCs w:val="1"/>
          <w:rtl w:val="0"/>
        </w:rPr>
        <w:t xml:space="preserve">recomendaciones automáticas mediante IA</w:t>
      </w:r>
      <w:r w:rsidDel="00000000" w:rsidR="00000000" w:rsidRPr="00000000">
        <w:rPr>
          <w:rtl w:val="0"/>
        </w:rPr>
        <w:t xml:space="preserve"> basadas en los resultados de cada módulo y del puntaje global. Esta funcionalidad se apoya en la idea de que el índice no es un fin en sí mismo, sino un medio para </w:t>
      </w:r>
      <w:r w:rsidDel="00000000" w:rsidR="00000000" w:rsidRPr="00000000">
        <w:rPr>
          <w:i w:val="1"/>
          <w:iCs w:val="1"/>
          <w:rtl w:val="0"/>
        </w:rPr>
        <w:t xml:space="preserve">coaching</w:t>
      </w:r>
      <w:r w:rsidDel="00000000" w:rsidR="00000000" w:rsidRPr="00000000">
        <w:rPr>
          <w:rtl w:val="0"/>
        </w:rPr>
        <w:t xml:space="preserve"> de salud cognitiva. En investigaciones previas, cuando se proporcionó a los participantes un índice de salud cerebral, se acompañó de intervenciones personalizadas: por ejemplo, en el proyecto BrainHealth los participantes recibieron retroalimentación de su score seguida de sesiones de coaching individualizado para interpretar los resultados y sugerir cambios en hábitos y entrenamiento cognitivo</w:t>
      </w:r>
      <w:hyperlink r:id="rId51">
        <w:r w:rsidDel="00000000" w:rsidR="00000000" w:rsidRPr="00000000">
          <w:rPr>
            <w:color w:val="1155cc"/>
            <w:u w:val="single"/>
            <w:rtl w:val="0"/>
          </w:rPr>
          <w:t xml:space="preserve">frontiersin.org</w:t>
        </w:r>
      </w:hyperlink>
      <w:r w:rsidDel="00000000" w:rsidR="00000000" w:rsidRPr="00000000">
        <w:rPr>
          <w:rtl w:val="0"/>
        </w:rPr>
        <w:t xml:space="preserve">. En nuestro caso, ese papel lo asumirá un </w:t>
      </w:r>
      <w:r w:rsidDel="00000000" w:rsidR="00000000" w:rsidRPr="00000000">
        <w:rPr>
          <w:b w:val="1"/>
          <w:bCs w:val="1"/>
          <w:rtl w:val="0"/>
        </w:rPr>
        <w:t xml:space="preserve">motor de recomendaciones IA</w:t>
      </w:r>
      <w:r w:rsidDel="00000000" w:rsidR="00000000" w:rsidRPr="00000000">
        <w:rPr>
          <w:rtl w:val="0"/>
        </w:rPr>
        <w:t xml:space="preserve">, entrenado con las mejores prácticas en promoción de salud cerebral.</w:t>
      </w:r>
    </w:p>
    <w:p w:rsidR="00000000" w:rsidDel="00000000" w:rsidP="00000000" w:rsidRDefault="00000000" w:rsidRPr="00000000" w14:paraId="00000021">
      <w:pPr>
        <w:spacing w:after="240" w:before="240" w:lineRule="auto"/>
        <w:rPr/>
      </w:pPr>
      <w:r w:rsidDel="00000000" w:rsidR="00000000" w:rsidRPr="00000000">
        <w:rPr>
          <w:rtl w:val="0"/>
        </w:rPr>
        <w:t xml:space="preserve">¿Cómo funcionará? Tras el cálculo del puntaje, la app comparará los resultados del usuario con un conjunto de reglas y conocimiento extraído de la literatura (posiblemente implementado mediante técnicas de aprendizaje automático o un sistema experto). Por ejemplo, si el </w:t>
      </w:r>
      <w:r w:rsidDel="00000000" w:rsidR="00000000" w:rsidRPr="00000000">
        <w:rPr>
          <w:b w:val="1"/>
          <w:bCs w:val="1"/>
          <w:rtl w:val="0"/>
        </w:rPr>
        <w:t xml:space="preserve">módulo de alimentación</w:t>
      </w:r>
      <w:r w:rsidDel="00000000" w:rsidR="00000000" w:rsidRPr="00000000">
        <w:rPr>
          <w:rtl w:val="0"/>
        </w:rPr>
        <w:t xml:space="preserve"> obtuvo puntaje bajo, el sistema podría sugerir: </w:t>
      </w:r>
      <w:r w:rsidDel="00000000" w:rsidR="00000000" w:rsidRPr="00000000">
        <w:rPr>
          <w:i w:val="1"/>
          <w:iCs w:val="1"/>
          <w:rtl w:val="0"/>
        </w:rPr>
        <w:t xml:space="preserve">“Incorpore más alimentos ricos en omega-3 (como pescado azul o chía) y hojas verdes a su dieta, ya que estudios muestran que mejoran la memoria y reducen riesgo de deterioro</w:t>
      </w:r>
      <w:hyperlink r:id="rId52">
        <w:r w:rsidDel="00000000" w:rsidR="00000000" w:rsidRPr="00000000">
          <w:rPr>
            <w:i w:val="1"/>
            <w:iCs w:val="1"/>
            <w:color w:val="1155cc"/>
            <w:u w:val="single"/>
            <w:rtl w:val="0"/>
          </w:rPr>
          <w:t xml:space="preserve">frontiersin.org</w:t>
        </w:r>
      </w:hyperlink>
      <w:r w:rsidDel="00000000" w:rsidR="00000000" w:rsidRPr="00000000">
        <w:rPr>
          <w:i w:val="1"/>
          <w:iCs w:val="1"/>
          <w:rtl w:val="0"/>
        </w:rPr>
        <w:t xml:space="preserve">. Considere también revisar sus niveles de vitamina B12 y D con su médico, dado que su aporte insuficiente puede afectar la cognición.”</w:t>
      </w:r>
      <w:r w:rsidDel="00000000" w:rsidR="00000000" w:rsidRPr="00000000">
        <w:rPr>
          <w:rtl w:val="0"/>
        </w:rPr>
        <w:t xml:space="preserve"> Del mismo modo, si el </w:t>
      </w:r>
      <w:r w:rsidDel="00000000" w:rsidR="00000000" w:rsidRPr="00000000">
        <w:rPr>
          <w:b w:val="1"/>
          <w:bCs w:val="1"/>
          <w:rtl w:val="0"/>
        </w:rPr>
        <w:t xml:space="preserve">módulo físico</w:t>
      </w:r>
      <w:r w:rsidDel="00000000" w:rsidR="00000000" w:rsidRPr="00000000">
        <w:rPr>
          <w:rtl w:val="0"/>
        </w:rPr>
        <w:t xml:space="preserve"> es deficiente: </w:t>
      </w:r>
      <w:r w:rsidDel="00000000" w:rsidR="00000000" w:rsidRPr="00000000">
        <w:rPr>
          <w:rFonts w:ascii="Arial Unicode MS" w:cs="Arial Unicode MS" w:eastAsia="Arial Unicode MS" w:hAnsi="Arial Unicode MS"/>
          <w:i w:val="1"/>
          <w:iCs w:val="1"/>
          <w:rtl w:val="0"/>
        </w:rPr>
        <w:t xml:space="preserve">“Se recomienda aumentar su actividad física. Intente al menos 30 minutos de caminata rápida 5 días a la semana. La evidencia indica que ejercitarse ≥3 veces por semana durante 15+ semanas mejora funciones ejecutivas y memoria</w:t>
      </w:r>
      <w:hyperlink r:id="rId53">
        <w:r w:rsidDel="00000000" w:rsidR="00000000" w:rsidRPr="00000000">
          <w:rPr>
            <w:i w:val="1"/>
            <w:iCs w:val="1"/>
            <w:color w:val="1155cc"/>
            <w:u w:val="single"/>
            <w:rtl w:val="0"/>
          </w:rPr>
          <w:t xml:space="preserve">frontiersin.org</w:t>
        </w:r>
      </w:hyperlink>
      <w:r w:rsidDel="00000000" w:rsidR="00000000" w:rsidRPr="00000000">
        <w:rPr>
          <w:i w:val="1"/>
          <w:iCs w:val="1"/>
          <w:rtl w:val="0"/>
        </w:rPr>
        <w:t xml:space="preserve">. Comience gradualmente y establezca una rutina; su cerebro se beneficiará.”</w:t>
      </w:r>
      <w:r w:rsidDel="00000000" w:rsidR="00000000" w:rsidRPr="00000000">
        <w:rPr>
          <w:rtl w:val="0"/>
        </w:rPr>
        <w:t xml:space="preserve"> Para el </w:t>
      </w:r>
      <w:r w:rsidDel="00000000" w:rsidR="00000000" w:rsidRPr="00000000">
        <w:rPr>
          <w:b w:val="1"/>
          <w:bCs w:val="1"/>
          <w:rtl w:val="0"/>
        </w:rPr>
        <w:t xml:space="preserve">módulo cognitivo</w:t>
      </w:r>
      <w:r w:rsidDel="00000000" w:rsidR="00000000" w:rsidRPr="00000000">
        <w:rPr>
          <w:rtl w:val="0"/>
        </w:rPr>
        <w:t xml:space="preserve">, si el puntaje es bajo en cierta función (por ejemplo memoria de trabajo), la IA podría sugerir ejercicios específicos o uso de juegos de entrenamiento cognitivo enfocados en esa área, o técnicas compensatorias (</w:t>
      </w:r>
      <w:r w:rsidDel="00000000" w:rsidR="00000000" w:rsidRPr="00000000">
        <w:rPr>
          <w:i w:val="1"/>
          <w:iCs w:val="1"/>
          <w:rtl w:val="0"/>
        </w:rPr>
        <w:t xml:space="preserve">“use listas, repase información en voz alta”</w:t>
      </w:r>
      <w:r w:rsidDel="00000000" w:rsidR="00000000" w:rsidRPr="00000000">
        <w:rPr>
          <w:rtl w:val="0"/>
        </w:rPr>
        <w:t xml:space="preserve">), aclarando que no es diagnóstico médico pero sí una señal para fortalecer esa habilidad.</w:t>
      </w:r>
    </w:p>
    <w:p w:rsidR="00000000" w:rsidDel="00000000" w:rsidP="00000000" w:rsidRDefault="00000000" w:rsidRPr="00000000" w14:paraId="00000022">
      <w:pPr>
        <w:spacing w:after="240" w:before="240" w:lineRule="auto"/>
        <w:rPr/>
      </w:pPr>
      <w:r w:rsidDel="00000000" w:rsidR="00000000" w:rsidRPr="00000000">
        <w:rPr>
          <w:rtl w:val="0"/>
        </w:rPr>
        <w:t xml:space="preserve">Estas recomendaciones estarán respaldadas por evidencia científica – por eso es crucial que el sistema se alimente con una base de conocimientos actualizada de artículos indexados sobre intervenciones efectivas. En esencia, la app actuará como un </w:t>
      </w:r>
      <w:r w:rsidDel="00000000" w:rsidR="00000000" w:rsidRPr="00000000">
        <w:rPr>
          <w:b w:val="1"/>
          <w:bCs w:val="1"/>
          <w:rtl w:val="0"/>
        </w:rPr>
        <w:t xml:space="preserve">coach digital inteligente</w:t>
      </w:r>
      <w:r w:rsidDel="00000000" w:rsidR="00000000" w:rsidRPr="00000000">
        <w:rPr>
          <w:rtl w:val="0"/>
        </w:rPr>
        <w:t xml:space="preserve">. Cabe destacar que existen precedentes exitosos: el </w:t>
      </w:r>
      <w:r w:rsidDel="00000000" w:rsidR="00000000" w:rsidRPr="00000000">
        <w:rPr>
          <w:i w:val="1"/>
          <w:iCs w:val="1"/>
          <w:rtl w:val="0"/>
        </w:rPr>
        <w:t xml:space="preserve">Brain Care Score (BCS)</w:t>
      </w:r>
      <w:r w:rsidDel="00000000" w:rsidR="00000000" w:rsidRPr="00000000">
        <w:rPr>
          <w:rtl w:val="0"/>
        </w:rPr>
        <w:t xml:space="preserve"> mencionado anteriormente fue diseñado no solo para puntuar, sino para </w:t>
      </w:r>
      <w:r w:rsidDel="00000000" w:rsidR="00000000" w:rsidRPr="00000000">
        <w:rPr>
          <w:b w:val="1"/>
          <w:bCs w:val="1"/>
          <w:rtl w:val="0"/>
        </w:rPr>
        <w:t xml:space="preserve">guiar a las personas en cómo mejorar su salud cerebral</w:t>
      </w:r>
      <w:r w:rsidDel="00000000" w:rsidR="00000000" w:rsidRPr="00000000">
        <w:rPr>
          <w:rtl w:val="0"/>
        </w:rPr>
        <w:t xml:space="preserve"> mediante cambios de estilo de vida</w:t>
      </w:r>
      <w:hyperlink r:id="rId54">
        <w:r w:rsidDel="00000000" w:rsidR="00000000" w:rsidRPr="00000000">
          <w:rPr>
            <w:color w:val="1155cc"/>
            <w:u w:val="single"/>
            <w:rtl w:val="0"/>
          </w:rPr>
          <w:t xml:space="preserve">massgeneralbrigham.org</w:t>
        </w:r>
      </w:hyperlink>
      <w:r w:rsidDel="00000000" w:rsidR="00000000" w:rsidRPr="00000000">
        <w:rPr>
          <w:rtl w:val="0"/>
        </w:rPr>
        <w:t xml:space="preserve">. De hecho, estudios en 350,000 personas mostraron que </w:t>
      </w:r>
      <w:r w:rsidDel="00000000" w:rsidR="00000000" w:rsidRPr="00000000">
        <w:rPr>
          <w:i w:val="1"/>
          <w:iCs w:val="1"/>
          <w:rtl w:val="0"/>
        </w:rPr>
        <w:t xml:space="preserve">mejorar el BCS en 5 puntos</w:t>
      </w:r>
      <w:r w:rsidDel="00000000" w:rsidR="00000000" w:rsidRPr="00000000">
        <w:rPr>
          <w:rtl w:val="0"/>
        </w:rPr>
        <w:t xml:space="preserve"> (mediante mejoras en dieta, ejercicio, presión arterial, etc.) se asoció con reducciones significativas del riesgo de depresión, ictus y demencia en seguimiento a largo plazo</w:t>
      </w:r>
      <w:hyperlink r:id="rId55">
        <w:r w:rsidDel="00000000" w:rsidR="00000000" w:rsidRPr="00000000">
          <w:rPr>
            <w:color w:val="1155cc"/>
            <w:u w:val="single"/>
            <w:rtl w:val="0"/>
          </w:rPr>
          <w:t xml:space="preserve">massgeneralbrigham.org</w:t>
        </w:r>
      </w:hyperlink>
      <w:hyperlink r:id="rId56">
        <w:r w:rsidDel="00000000" w:rsidR="00000000" w:rsidRPr="00000000">
          <w:rPr>
            <w:color w:val="1155cc"/>
            <w:u w:val="single"/>
            <w:rtl w:val="0"/>
          </w:rPr>
          <w:t xml:space="preserve">massgeneralbrigham.org</w:t>
        </w:r>
      </w:hyperlink>
      <w:r w:rsidDel="00000000" w:rsidR="00000000" w:rsidRPr="00000000">
        <w:rPr>
          <w:rtl w:val="0"/>
        </w:rPr>
        <w:t xml:space="preserve">. Esto enfatiza que dar al usuario una métrica acompañada de orientación práctica puede traducirse en resultados tangibles de salud. En YakuMama, cada vez que el usuario complete la evaluación y obtenga su puntaje, recibirá un </w:t>
      </w:r>
      <w:r w:rsidDel="00000000" w:rsidR="00000000" w:rsidRPr="00000000">
        <w:rPr>
          <w:b w:val="1"/>
          <w:bCs w:val="1"/>
          <w:rtl w:val="0"/>
        </w:rPr>
        <w:t xml:space="preserve">reporte interactivo</w:t>
      </w:r>
      <w:r w:rsidDel="00000000" w:rsidR="00000000" w:rsidRPr="00000000">
        <w:rPr>
          <w:rtl w:val="0"/>
        </w:rPr>
        <w:t xml:space="preserve">. Este incluirá:</w:t>
      </w:r>
    </w:p>
    <w:p w:rsidR="00000000" w:rsidDel="00000000" w:rsidP="00000000" w:rsidRDefault="00000000" w:rsidRPr="00000000" w14:paraId="00000023">
      <w:pPr>
        <w:numPr>
          <w:ilvl w:val="0"/>
          <w:numId w:val="3"/>
        </w:numPr>
        <w:spacing w:after="0" w:afterAutospacing="0" w:before="240" w:lineRule="auto"/>
        <w:ind w:left="720" w:hanging="360"/>
      </w:pPr>
      <w:r w:rsidDel="00000000" w:rsidR="00000000" w:rsidRPr="00000000">
        <w:rPr>
          <w:b w:val="1"/>
          <w:bCs w:val="1"/>
          <w:rtl w:val="0"/>
        </w:rPr>
        <w:t xml:space="preserve">Resumen general:</w:t>
      </w:r>
      <w:r w:rsidDel="00000000" w:rsidR="00000000" w:rsidRPr="00000000">
        <w:rPr>
          <w:rtl w:val="0"/>
        </w:rPr>
        <w:t xml:space="preserve"> nivel alcanzado y explicación global.</w:t>
        <w:br w:type="textWrapping"/>
      </w:r>
    </w:p>
    <w:p w:rsidR="00000000" w:rsidDel="00000000" w:rsidP="00000000" w:rsidRDefault="00000000" w:rsidRPr="00000000" w14:paraId="00000024">
      <w:pPr>
        <w:numPr>
          <w:ilvl w:val="0"/>
          <w:numId w:val="3"/>
        </w:numPr>
        <w:spacing w:after="0" w:afterAutospacing="0" w:before="0" w:beforeAutospacing="0" w:lineRule="auto"/>
        <w:ind w:left="720" w:hanging="360"/>
      </w:pPr>
      <w:r w:rsidDel="00000000" w:rsidR="00000000" w:rsidRPr="00000000">
        <w:rPr>
          <w:b w:val="1"/>
          <w:bCs w:val="1"/>
          <w:rtl w:val="0"/>
        </w:rPr>
        <w:t xml:space="preserve">Desglose por módulos:</w:t>
      </w:r>
      <w:r w:rsidDel="00000000" w:rsidR="00000000" w:rsidRPr="00000000">
        <w:rPr>
          <w:rtl w:val="0"/>
        </w:rPr>
        <w:t xml:space="preserve"> cada subscore con su significado. Por ejemplo: “Alimentación: 60/100 (Regular). Tu dieta tiene algunos elementos positivos como… pero podrías mejorar en…”.</w:t>
        <w:br w:type="textWrapping"/>
      </w:r>
    </w:p>
    <w:p w:rsidR="00000000" w:rsidDel="00000000" w:rsidP="00000000" w:rsidRDefault="00000000" w:rsidRPr="00000000" w14:paraId="00000025">
      <w:pPr>
        <w:numPr>
          <w:ilvl w:val="0"/>
          <w:numId w:val="3"/>
        </w:numPr>
        <w:spacing w:after="0" w:afterAutospacing="0" w:before="0" w:beforeAutospacing="0" w:lineRule="auto"/>
        <w:ind w:left="720" w:hanging="360"/>
      </w:pPr>
      <w:r w:rsidDel="00000000" w:rsidR="00000000" w:rsidRPr="00000000">
        <w:rPr>
          <w:b w:val="1"/>
          <w:bCs w:val="1"/>
          <w:rtl w:val="0"/>
        </w:rPr>
        <w:t xml:space="preserve">Recomendaciones específicas:</w:t>
      </w:r>
      <w:r w:rsidDel="00000000" w:rsidR="00000000" w:rsidRPr="00000000">
        <w:rPr>
          <w:rtl w:val="0"/>
        </w:rPr>
        <w:t xml:space="preserve"> una lista de acciones sugeridas por módulo. Estas recomendaciones pueden priorizarse según impacto (p. ej., comenzar por mejorar lo más deficitario).</w:t>
        <w:br w:type="textWrapping"/>
      </w:r>
    </w:p>
    <w:p w:rsidR="00000000" w:rsidDel="00000000" w:rsidP="00000000" w:rsidRDefault="00000000" w:rsidRPr="00000000" w14:paraId="00000026">
      <w:pPr>
        <w:numPr>
          <w:ilvl w:val="0"/>
          <w:numId w:val="3"/>
        </w:numPr>
        <w:spacing w:after="240" w:before="0" w:beforeAutospacing="0" w:lineRule="auto"/>
        <w:ind w:left="720" w:hanging="360"/>
      </w:pPr>
      <w:r w:rsidDel="00000000" w:rsidR="00000000" w:rsidRPr="00000000">
        <w:rPr>
          <w:b w:val="1"/>
          <w:bCs w:val="1"/>
          <w:rtl w:val="0"/>
        </w:rPr>
        <w:t xml:space="preserve">Recursos y referencias:</w:t>
      </w:r>
      <w:r w:rsidDel="00000000" w:rsidR="00000000" w:rsidRPr="00000000">
        <w:rPr>
          <w:rtl w:val="0"/>
        </w:rPr>
        <w:t xml:space="preserve"> opción de profundizar, por ejemplo artículos o infografías sobre “ejercicios para la memoria”, recetas saludables, etc., que la IA pueda ofrecer si el usuario quiere saber más.</w:t>
        <w:br w:type="textWrapping"/>
      </w:r>
    </w:p>
    <w:p w:rsidR="00000000" w:rsidDel="00000000" w:rsidP="00000000" w:rsidRDefault="00000000" w:rsidRPr="00000000" w14:paraId="00000027">
      <w:pPr>
        <w:spacing w:after="240" w:before="240" w:lineRule="auto"/>
        <w:rPr/>
      </w:pPr>
      <w:r w:rsidDel="00000000" w:rsidR="00000000" w:rsidRPr="00000000">
        <w:rPr>
          <w:rtl w:val="0"/>
        </w:rPr>
        <w:t xml:space="preserve">Un componente interesante es que la </w:t>
      </w:r>
      <w:r w:rsidDel="00000000" w:rsidR="00000000" w:rsidRPr="00000000">
        <w:rPr>
          <w:b w:val="1"/>
          <w:bCs w:val="1"/>
          <w:rtl w:val="0"/>
        </w:rPr>
        <w:t xml:space="preserve">IA puede aprender de los datos</w:t>
      </w:r>
      <w:r w:rsidDel="00000000" w:rsidR="00000000" w:rsidRPr="00000000">
        <w:rPr>
          <w:rtl w:val="0"/>
        </w:rPr>
        <w:t xml:space="preserve">. A medida que más usuarios usen la app, se pueden correlacionar patrones de puntaje con efectividad de recomendaciones. Por ejemplo, si usuarios con cierto perfil mejoran su puntaje en reevaluaciones posteriores al seguir ciertos consejos, el sistema puede reforzar esas sugerencias para futuros casos similares. Esto cierra el ciclo virtuoso de </w:t>
      </w:r>
      <w:r w:rsidDel="00000000" w:rsidR="00000000" w:rsidRPr="00000000">
        <w:rPr>
          <w:rFonts w:ascii="Arial Unicode MS" w:cs="Arial Unicode MS" w:eastAsia="Arial Unicode MS" w:hAnsi="Arial Unicode MS"/>
          <w:i w:val="1"/>
          <w:iCs w:val="1"/>
          <w:rtl w:val="0"/>
        </w:rPr>
        <w:t xml:space="preserve">medición → recomendación → cambio → nueva medición</w:t>
      </w:r>
      <w:r w:rsidDel="00000000" w:rsidR="00000000" w:rsidRPr="00000000">
        <w:rPr>
          <w:rtl w:val="0"/>
        </w:rPr>
        <w:t xml:space="preserve">, convirtiendo la plataforma en una herramienta de mejora continua de la salud cognitiva.</w:t>
      </w:r>
    </w:p>
    <w:p w:rsidR="00000000" w:rsidDel="00000000" w:rsidP="00000000" w:rsidRDefault="00000000" w:rsidRPr="00000000" w14:paraId="00000028">
      <w:pPr>
        <w:spacing w:after="240" w:before="240" w:lineRule="auto"/>
        <w:rPr/>
      </w:pPr>
      <w:r w:rsidDel="00000000" w:rsidR="00000000" w:rsidRPr="00000000">
        <w:rPr>
          <w:rtl w:val="0"/>
        </w:rPr>
        <w:t xml:space="preserve">Desde la perspectiva técnica, la generación de lenguaje natural (NLG) permitirá que las recomendaciones se presenten en lenguaje amigable. Y la app debe actualizar su conocimiento con la literatura emergente (por ejemplo, nuevos estudios sobre algún suplemento o ejercicio novedoso para la cognición) para mantener la </w:t>
      </w:r>
      <w:r w:rsidDel="00000000" w:rsidR="00000000" w:rsidRPr="00000000">
        <w:rPr>
          <w:b w:val="1"/>
          <w:bCs w:val="1"/>
          <w:rtl w:val="0"/>
        </w:rPr>
        <w:t xml:space="preserve">rigurosidad científica</w:t>
      </w:r>
      <w:r w:rsidDel="00000000" w:rsidR="00000000" w:rsidRPr="00000000">
        <w:rPr>
          <w:rtl w:val="0"/>
        </w:rPr>
        <w:t xml:space="preserve"> de los consejos. Asimismo, se dará al usuario acceso a sus </w:t>
      </w:r>
      <w:r w:rsidDel="00000000" w:rsidR="00000000" w:rsidRPr="00000000">
        <w:rPr>
          <w:b w:val="1"/>
          <w:bCs w:val="1"/>
          <w:rtl w:val="0"/>
        </w:rPr>
        <w:t xml:space="preserve">reportes históricos</w:t>
      </w:r>
      <w:r w:rsidDel="00000000" w:rsidR="00000000" w:rsidRPr="00000000">
        <w:rPr>
          <w:rtl w:val="0"/>
        </w:rPr>
        <w:t xml:space="preserve"> por módulo para que pueda ver tendencias a lo largo del tiempo (¿Su puntaje de ejercicio subió tras 3 meses? ¿Su dieta mejoró?). Esta retroalimentación longitudinal es motivadora y convierte el índice en una especie de </w:t>
      </w:r>
      <w:r w:rsidDel="00000000" w:rsidR="00000000" w:rsidRPr="00000000">
        <w:rPr>
          <w:b w:val="1"/>
          <w:bCs w:val="1"/>
          <w:rtl w:val="0"/>
        </w:rPr>
        <w:t xml:space="preserve">“score de salud cerebral” personal</w:t>
      </w:r>
      <w:r w:rsidDel="00000000" w:rsidR="00000000" w:rsidRPr="00000000">
        <w:rPr>
          <w:rtl w:val="0"/>
        </w:rPr>
        <w:t xml:space="preserve">, similar a como uno haría seguimiento a su peso o presión arterial.</w:t>
      </w:r>
    </w:p>
    <w:p w:rsidR="00000000" w:rsidDel="00000000" w:rsidP="00000000" w:rsidRDefault="00000000" w:rsidRPr="00000000" w14:paraId="00000029">
      <w:pPr>
        <w:spacing w:after="240" w:before="240" w:lineRule="auto"/>
        <w:rPr/>
      </w:pPr>
      <w:r w:rsidDel="00000000" w:rsidR="00000000" w:rsidRPr="00000000">
        <w:rPr>
          <w:rtl w:val="0"/>
        </w:rPr>
        <w:t xml:space="preserve">Finalmente, es fundamental aclarar que </w:t>
      </w:r>
      <w:r w:rsidDel="00000000" w:rsidR="00000000" w:rsidRPr="00000000">
        <w:rPr>
          <w:b w:val="1"/>
          <w:bCs w:val="1"/>
          <w:rtl w:val="0"/>
        </w:rPr>
        <w:t xml:space="preserve">ninguna recomendación tendrá carácter médico o de diagnóstico</w:t>
      </w:r>
      <w:r w:rsidDel="00000000" w:rsidR="00000000" w:rsidRPr="00000000">
        <w:rPr>
          <w:rtl w:val="0"/>
        </w:rPr>
        <w:t xml:space="preserve">, en concordancia con el carácter no clínico de la plataforma. Si algún usuario presenta puntajes consistentemente en “Deteriorado” o señales de posible deterioro cognitivo serio, la recomendación principal será buscar una evaluación médica profesional. En todos los demás casos, las sugerencias de IA se centrarán en modificar hábitos y ofrecer entrenamiento cognitivo no farmacológico, que son intervenciones de bienestar general con bajo riesgo.</w:t>
      </w:r>
    </w:p>
    <w:p w:rsidR="00000000" w:rsidDel="00000000" w:rsidP="00000000" w:rsidRDefault="00000000" w:rsidRPr="00000000" w14:paraId="0000002A">
      <w:pPr>
        <w:pStyle w:val="Heading2"/>
        <w:keepNext w:val="0"/>
        <w:keepLines w:val="0"/>
        <w:spacing w:after="80" w:lineRule="auto"/>
        <w:ind w:left="720" w:hanging="360"/>
        <w:rPr>
          <w:b w:val="1"/>
          <w:bCs w:val="1"/>
          <w:sz w:val="34"/>
          <w:szCs w:val="34"/>
        </w:rPr>
      </w:pPr>
      <w:bookmarkStart w:colFirst="0" w:colLast="0" w:name="_7w0oha11thpp" w:id="9"/>
      <w:bookmarkEnd w:id="9"/>
      <w:r w:rsidDel="00000000" w:rsidR="00000000" w:rsidRPr="00000000">
        <w:rPr>
          <w:b w:val="1"/>
          <w:bCs w:val="1"/>
          <w:sz w:val="34"/>
          <w:szCs w:val="34"/>
          <w:rtl w:val="0"/>
        </w:rPr>
        <w:t xml:space="preserve">Conclusiones</w:t>
      </w:r>
    </w:p>
    <w:p w:rsidR="00000000" w:rsidDel="00000000" w:rsidP="00000000" w:rsidRDefault="00000000" w:rsidRPr="00000000" w14:paraId="0000002B">
      <w:pPr>
        <w:spacing w:after="240" w:before="240" w:lineRule="auto"/>
        <w:rPr/>
      </w:pPr>
      <w:r w:rsidDel="00000000" w:rsidR="00000000" w:rsidRPr="00000000">
        <w:rPr>
          <w:rtl w:val="0"/>
        </w:rPr>
        <w:t xml:space="preserve">En conclusión, se propone un </w:t>
      </w:r>
      <w:r w:rsidDel="00000000" w:rsidR="00000000" w:rsidRPr="00000000">
        <w:rPr>
          <w:b w:val="1"/>
          <w:bCs w:val="1"/>
          <w:rtl w:val="0"/>
        </w:rPr>
        <w:t xml:space="preserve">sistema integral de puntuación de bienestar cognitivo</w:t>
      </w:r>
      <w:r w:rsidDel="00000000" w:rsidR="00000000" w:rsidRPr="00000000">
        <w:rPr>
          <w:rtl w:val="0"/>
        </w:rPr>
        <w:t xml:space="preserve"> para YakuMama Lifestyle respaldado por evidencia científica y mejores prácticas en salud cerebral. El índice combina </w:t>
      </w:r>
      <w:r w:rsidDel="00000000" w:rsidR="00000000" w:rsidRPr="00000000">
        <w:rPr>
          <w:i w:val="1"/>
          <w:iCs w:val="1"/>
          <w:rtl w:val="0"/>
        </w:rPr>
        <w:t xml:space="preserve">datos de autoinforme</w:t>
      </w:r>
      <w:r w:rsidDel="00000000" w:rsidR="00000000" w:rsidRPr="00000000">
        <w:rPr>
          <w:rtl w:val="0"/>
        </w:rPr>
        <w:t xml:space="preserve"> de </w:t>
      </w:r>
      <w:r w:rsidDel="00000000" w:rsidR="00000000" w:rsidRPr="00000000">
        <w:rPr>
          <w:b w:val="1"/>
          <w:bCs w:val="1"/>
          <w:rtl w:val="0"/>
        </w:rPr>
        <w:t xml:space="preserve">dieta</w:t>
      </w:r>
      <w:r w:rsidDel="00000000" w:rsidR="00000000" w:rsidRPr="00000000">
        <w:rPr>
          <w:rtl w:val="0"/>
        </w:rPr>
        <w:t xml:space="preserve"> y </w:t>
      </w:r>
      <w:r w:rsidDel="00000000" w:rsidR="00000000" w:rsidRPr="00000000">
        <w:rPr>
          <w:b w:val="1"/>
          <w:bCs w:val="1"/>
          <w:rtl w:val="0"/>
        </w:rPr>
        <w:t xml:space="preserve">ejercicio</w:t>
      </w:r>
      <w:r w:rsidDel="00000000" w:rsidR="00000000" w:rsidRPr="00000000">
        <w:rPr>
          <w:rtl w:val="0"/>
        </w:rPr>
        <w:t xml:space="preserve"> con </w:t>
      </w:r>
      <w:r w:rsidDel="00000000" w:rsidR="00000000" w:rsidRPr="00000000">
        <w:rPr>
          <w:i w:val="1"/>
          <w:iCs w:val="1"/>
          <w:rtl w:val="0"/>
        </w:rPr>
        <w:t xml:space="preserve">pruebas cognitivas digitales validadas</w:t>
      </w:r>
      <w:r w:rsidDel="00000000" w:rsidR="00000000" w:rsidRPr="00000000">
        <w:rPr>
          <w:rtl w:val="0"/>
        </w:rPr>
        <w:t xml:space="preserve">, ponderando fuertemente el estado cognitivo actual (50%) pero incorporando los factores de estilo de vida fundamentales (25% c/u) que modulan la salud del cerebro. Este enfoque de </w:t>
      </w:r>
      <w:r w:rsidDel="00000000" w:rsidR="00000000" w:rsidRPr="00000000">
        <w:rPr>
          <w:b w:val="1"/>
          <w:bCs w:val="1"/>
          <w:rtl w:val="0"/>
        </w:rPr>
        <w:t xml:space="preserve">puntaje compuesto</w:t>
      </w:r>
      <w:r w:rsidDel="00000000" w:rsidR="00000000" w:rsidRPr="00000000">
        <w:rPr>
          <w:rtl w:val="0"/>
        </w:rPr>
        <w:t xml:space="preserve"> ha sido validado en investigaciones recientes, demostrando que es posible sintetizar múltiples dimensiones en un indicador unificado útil para usuarios y clínicos</w:t>
      </w:r>
      <w:hyperlink r:id="rId57">
        <w:r w:rsidDel="00000000" w:rsidR="00000000" w:rsidRPr="00000000">
          <w:rPr>
            <w:color w:val="1155cc"/>
            <w:u w:val="single"/>
            <w:rtl w:val="0"/>
          </w:rPr>
          <w:t xml:space="preserve">frontiersin.org</w:t>
        </w:r>
      </w:hyperlink>
      <w:hyperlink r:id="rId58">
        <w:r w:rsidDel="00000000" w:rsidR="00000000" w:rsidRPr="00000000">
          <w:rPr>
            <w:color w:val="1155cc"/>
            <w:u w:val="single"/>
            <w:rtl w:val="0"/>
          </w:rPr>
          <w:t xml:space="preserve">frontiersin.org</w:t>
        </w:r>
      </w:hyperlink>
      <w:r w:rsidDel="00000000" w:rsidR="00000000" w:rsidRPr="00000000">
        <w:rPr>
          <w:rtl w:val="0"/>
        </w:rPr>
        <w:t xml:space="preserve">. Cada módulo del sistema está cimentado en la literatura: las </w:t>
      </w:r>
      <w:r w:rsidDel="00000000" w:rsidR="00000000" w:rsidRPr="00000000">
        <w:rPr>
          <w:b w:val="1"/>
          <w:bCs w:val="1"/>
          <w:rtl w:val="0"/>
        </w:rPr>
        <w:t xml:space="preserve">evaluaciones cognitivas online</w:t>
      </w:r>
      <w:r w:rsidDel="00000000" w:rsidR="00000000" w:rsidRPr="00000000">
        <w:rPr>
          <w:rtl w:val="0"/>
        </w:rPr>
        <w:t xml:space="preserve"> muestran confiabilidad comparable a las tradicionales</w:t>
      </w:r>
      <w:hyperlink r:id="rId59">
        <w:r w:rsidDel="00000000" w:rsidR="00000000" w:rsidRPr="00000000">
          <w:rPr>
            <w:color w:val="1155cc"/>
            <w:u w:val="single"/>
            <w:rtl w:val="0"/>
          </w:rPr>
          <w:t xml:space="preserve">frontiersin.org</w:t>
        </w:r>
      </w:hyperlink>
      <w:r w:rsidDel="00000000" w:rsidR="00000000" w:rsidRPr="00000000">
        <w:rPr>
          <w:rtl w:val="0"/>
        </w:rPr>
        <w:t xml:space="preserve">; la </w:t>
      </w:r>
      <w:r w:rsidDel="00000000" w:rsidR="00000000" w:rsidRPr="00000000">
        <w:rPr>
          <w:b w:val="1"/>
          <w:bCs w:val="1"/>
          <w:rtl w:val="0"/>
        </w:rPr>
        <w:t xml:space="preserve">alimentación funcional</w:t>
      </w:r>
      <w:r w:rsidDel="00000000" w:rsidR="00000000" w:rsidRPr="00000000">
        <w:rPr>
          <w:rtl w:val="0"/>
        </w:rPr>
        <w:t xml:space="preserve"> (dieta mediterránea/MIND, micronutrientes) se asocia con mejor función cognitiva y menor riesgo de demencia</w:t>
      </w:r>
      <w:hyperlink r:id="rId60">
        <w:r w:rsidDel="00000000" w:rsidR="00000000" w:rsidRPr="00000000">
          <w:rPr>
            <w:color w:val="1155cc"/>
            <w:u w:val="single"/>
            <w:rtl w:val="0"/>
          </w:rPr>
          <w:t xml:space="preserve">frontiersin.org</w:t>
        </w:r>
      </w:hyperlink>
      <w:hyperlink r:id="rId61">
        <w:r w:rsidDel="00000000" w:rsidR="00000000" w:rsidRPr="00000000">
          <w:rPr>
            <w:color w:val="1155cc"/>
            <w:u w:val="single"/>
            <w:rtl w:val="0"/>
          </w:rPr>
          <w:t xml:space="preserve">mdpi.com</w:t>
        </w:r>
      </w:hyperlink>
      <w:r w:rsidDel="00000000" w:rsidR="00000000" w:rsidRPr="00000000">
        <w:rPr>
          <w:rtl w:val="0"/>
        </w:rPr>
        <w:t xml:space="preserve">; y la </w:t>
      </w:r>
      <w:r w:rsidDel="00000000" w:rsidR="00000000" w:rsidRPr="00000000">
        <w:rPr>
          <w:b w:val="1"/>
          <w:bCs w:val="1"/>
          <w:rtl w:val="0"/>
        </w:rPr>
        <w:t xml:space="preserve">actividad física regular</w:t>
      </w:r>
      <w:r w:rsidDel="00000000" w:rsidR="00000000" w:rsidRPr="00000000">
        <w:rPr>
          <w:rtl w:val="0"/>
        </w:rPr>
        <w:t xml:space="preserve"> se reconoce como intervención eficaz para mantener y mejorar el rendimiento cognitivo en la adultez</w:t>
      </w:r>
      <w:hyperlink r:id="rId62">
        <w:r w:rsidDel="00000000" w:rsidR="00000000" w:rsidRPr="00000000">
          <w:rPr>
            <w:color w:val="1155cc"/>
            <w:u w:val="single"/>
            <w:rtl w:val="0"/>
          </w:rPr>
          <w:t xml:space="preserve">frontiersin.org</w:t>
        </w:r>
      </w:hyperlink>
      <w:r w:rsidDel="00000000" w:rsidR="00000000" w:rsidRPr="00000000">
        <w:rPr>
          <w:rtl w:val="0"/>
        </w:rPr>
        <w:t xml:space="preserve">.</w:t>
      </w:r>
    </w:p>
    <w:p w:rsidR="00000000" w:rsidDel="00000000" w:rsidP="00000000" w:rsidRDefault="00000000" w:rsidRPr="00000000" w14:paraId="0000002C">
      <w:pPr>
        <w:spacing w:after="240" w:before="240" w:lineRule="auto"/>
        <w:rPr/>
      </w:pPr>
      <w:r w:rsidDel="00000000" w:rsidR="00000000" w:rsidRPr="00000000">
        <w:rPr>
          <w:rtl w:val="0"/>
        </w:rPr>
        <w:t xml:space="preserve">El sistema propuesto no solo cuantifica el bienestar cognitivo, sino que establece </w:t>
      </w:r>
      <w:r w:rsidDel="00000000" w:rsidR="00000000" w:rsidRPr="00000000">
        <w:rPr>
          <w:b w:val="1"/>
          <w:bCs w:val="1"/>
          <w:rtl w:val="0"/>
        </w:rPr>
        <w:t xml:space="preserve">niveles interpretativos</w:t>
      </w:r>
      <w:r w:rsidDel="00000000" w:rsidR="00000000" w:rsidRPr="00000000">
        <w:rPr>
          <w:rtl w:val="0"/>
        </w:rPr>
        <w:t xml:space="preserve"> (“Deteriorado” a “Óptimo”) con rangos de puntaje claramente definidos para facilitar la comunicación. Esto sigue la tradición de otras escalas de salud poblacional, adaptada al contexto cognitivo, lo cual ayudará al usuario a entender dónde se sitúa y qué tanto puede mejorar</w:t>
      </w:r>
      <w:hyperlink r:id="rId63">
        <w:r w:rsidDel="00000000" w:rsidR="00000000" w:rsidRPr="00000000">
          <w:rPr>
            <w:color w:val="1155cc"/>
            <w:u w:val="single"/>
            <w:rtl w:val="0"/>
          </w:rPr>
          <w:t xml:space="preserve">jacc.org</w:t>
        </w:r>
      </w:hyperlink>
      <w:r w:rsidDel="00000000" w:rsidR="00000000" w:rsidRPr="00000000">
        <w:rPr>
          <w:rtl w:val="0"/>
        </w:rPr>
        <w:t xml:space="preserve">. Complementariamente, la plataforma generará </w:t>
      </w:r>
      <w:r w:rsidDel="00000000" w:rsidR="00000000" w:rsidRPr="00000000">
        <w:rPr>
          <w:b w:val="1"/>
          <w:bCs w:val="1"/>
          <w:rtl w:val="0"/>
        </w:rPr>
        <w:t xml:space="preserve">recomendaciones personalizadas</w:t>
      </w:r>
      <w:r w:rsidDel="00000000" w:rsidR="00000000" w:rsidRPr="00000000">
        <w:rPr>
          <w:rtl w:val="0"/>
        </w:rPr>
        <w:t xml:space="preserve"> basadas en los resultados, apoyándose en algoritmos de IA entrenados en evidencia científica. Esta combinación de </w:t>
      </w:r>
      <w:r w:rsidDel="00000000" w:rsidR="00000000" w:rsidRPr="00000000">
        <w:rPr>
          <w:i w:val="1"/>
          <w:iCs w:val="1"/>
          <w:rtl w:val="0"/>
        </w:rPr>
        <w:t xml:space="preserve">assessment</w:t>
      </w:r>
      <w:r w:rsidDel="00000000" w:rsidR="00000000" w:rsidRPr="00000000">
        <w:rPr>
          <w:rtl w:val="0"/>
        </w:rPr>
        <w:t xml:space="preserve"> y </w:t>
      </w:r>
      <w:r w:rsidDel="00000000" w:rsidR="00000000" w:rsidRPr="00000000">
        <w:rPr>
          <w:i w:val="1"/>
          <w:iCs w:val="1"/>
          <w:rtl w:val="0"/>
        </w:rPr>
        <w:t xml:space="preserve">coaching</w:t>
      </w:r>
      <w:r w:rsidDel="00000000" w:rsidR="00000000" w:rsidRPr="00000000">
        <w:rPr>
          <w:rtl w:val="0"/>
        </w:rPr>
        <w:t xml:space="preserve"> automatizado hará de YakuMama no solo una herramienta de monitoreo, sino también un </w:t>
      </w:r>
      <w:r w:rsidDel="00000000" w:rsidR="00000000" w:rsidRPr="00000000">
        <w:rPr>
          <w:b w:val="1"/>
          <w:bCs w:val="1"/>
          <w:rtl w:val="0"/>
        </w:rPr>
        <w:t xml:space="preserve">asistente proactivo de estilo de vida cognitivo</w:t>
      </w:r>
      <w:r w:rsidDel="00000000" w:rsidR="00000000" w:rsidRPr="00000000">
        <w:rPr>
          <w:rtl w:val="0"/>
        </w:rPr>
        <w:t xml:space="preserve">.</w:t>
      </w:r>
    </w:p>
    <w:p w:rsidR="00000000" w:rsidDel="00000000" w:rsidP="00000000" w:rsidRDefault="00000000" w:rsidRPr="00000000" w14:paraId="0000002D">
      <w:pPr>
        <w:spacing w:after="240" w:before="240" w:lineRule="auto"/>
        <w:rPr/>
      </w:pPr>
      <w:r w:rsidDel="00000000" w:rsidR="00000000" w:rsidRPr="00000000">
        <w:rPr>
          <w:rtl w:val="0"/>
        </w:rPr>
        <w:t xml:space="preserve">En resumen, la metodología aquí presentada ofrece un </w:t>
      </w:r>
      <w:r w:rsidDel="00000000" w:rsidR="00000000" w:rsidRPr="00000000">
        <w:rPr>
          <w:b w:val="1"/>
          <w:bCs w:val="1"/>
          <w:rtl w:val="0"/>
        </w:rPr>
        <w:t xml:space="preserve">resumen metodológico sólido y justificado</w:t>
      </w:r>
      <w:r w:rsidDel="00000000" w:rsidR="00000000" w:rsidRPr="00000000">
        <w:rPr>
          <w:rtl w:val="0"/>
        </w:rPr>
        <w:t xml:space="preserve"> para implementar un índice de bienestar cognitivo integral. Al apoyarse en investigaciones indexadas y enfoques validados (BrainHealth Index, LIBRA score, Brain Care Score, etc.), garantiza que el sistema se construya sobre bases confiables. Y al mismo tiempo, su diseño práctico (autoadministrado, sin componentes clínicos, con retroalimentación inmediata) asegura la viabilidad en una app móvil de bienestar. Con este sistema, YakuMama Lifestyle podrá empoderar a los usuarios para tomar control de su salud cerebral, brindándoles conocimiento de su estado actual y las herramientas para optimizarlo día a día, todo ello sustentado en la mejor ciencia disponible.</w:t>
      </w:r>
    </w:p>
    <w:p w:rsidR="00000000" w:rsidDel="00000000" w:rsidP="00000000" w:rsidRDefault="00000000" w:rsidRPr="00000000" w14:paraId="0000002E">
      <w:pPr>
        <w:pStyle w:val="Heading2"/>
        <w:keepNext w:val="0"/>
        <w:keepLines w:val="0"/>
        <w:spacing w:after="80" w:lineRule="auto"/>
        <w:ind w:left="720" w:hanging="360"/>
        <w:rPr>
          <w:b w:val="1"/>
          <w:bCs w:val="1"/>
          <w:sz w:val="34"/>
          <w:szCs w:val="34"/>
        </w:rPr>
      </w:pPr>
      <w:bookmarkStart w:colFirst="0" w:colLast="0" w:name="_5jemg4hz1npg" w:id="10"/>
      <w:bookmarkEnd w:id="10"/>
      <w:r w:rsidDel="00000000" w:rsidR="00000000" w:rsidRPr="00000000">
        <w:rPr>
          <w:b w:val="1"/>
          <w:bCs w:val="1"/>
          <w:sz w:val="34"/>
          <w:szCs w:val="34"/>
          <w:rtl w:val="0"/>
        </w:rPr>
        <w:t xml:space="preserve">Referencias Bibliográficas</w:t>
      </w:r>
    </w:p>
    <w:p w:rsidR="00000000" w:rsidDel="00000000" w:rsidP="00000000" w:rsidRDefault="00000000" w:rsidRPr="00000000" w14:paraId="0000002F">
      <w:pPr>
        <w:numPr>
          <w:ilvl w:val="0"/>
          <w:numId w:val="1"/>
        </w:numPr>
        <w:spacing w:after="0" w:afterAutospacing="0" w:before="240" w:lineRule="auto"/>
        <w:ind w:left="720" w:hanging="360"/>
      </w:pPr>
      <w:r w:rsidDel="00000000" w:rsidR="00000000" w:rsidRPr="00000000">
        <w:rPr>
          <w:rtl w:val="0"/>
        </w:rPr>
        <w:t xml:space="preserve">D’Agostino, </w:t>
      </w:r>
      <w:r w:rsidDel="00000000" w:rsidR="00000000" w:rsidRPr="00000000">
        <w:rPr>
          <w:b w:val="1"/>
          <w:bCs w:val="1"/>
          <w:rtl w:val="0"/>
        </w:rPr>
        <w:t xml:space="preserve">et al.</w:t>
      </w:r>
      <w:r w:rsidDel="00000000" w:rsidR="00000000" w:rsidRPr="00000000">
        <w:rPr>
          <w:rtl w:val="0"/>
        </w:rPr>
        <w:t xml:space="preserve"> (2021). </w:t>
      </w:r>
      <w:r w:rsidDel="00000000" w:rsidR="00000000" w:rsidRPr="00000000">
        <w:rPr>
          <w:i w:val="1"/>
          <w:iCs w:val="1"/>
          <w:rtl w:val="0"/>
        </w:rPr>
        <w:t xml:space="preserve">A Novel BrainHealth Index Prototype Improved by Telehealth-Delivered Training During COVID-19</w:t>
      </w:r>
      <w:r w:rsidDel="00000000" w:rsidR="00000000" w:rsidRPr="00000000">
        <w:rPr>
          <w:rtl w:val="0"/>
        </w:rPr>
        <w:t xml:space="preserve">. Front. Public Health, </w:t>
      </w:r>
      <w:r w:rsidDel="00000000" w:rsidR="00000000" w:rsidRPr="00000000">
        <w:rPr>
          <w:b w:val="1"/>
          <w:bCs w:val="1"/>
          <w:rtl w:val="0"/>
        </w:rPr>
        <w:t xml:space="preserve">9</w:t>
      </w:r>
      <w:r w:rsidDel="00000000" w:rsidR="00000000" w:rsidRPr="00000000">
        <w:rPr>
          <w:rtl w:val="0"/>
        </w:rPr>
        <w:t xml:space="preserve">, 641754.</w:t>
      </w:r>
      <w:hyperlink r:id="rId64">
        <w:r w:rsidDel="00000000" w:rsidR="00000000" w:rsidRPr="00000000">
          <w:rPr>
            <w:rtl w:val="0"/>
          </w:rPr>
          <w:t xml:space="preserve"> </w:t>
        </w:r>
      </w:hyperlink>
      <w:hyperlink r:id="rId65">
        <w:r w:rsidDel="00000000" w:rsidR="00000000" w:rsidRPr="00000000">
          <w:rPr>
            <w:color w:val="1155cc"/>
            <w:u w:val="single"/>
            <w:rtl w:val="0"/>
          </w:rPr>
          <w:t xml:space="preserve">frontiersin.org</w:t>
        </w:r>
      </w:hyperlink>
      <w:hyperlink r:id="rId66">
        <w:r w:rsidDel="00000000" w:rsidR="00000000" w:rsidRPr="00000000">
          <w:rPr>
            <w:color w:val="1155cc"/>
            <w:u w:val="single"/>
            <w:rtl w:val="0"/>
          </w:rPr>
          <w:t xml:space="preserve">frontiersin.org</w:t>
          <w:br w:type="textWrapping"/>
        </w:r>
      </w:hyperlink>
      <w:r w:rsidDel="00000000" w:rsidR="00000000" w:rsidRPr="00000000">
        <w:rPr>
          <w:rtl w:val="0"/>
        </w:rPr>
      </w:r>
    </w:p>
    <w:p w:rsidR="00000000" w:rsidDel="00000000" w:rsidP="00000000" w:rsidRDefault="00000000" w:rsidRPr="00000000" w14:paraId="00000030">
      <w:pPr>
        <w:numPr>
          <w:ilvl w:val="0"/>
          <w:numId w:val="1"/>
        </w:numPr>
        <w:spacing w:after="0" w:afterAutospacing="0" w:before="0" w:beforeAutospacing="0" w:lineRule="auto"/>
        <w:ind w:left="720" w:hanging="360"/>
      </w:pPr>
      <w:r w:rsidDel="00000000" w:rsidR="00000000" w:rsidRPr="00000000">
        <w:rPr>
          <w:rtl w:val="0"/>
        </w:rPr>
        <w:t xml:space="preserve">Ghomi, R. H., </w:t>
      </w:r>
      <w:r w:rsidDel="00000000" w:rsidR="00000000" w:rsidRPr="00000000">
        <w:rPr>
          <w:b w:val="1"/>
          <w:bCs w:val="1"/>
          <w:rtl w:val="0"/>
        </w:rPr>
        <w:t xml:space="preserve">et al.</w:t>
      </w:r>
      <w:r w:rsidDel="00000000" w:rsidR="00000000" w:rsidRPr="00000000">
        <w:rPr>
          <w:rtl w:val="0"/>
        </w:rPr>
        <w:t xml:space="preserve"> (2025). </w:t>
      </w:r>
      <w:r w:rsidDel="00000000" w:rsidR="00000000" w:rsidRPr="00000000">
        <w:rPr>
          <w:i w:val="1"/>
          <w:iCs w:val="1"/>
          <w:rtl w:val="0"/>
        </w:rPr>
        <w:t xml:space="preserve">Reliability of remote self-administered digital cognitive assessments: preliminary validation study</w:t>
      </w:r>
      <w:r w:rsidDel="00000000" w:rsidR="00000000" w:rsidRPr="00000000">
        <w:rPr>
          <w:rtl w:val="0"/>
        </w:rPr>
        <w:t xml:space="preserve">. Front. Digit. Health, </w:t>
      </w:r>
      <w:r w:rsidDel="00000000" w:rsidR="00000000" w:rsidRPr="00000000">
        <w:rPr>
          <w:b w:val="1"/>
          <w:bCs w:val="1"/>
          <w:rtl w:val="0"/>
        </w:rPr>
        <w:t xml:space="preserve">3</w:t>
      </w:r>
      <w:r w:rsidDel="00000000" w:rsidR="00000000" w:rsidRPr="00000000">
        <w:rPr>
          <w:rtl w:val="0"/>
        </w:rPr>
        <w:t xml:space="preserve">, 1571053.</w:t>
      </w:r>
      <w:hyperlink r:id="rId67">
        <w:r w:rsidDel="00000000" w:rsidR="00000000" w:rsidRPr="00000000">
          <w:rPr>
            <w:rtl w:val="0"/>
          </w:rPr>
          <w:t xml:space="preserve"> </w:t>
        </w:r>
      </w:hyperlink>
      <w:hyperlink r:id="rId68">
        <w:r w:rsidDel="00000000" w:rsidR="00000000" w:rsidRPr="00000000">
          <w:rPr>
            <w:color w:val="1155cc"/>
            <w:u w:val="single"/>
            <w:rtl w:val="0"/>
          </w:rPr>
          <w:t xml:space="preserve">frontiersin.org</w:t>
        </w:r>
      </w:hyperlink>
      <w:hyperlink r:id="rId69">
        <w:r w:rsidDel="00000000" w:rsidR="00000000" w:rsidRPr="00000000">
          <w:rPr>
            <w:color w:val="1155cc"/>
            <w:u w:val="single"/>
            <w:rtl w:val="0"/>
          </w:rPr>
          <w:t xml:space="preserve">frontiersin.org</w:t>
          <w:br w:type="textWrapping"/>
        </w:r>
      </w:hyperlink>
      <w:r w:rsidDel="00000000" w:rsidR="00000000" w:rsidRPr="00000000">
        <w:rPr>
          <w:rtl w:val="0"/>
        </w:rPr>
      </w:r>
    </w:p>
    <w:p w:rsidR="00000000" w:rsidDel="00000000" w:rsidP="00000000" w:rsidRDefault="00000000" w:rsidRPr="00000000" w14:paraId="00000031">
      <w:pPr>
        <w:numPr>
          <w:ilvl w:val="0"/>
          <w:numId w:val="1"/>
        </w:numPr>
        <w:spacing w:after="0" w:afterAutospacing="0" w:before="0" w:beforeAutospacing="0" w:lineRule="auto"/>
        <w:ind w:left="720" w:hanging="360"/>
      </w:pPr>
      <w:r w:rsidDel="00000000" w:rsidR="00000000" w:rsidRPr="00000000">
        <w:rPr>
          <w:rtl w:val="0"/>
        </w:rPr>
        <w:t xml:space="preserve">Fu, J., </w:t>
      </w:r>
      <w:r w:rsidDel="00000000" w:rsidR="00000000" w:rsidRPr="00000000">
        <w:rPr>
          <w:b w:val="1"/>
          <w:bCs w:val="1"/>
          <w:rtl w:val="0"/>
        </w:rPr>
        <w:t xml:space="preserve">et al.</w:t>
      </w:r>
      <w:r w:rsidDel="00000000" w:rsidR="00000000" w:rsidRPr="00000000">
        <w:rPr>
          <w:rtl w:val="0"/>
        </w:rPr>
        <w:t xml:space="preserve"> (2022). </w:t>
      </w:r>
      <w:r w:rsidDel="00000000" w:rsidR="00000000" w:rsidRPr="00000000">
        <w:rPr>
          <w:i w:val="1"/>
          <w:iCs w:val="1"/>
          <w:rtl w:val="0"/>
        </w:rPr>
        <w:t xml:space="preserve">Association between the Mediterranean diet and cognitive health among healthy adults: A systematic review and meta-analysis</w:t>
      </w:r>
      <w:r w:rsidDel="00000000" w:rsidR="00000000" w:rsidRPr="00000000">
        <w:rPr>
          <w:rtl w:val="0"/>
        </w:rPr>
        <w:t xml:space="preserve">. Front. Nutr., </w:t>
      </w:r>
      <w:r w:rsidDel="00000000" w:rsidR="00000000" w:rsidRPr="00000000">
        <w:rPr>
          <w:b w:val="1"/>
          <w:bCs w:val="1"/>
          <w:rtl w:val="0"/>
        </w:rPr>
        <w:t xml:space="preserve">9</w:t>
      </w:r>
      <w:r w:rsidDel="00000000" w:rsidR="00000000" w:rsidRPr="00000000">
        <w:rPr>
          <w:rtl w:val="0"/>
        </w:rPr>
        <w:t xml:space="preserve">, 946361.</w:t>
      </w:r>
      <w:hyperlink r:id="rId70">
        <w:r w:rsidDel="00000000" w:rsidR="00000000" w:rsidRPr="00000000">
          <w:rPr>
            <w:rtl w:val="0"/>
          </w:rPr>
          <w:t xml:space="preserve"> </w:t>
        </w:r>
      </w:hyperlink>
      <w:hyperlink r:id="rId71">
        <w:r w:rsidDel="00000000" w:rsidR="00000000" w:rsidRPr="00000000">
          <w:rPr>
            <w:color w:val="1155cc"/>
            <w:u w:val="single"/>
            <w:rtl w:val="0"/>
          </w:rPr>
          <w:t xml:space="preserve">frontiersin.org</w:t>
        </w:r>
      </w:hyperlink>
      <w:hyperlink r:id="rId72">
        <w:r w:rsidDel="00000000" w:rsidR="00000000" w:rsidRPr="00000000">
          <w:rPr>
            <w:color w:val="1155cc"/>
            <w:u w:val="single"/>
            <w:rtl w:val="0"/>
          </w:rPr>
          <w:t xml:space="preserve">frontiersin.org</w:t>
          <w:br w:type="textWrapping"/>
        </w:r>
      </w:hyperlink>
      <w:r w:rsidDel="00000000" w:rsidR="00000000" w:rsidRPr="00000000">
        <w:rPr>
          <w:rtl w:val="0"/>
        </w:rPr>
      </w:r>
    </w:p>
    <w:p w:rsidR="00000000" w:rsidDel="00000000" w:rsidP="00000000" w:rsidRDefault="00000000" w:rsidRPr="00000000" w14:paraId="00000032">
      <w:pPr>
        <w:numPr>
          <w:ilvl w:val="0"/>
          <w:numId w:val="1"/>
        </w:numPr>
        <w:spacing w:after="0" w:afterAutospacing="0" w:before="0" w:beforeAutospacing="0" w:lineRule="auto"/>
        <w:ind w:left="720" w:hanging="360"/>
      </w:pPr>
      <w:r w:rsidDel="00000000" w:rsidR="00000000" w:rsidRPr="00000000">
        <w:rPr>
          <w:rtl w:val="0"/>
        </w:rPr>
        <w:t xml:space="preserve">Liu, H., </w:t>
      </w:r>
      <w:r w:rsidDel="00000000" w:rsidR="00000000" w:rsidRPr="00000000">
        <w:rPr>
          <w:b w:val="1"/>
          <w:bCs w:val="1"/>
          <w:rtl w:val="0"/>
        </w:rPr>
        <w:t xml:space="preserve">et al.</w:t>
      </w:r>
      <w:r w:rsidDel="00000000" w:rsidR="00000000" w:rsidRPr="00000000">
        <w:rPr>
          <w:rtl w:val="0"/>
        </w:rPr>
        <w:t xml:space="preserve"> (2025). </w:t>
      </w:r>
      <w:r w:rsidDel="00000000" w:rsidR="00000000" w:rsidRPr="00000000">
        <w:rPr>
          <w:i w:val="1"/>
          <w:iCs w:val="1"/>
          <w:rtl w:val="0"/>
        </w:rPr>
        <w:t xml:space="preserve">Meta-analysis of the effects of multi-component exercise on cognitive function in older adults with cognitive impairment</w:t>
      </w:r>
      <w:r w:rsidDel="00000000" w:rsidR="00000000" w:rsidRPr="00000000">
        <w:rPr>
          <w:rtl w:val="0"/>
        </w:rPr>
        <w:t xml:space="preserve">. Front. Aging Neurosci., </w:t>
      </w:r>
      <w:r w:rsidDel="00000000" w:rsidR="00000000" w:rsidRPr="00000000">
        <w:rPr>
          <w:b w:val="1"/>
          <w:bCs w:val="1"/>
          <w:rtl w:val="0"/>
        </w:rPr>
        <w:t xml:space="preserve">17</w:t>
      </w:r>
      <w:r w:rsidDel="00000000" w:rsidR="00000000" w:rsidRPr="00000000">
        <w:rPr>
          <w:rtl w:val="0"/>
        </w:rPr>
        <w:t xml:space="preserve">, 1551877.</w:t>
      </w:r>
      <w:hyperlink r:id="rId73">
        <w:r w:rsidDel="00000000" w:rsidR="00000000" w:rsidRPr="00000000">
          <w:rPr>
            <w:rtl w:val="0"/>
          </w:rPr>
          <w:t xml:space="preserve"> </w:t>
        </w:r>
      </w:hyperlink>
      <w:hyperlink r:id="rId74">
        <w:r w:rsidDel="00000000" w:rsidR="00000000" w:rsidRPr="00000000">
          <w:rPr>
            <w:color w:val="1155cc"/>
            <w:u w:val="single"/>
            <w:rtl w:val="0"/>
          </w:rPr>
          <w:t xml:space="preserve">frontiersin.org</w:t>
        </w:r>
      </w:hyperlink>
      <w:hyperlink r:id="rId75">
        <w:r w:rsidDel="00000000" w:rsidR="00000000" w:rsidRPr="00000000">
          <w:rPr>
            <w:color w:val="1155cc"/>
            <w:u w:val="single"/>
            <w:rtl w:val="0"/>
          </w:rPr>
          <w:t xml:space="preserve">frontiersin.org</w:t>
          <w:br w:type="textWrapping"/>
        </w:r>
      </w:hyperlink>
      <w:r w:rsidDel="00000000" w:rsidR="00000000" w:rsidRPr="00000000">
        <w:rPr>
          <w:rtl w:val="0"/>
        </w:rPr>
      </w:r>
    </w:p>
    <w:p w:rsidR="00000000" w:rsidDel="00000000" w:rsidP="00000000" w:rsidRDefault="00000000" w:rsidRPr="00000000" w14:paraId="00000033">
      <w:pPr>
        <w:numPr>
          <w:ilvl w:val="0"/>
          <w:numId w:val="1"/>
        </w:numPr>
        <w:spacing w:after="0" w:afterAutospacing="0" w:before="0" w:beforeAutospacing="0" w:lineRule="auto"/>
        <w:ind w:left="720" w:hanging="360"/>
      </w:pPr>
      <w:r w:rsidDel="00000000" w:rsidR="00000000" w:rsidRPr="00000000">
        <w:rPr>
          <w:rtl w:val="0"/>
        </w:rPr>
        <w:t xml:space="preserve">Bensalem, J., </w:t>
      </w:r>
      <w:r w:rsidDel="00000000" w:rsidR="00000000" w:rsidRPr="00000000">
        <w:rPr>
          <w:b w:val="1"/>
          <w:bCs w:val="1"/>
          <w:rtl w:val="0"/>
        </w:rPr>
        <w:t xml:space="preserve">et al.</w:t>
      </w:r>
      <w:r w:rsidDel="00000000" w:rsidR="00000000" w:rsidRPr="00000000">
        <w:rPr>
          <w:rtl w:val="0"/>
        </w:rPr>
        <w:t xml:space="preserve"> (2023). </w:t>
      </w:r>
      <w:r w:rsidDel="00000000" w:rsidR="00000000" w:rsidRPr="00000000">
        <w:rPr>
          <w:i w:val="1"/>
          <w:iCs w:val="1"/>
          <w:rtl w:val="0"/>
        </w:rPr>
        <w:t xml:space="preserve">Improving Cognitive Function with Nutritional Supplements in Aging: A Comprehensive Narrative Review</w:t>
      </w:r>
      <w:r w:rsidDel="00000000" w:rsidR="00000000" w:rsidRPr="00000000">
        <w:rPr>
          <w:rtl w:val="0"/>
        </w:rPr>
        <w:t xml:space="preserve">. Nutrients, </w:t>
      </w:r>
      <w:r w:rsidDel="00000000" w:rsidR="00000000" w:rsidRPr="00000000">
        <w:rPr>
          <w:b w:val="1"/>
          <w:bCs w:val="1"/>
          <w:rtl w:val="0"/>
        </w:rPr>
        <w:t xml:space="preserve">15</w:t>
      </w:r>
      <w:r w:rsidDel="00000000" w:rsidR="00000000" w:rsidRPr="00000000">
        <w:rPr>
          <w:rtl w:val="0"/>
        </w:rPr>
        <w:t xml:space="preserve">(24), 5116.</w:t>
      </w:r>
      <w:hyperlink r:id="rId76">
        <w:r w:rsidDel="00000000" w:rsidR="00000000" w:rsidRPr="00000000">
          <w:rPr>
            <w:rtl w:val="0"/>
          </w:rPr>
          <w:t xml:space="preserve"> </w:t>
        </w:r>
      </w:hyperlink>
      <w:hyperlink r:id="rId77">
        <w:r w:rsidDel="00000000" w:rsidR="00000000" w:rsidRPr="00000000">
          <w:rPr>
            <w:color w:val="1155cc"/>
            <w:u w:val="single"/>
            <w:rtl w:val="0"/>
          </w:rPr>
          <w:t xml:space="preserve">mdpi.com</w:t>
        </w:r>
      </w:hyperlink>
      <w:hyperlink r:id="rId78">
        <w:r w:rsidDel="00000000" w:rsidR="00000000" w:rsidRPr="00000000">
          <w:rPr>
            <w:color w:val="1155cc"/>
            <w:u w:val="single"/>
            <w:rtl w:val="0"/>
          </w:rPr>
          <w:t xml:space="preserve">mdpi.com</w:t>
          <w:br w:type="textWrapping"/>
        </w:r>
      </w:hyperlink>
      <w:r w:rsidDel="00000000" w:rsidR="00000000" w:rsidRPr="00000000">
        <w:rPr>
          <w:rtl w:val="0"/>
        </w:rPr>
      </w:r>
    </w:p>
    <w:p w:rsidR="00000000" w:rsidDel="00000000" w:rsidP="00000000" w:rsidRDefault="00000000" w:rsidRPr="00000000" w14:paraId="00000034">
      <w:pPr>
        <w:numPr>
          <w:ilvl w:val="0"/>
          <w:numId w:val="1"/>
        </w:numPr>
        <w:spacing w:after="0" w:afterAutospacing="0" w:before="0" w:beforeAutospacing="0" w:lineRule="auto"/>
        <w:ind w:left="720" w:hanging="360"/>
      </w:pPr>
      <w:r w:rsidDel="00000000" w:rsidR="00000000" w:rsidRPr="00000000">
        <w:rPr>
          <w:rtl w:val="0"/>
        </w:rPr>
        <w:t xml:space="preserve">Mass General Brigham (2023). </w:t>
      </w:r>
      <w:r w:rsidDel="00000000" w:rsidR="00000000" w:rsidRPr="00000000">
        <w:rPr>
          <w:i w:val="1"/>
          <w:iCs w:val="1"/>
          <w:rtl w:val="0"/>
        </w:rPr>
        <w:t xml:space="preserve">Improve Your Brain Health with a New Brain Care Score</w:t>
      </w:r>
      <w:r w:rsidDel="00000000" w:rsidR="00000000" w:rsidRPr="00000000">
        <w:rPr>
          <w:rtl w:val="0"/>
        </w:rPr>
        <w:t xml:space="preserve">. [Online Article]</w:t>
      </w:r>
      <w:hyperlink r:id="rId79">
        <w:r w:rsidDel="00000000" w:rsidR="00000000" w:rsidRPr="00000000">
          <w:rPr>
            <w:rtl w:val="0"/>
          </w:rPr>
          <w:t xml:space="preserve"> </w:t>
        </w:r>
      </w:hyperlink>
      <w:hyperlink r:id="rId80">
        <w:r w:rsidDel="00000000" w:rsidR="00000000" w:rsidRPr="00000000">
          <w:rPr>
            <w:color w:val="1155cc"/>
            <w:u w:val="single"/>
            <w:rtl w:val="0"/>
          </w:rPr>
          <w:t xml:space="preserve">massgeneralbrigham.org</w:t>
        </w:r>
      </w:hyperlink>
      <w:hyperlink r:id="rId81">
        <w:r w:rsidDel="00000000" w:rsidR="00000000" w:rsidRPr="00000000">
          <w:rPr>
            <w:color w:val="1155cc"/>
            <w:u w:val="single"/>
            <w:rtl w:val="0"/>
          </w:rPr>
          <w:t xml:space="preserve">massgeneralbrigham.org</w:t>
          <w:br w:type="textWrapping"/>
        </w:r>
      </w:hyperlink>
      <w:r w:rsidDel="00000000" w:rsidR="00000000" w:rsidRPr="00000000">
        <w:rPr>
          <w:rtl w:val="0"/>
        </w:rPr>
      </w:r>
    </w:p>
    <w:p w:rsidR="00000000" w:rsidDel="00000000" w:rsidP="00000000" w:rsidRDefault="00000000" w:rsidRPr="00000000" w14:paraId="00000035">
      <w:pPr>
        <w:numPr>
          <w:ilvl w:val="0"/>
          <w:numId w:val="1"/>
        </w:numPr>
        <w:spacing w:after="0" w:afterAutospacing="0" w:before="0" w:beforeAutospacing="0" w:lineRule="auto"/>
        <w:ind w:left="720" w:hanging="360"/>
      </w:pPr>
      <w:r w:rsidDel="00000000" w:rsidR="00000000" w:rsidRPr="00000000">
        <w:rPr>
          <w:rtl w:val="0"/>
        </w:rPr>
        <w:t xml:space="preserve">American Heart Association (2022). </w:t>
      </w:r>
      <w:r w:rsidDel="00000000" w:rsidR="00000000" w:rsidRPr="00000000">
        <w:rPr>
          <w:i w:val="1"/>
          <w:iCs w:val="1"/>
          <w:rtl w:val="0"/>
        </w:rPr>
        <w:t xml:space="preserve">Life’s Essential 8–Updated Cardiovascular Health Score</w:t>
      </w:r>
      <w:r w:rsidDel="00000000" w:rsidR="00000000" w:rsidRPr="00000000">
        <w:rPr>
          <w:rtl w:val="0"/>
        </w:rPr>
        <w:t xml:space="preserve">. Circulation, </w:t>
      </w:r>
      <w:r w:rsidDel="00000000" w:rsidR="00000000" w:rsidRPr="00000000">
        <w:rPr>
          <w:b w:val="1"/>
          <w:bCs w:val="1"/>
          <w:rtl w:val="0"/>
        </w:rPr>
        <w:t xml:space="preserve">146</w:t>
      </w:r>
      <w:r w:rsidDel="00000000" w:rsidR="00000000" w:rsidRPr="00000000">
        <w:rPr>
          <w:rtl w:val="0"/>
        </w:rPr>
        <w:t xml:space="preserve">(5), e18–e43.</w:t>
      </w:r>
      <w:hyperlink r:id="rId82">
        <w:r w:rsidDel="00000000" w:rsidR="00000000" w:rsidRPr="00000000">
          <w:rPr>
            <w:rtl w:val="0"/>
          </w:rPr>
          <w:t xml:space="preserve"> </w:t>
        </w:r>
      </w:hyperlink>
      <w:hyperlink r:id="rId83">
        <w:r w:rsidDel="00000000" w:rsidR="00000000" w:rsidRPr="00000000">
          <w:rPr>
            <w:color w:val="1155cc"/>
            <w:u w:val="single"/>
            <w:rtl w:val="0"/>
          </w:rPr>
          <w:t xml:space="preserve">jacc.org</w:t>
          <w:br w:type="textWrapping"/>
        </w:r>
      </w:hyperlink>
      <w:r w:rsidDel="00000000" w:rsidR="00000000" w:rsidRPr="00000000">
        <w:rPr>
          <w:rtl w:val="0"/>
        </w:rPr>
      </w:r>
    </w:p>
    <w:p w:rsidR="00000000" w:rsidDel="00000000" w:rsidP="00000000" w:rsidRDefault="00000000" w:rsidRPr="00000000" w14:paraId="00000036">
      <w:pPr>
        <w:numPr>
          <w:ilvl w:val="0"/>
          <w:numId w:val="2"/>
        </w:numPr>
        <w:spacing w:after="0" w:before="0" w:lineRule="auto"/>
        <w:ind w:left="720" w:hanging="360"/>
        <w:rPr>
          <w:u w:val="none"/>
        </w:rPr>
      </w:pPr>
      <w:r w:rsidDel="00000000" w:rsidR="00000000" w:rsidRPr="00000000">
        <w:rPr>
          <w:rtl w:val="0"/>
        </w:rPr>
      </w:r>
    </w:p>
    <w:p w:rsidR="00000000" w:rsidDel="00000000" w:rsidP="00000000" w:rsidRDefault="00000000" w:rsidRPr="00000000" w14:paraId="00000037">
      <w:pPr>
        <w:spacing w:after="0" w:before="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massgeneralbrigham.org/en/about/newsroom/articles/improve-your-brain-health#:~:text=The%20Brain%20Care%20Score%20evaluates,factors%20that%20influence%20brain%20health" TargetMode="External"/><Relationship Id="rId83" Type="http://schemas.openxmlformats.org/officeDocument/2006/relationships/hyperlink" Target="https://www.jacc.org/doi/10.1016/j.jacadv.2025.102127#:~:text=,CVH%20classification%20was%20compared" TargetMode="External"/><Relationship Id="rId42" Type="http://schemas.openxmlformats.org/officeDocument/2006/relationships/hyperlink" Target="https://www.frontiersin.org/journals/aging-neuroscience/articles/10.3389/fnagi.2025.1551877/full#:~:text=%28Shah%20et%20al,%282017%29%20implemented%20a%20multi" TargetMode="External"/><Relationship Id="rId41" Type="http://schemas.openxmlformats.org/officeDocument/2006/relationships/hyperlink" Target="https://www.massgeneralbrigham.org/en/about/newsroom/articles/improve-your-brain-health#:~:text=Lifestyle%20factors" TargetMode="External"/><Relationship Id="rId44" Type="http://schemas.openxmlformats.org/officeDocument/2006/relationships/hyperlink" Target="https://www.frontiersin.org/journals/aging-neuroscience/articles/10.3389/fnagi.2025.1551877/full#:~:text=using%20Revman%205,can%20delay%20the%20decline%20in" TargetMode="External"/><Relationship Id="rId43" Type="http://schemas.openxmlformats.org/officeDocument/2006/relationships/hyperlink" Target="https://www.frontiersin.org/journals/aging-neuroscience/articles/10.3389/fnagi.2025.1551877/full#:~:text=Web%20of%20Science%2C%20and%20Embase,pronounced%20effects%20on%20executive%20function" TargetMode="External"/><Relationship Id="rId46" Type="http://schemas.openxmlformats.org/officeDocument/2006/relationships/hyperlink" Target="https://www.frontiersin.org/journals/aging-neuroscience/articles/10.3389/fnagi.2025.1551877/full#:~:text=a%20significant%20effect%20on%20mitigating,intervention%20effects%20are%20modulated%20by" TargetMode="External"/><Relationship Id="rId45" Type="http://schemas.openxmlformats.org/officeDocument/2006/relationships/hyperlink" Target="https://www.frontiersin.org/journals/aging-neuroscience/articles/10.3389/fnagi.2025.1551877/full#:~:text=using%20Revman%205,can%20delay%20the%20decline%20in" TargetMode="External"/><Relationship Id="rId80" Type="http://schemas.openxmlformats.org/officeDocument/2006/relationships/hyperlink" Target="https://www.massgeneralbrigham.org/en/about/newsroom/articles/improve-your-brain-health#:~:text=To%20address%20the%20growing%20concerns,risk%20of%20dementia%20and%20stroke" TargetMode="External"/><Relationship Id="rId82" Type="http://schemas.openxmlformats.org/officeDocument/2006/relationships/hyperlink" Target="https://www.jacc.org/doi/10.1016/j.jacadv.2025.102127#:~:text=,CVH%20classification%20was%20compared" TargetMode="External"/><Relationship Id="rId81" Type="http://schemas.openxmlformats.org/officeDocument/2006/relationships/hyperlink" Target="https://www.massgeneralbrigham.org/en/about/newsroom/articles/improve-your-brain-health#:~:text=Recent%20findings%20published%20in%20Neurology,life%20depressi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frontiersin.org/journals/public-health/articles/10.3389/fpubh.2021.641754/full#:~:text=Our%20preliminary%20BrainHealth%20Index%20served,3%20of%20the%20BrainHealth%20Project" TargetMode="External"/><Relationship Id="rId48" Type="http://schemas.openxmlformats.org/officeDocument/2006/relationships/hyperlink" Target="https://www.frontiersin.org/journals/public-health/articles/10.3389/fpubh.2021.641754/full#:~:text=life,of%20the%20Cardiorespiratory%20Fitness%20Estimate" TargetMode="External"/><Relationship Id="rId47" Type="http://schemas.openxmlformats.org/officeDocument/2006/relationships/hyperlink" Target="https://www.frontiersin.org/journals/aging-neuroscience/articles/10.3389/fnagi.2025.1551877/full#:~:text=%28Shah%20et%20al,%282017%29%20implemented%20a%20multi" TargetMode="External"/><Relationship Id="rId49" Type="http://schemas.openxmlformats.org/officeDocument/2006/relationships/hyperlink" Target="https://www.jacc.org/doi/10.1016/j.jacadv.2025.102127#:~:text=,CVH%20classification%20was%20compared" TargetMode="External"/><Relationship Id="rId5" Type="http://schemas.openxmlformats.org/officeDocument/2006/relationships/styles" Target="styles.xml"/><Relationship Id="rId6" Type="http://schemas.openxmlformats.org/officeDocument/2006/relationships/hyperlink" Target="https://www.frontiersin.org/journals/public-health/articles/10.3389/fpubh.2021.641754/full#:~:text=Whereas%2C%20many%20of%20these%20individual,dynamic%20nature%20of%20the%20components" TargetMode="External"/><Relationship Id="rId7" Type="http://schemas.openxmlformats.org/officeDocument/2006/relationships/hyperlink" Target="https://www.frontiersin.org/journals/public-health/articles/10.3389/fpubh.2021.641754/full#:~:text=Whereas%2C%20many%20of%20these%20individual,dynamic%20nature%20of%20the%20components" TargetMode="External"/><Relationship Id="rId8" Type="http://schemas.openxmlformats.org/officeDocument/2006/relationships/hyperlink" Target="https://www.frontiersin.org/journals/public-health/articles/10.3389/fpubh.2021.641754/full#:~:text=As%20it%20was%20necessary%20to,being%2C%20social%20interaction%20and%20daily" TargetMode="External"/><Relationship Id="rId73" Type="http://schemas.openxmlformats.org/officeDocument/2006/relationships/hyperlink" Target="https://www.frontiersin.org/journals/aging-neuroscience/articles/10.3389/fnagi.2025.1551877/full#:~:text=Web%20of%20Science%2C%20and%20Embase,pronounced%20effects%20on%20executive%20function" TargetMode="External"/><Relationship Id="rId72" Type="http://schemas.openxmlformats.org/officeDocument/2006/relationships/hyperlink" Target="https://www.frontiersin.org/journals/nutrition/articles/10.3389/fnut.2022.946361/full#:~:text=Conclusion%3A%20Adherence%20to%20the%20MeDi,warranted%20to%20strengthen%20the%20evidence" TargetMode="External"/><Relationship Id="rId31" Type="http://schemas.openxmlformats.org/officeDocument/2006/relationships/hyperlink" Target="https://www.frontiersin.org/journals/nutrition/articles/10.3389/fnut.2022.946361/full#:~:text=Results%3A%20Of%20the%201%2C687%20screened,than%20lowest%20group" TargetMode="External"/><Relationship Id="rId75" Type="http://schemas.openxmlformats.org/officeDocument/2006/relationships/hyperlink" Target="https://www.frontiersin.org/journals/aging-neuroscience/articles/10.3389/fnagi.2025.1551877/full#:~:text=%28Shah%20et%20al,%282017%29%20implemented%20a%20multi" TargetMode="External"/><Relationship Id="rId30" Type="http://schemas.openxmlformats.org/officeDocument/2006/relationships/hyperlink" Target="https://www.frontiersin.org/journals/nutrition/articles/10.3389/fnut.2022.946361/full#:~:text=Conclusion%3A%20Adherence%20to%20the%20MeDi,warranted%20to%20strengthen%20the%20evidence" TargetMode="External"/><Relationship Id="rId74" Type="http://schemas.openxmlformats.org/officeDocument/2006/relationships/hyperlink" Target="https://www.frontiersin.org/journals/aging-neuroscience/articles/10.3389/fnagi.2025.1551877/full#:~:text=Web%20of%20Science%2C%20and%20Embase,pronounced%20effects%20on%20executive%20function" TargetMode="External"/><Relationship Id="rId33" Type="http://schemas.openxmlformats.org/officeDocument/2006/relationships/hyperlink" Target="https://www.frontiersin.org/journals/nutrition/articles/10.3389/fnut.2022.946361/full#:~:text=Conclusion%3A%20Adherence%20to%20the%20MeDi,warranted%20to%20strengthen%20the%20evidence" TargetMode="External"/><Relationship Id="rId77" Type="http://schemas.openxmlformats.org/officeDocument/2006/relationships/hyperlink" Target="https://www.mdpi.com/2072-6643/15/24/5116#:~:text=Alzheimer%E2%80%99s%20disease%20,139%2C140" TargetMode="External"/><Relationship Id="rId32" Type="http://schemas.openxmlformats.org/officeDocument/2006/relationships/hyperlink" Target="https://www.frontiersin.org/journals/nutrition/articles/10.3389/fnut.2022.946361/full#:~:text=were%20included%20in%20the%20meta,than%20lowest%20group" TargetMode="External"/><Relationship Id="rId76" Type="http://schemas.openxmlformats.org/officeDocument/2006/relationships/hyperlink" Target="https://www.mdpi.com/2072-6643/15/24/5116#:~:text=Alzheimer%E2%80%99s%20disease%20,139%2C140" TargetMode="External"/><Relationship Id="rId35" Type="http://schemas.openxmlformats.org/officeDocument/2006/relationships/hyperlink" Target="https://www.mdpi.com/2072-6643/15/24/5116#:~:text=Alzheimer%E2%80%99s%20disease%20,139%2C140" TargetMode="External"/><Relationship Id="rId79" Type="http://schemas.openxmlformats.org/officeDocument/2006/relationships/hyperlink" Target="https://www.massgeneralbrigham.org/en/about/newsroom/articles/improve-your-brain-health#:~:text=To%20address%20the%20growing%20concerns,risk%20of%20dementia%20and%20stroke" TargetMode="External"/><Relationship Id="rId34" Type="http://schemas.openxmlformats.org/officeDocument/2006/relationships/hyperlink" Target="https://www.mdpi.com/2072-6643/15/24/5116#:~:text=Alzheimer%E2%80%99s%20disease%20,139%2C140" TargetMode="External"/><Relationship Id="rId78" Type="http://schemas.openxmlformats.org/officeDocument/2006/relationships/hyperlink" Target="https://www.mdpi.com/2072-6643/15/24/5116#:~:text=The%20comprehensive%20analysis%20presented%20in,in%20the%20preservation%20of%20cognitive" TargetMode="External"/><Relationship Id="rId71" Type="http://schemas.openxmlformats.org/officeDocument/2006/relationships/hyperlink" Target="https://www.frontiersin.org/journals/nutrition/articles/10.3389/fnut.2022.946361/full#:~:text=Results%3A%20Of%20the%201%2C687%20screened,than%20lowest%20group" TargetMode="External"/><Relationship Id="rId70" Type="http://schemas.openxmlformats.org/officeDocument/2006/relationships/hyperlink" Target="https://www.frontiersin.org/journals/nutrition/articles/10.3389/fnut.2022.946361/full#:~:text=Results%3A%20Of%20the%201%2C687%20screened,than%20lowest%20group" TargetMode="External"/><Relationship Id="rId37" Type="http://schemas.openxmlformats.org/officeDocument/2006/relationships/hyperlink" Target="https://www.mdpi.com/2072-6643/15/24/5116#:~:text=The%20comprehensive%20analysis%20presented%20in,in%20the%20preservation%20of%20cognitive" TargetMode="External"/><Relationship Id="rId36" Type="http://schemas.openxmlformats.org/officeDocument/2006/relationships/hyperlink" Target="https://www.mdpi.com/2072-6643/15/24/5116#:~:text=The%20comprehensive%20analysis%20presented%20in,in%20the%20preservation%20of%20cognitive" TargetMode="External"/><Relationship Id="rId39" Type="http://schemas.openxmlformats.org/officeDocument/2006/relationships/hyperlink" Target="https://www.frontiersin.org/journals/nutrition/articles/10.3389/fnut.2022.946361/full#:~:text=Conclusion%3A%20Adherence%20to%20the%20MeDi,warranted%20to%20strengthen%20the%20evidence" TargetMode="External"/><Relationship Id="rId38" Type="http://schemas.openxmlformats.org/officeDocument/2006/relationships/hyperlink" Target="https://www.frontiersin.org/journals/public-health/articles/10.3389/fpubh.2021.641754/full#:~:text=A%20Novel%20BrainHealth%20Index%20Prototype,risk" TargetMode="External"/><Relationship Id="rId62" Type="http://schemas.openxmlformats.org/officeDocument/2006/relationships/hyperlink" Target="https://www.frontiersin.org/journals/aging-neuroscience/articles/10.3389/fnagi.2025.1551877/full#:~:text=%28Shah%20et%20al,%282017%29%20implemented%20a%20multi" TargetMode="External"/><Relationship Id="rId61" Type="http://schemas.openxmlformats.org/officeDocument/2006/relationships/hyperlink" Target="https://www.mdpi.com/2072-6643/15/24/5116#:~:text=The%20comprehensive%20analysis%20presented%20in,in%20the%20preservation%20of%20cognitive" TargetMode="External"/><Relationship Id="rId20" Type="http://schemas.openxmlformats.org/officeDocument/2006/relationships/hyperlink" Target="https://www.frontiersin.org/journals/digital-health/articles/10.3389/fdgth.2025.1571053/full#:~:text=Recent%20development%20in%20innovative%20digital,diagnosis%2C%20and%20monitoring%20of%20dementia" TargetMode="External"/><Relationship Id="rId64" Type="http://schemas.openxmlformats.org/officeDocument/2006/relationships/hyperlink" Target="https://www.frontiersin.org/journals/public-health/articles/10.3389/fpubh.2021.641754/full#:~:text=life,of%20the%20Cardiorespiratory%20Fitness%20Estimate" TargetMode="External"/><Relationship Id="rId63" Type="http://schemas.openxmlformats.org/officeDocument/2006/relationships/hyperlink" Target="https://www.jacc.org/doi/10.1016/j.jacadv.2025.102127#:~:text=,CVH%20classification%20was%20compared" TargetMode="External"/><Relationship Id="rId22" Type="http://schemas.openxmlformats.org/officeDocument/2006/relationships/hyperlink" Target="https://www.frontiersin.org/journals/digital-health/articles/10.3389/fdgth.2025.1571053/full#:~:text=BrainCheck%20Assess%20%28BC,agnostic" TargetMode="External"/><Relationship Id="rId66" Type="http://schemas.openxmlformats.org/officeDocument/2006/relationships/hyperlink" Target="https://www.frontiersin.org/journals/public-health/articles/10.3389/fpubh.2021.641754/full#:~:text=weights%2C%20w%20i%2C%20were%20fixed,pilot%20is%20to%20obtain%20data" TargetMode="External"/><Relationship Id="rId21" Type="http://schemas.openxmlformats.org/officeDocument/2006/relationships/hyperlink" Target="https://www.frontiersin.org/journals/digital-health/articles/10.3389/fdgth.2025.1571053/full#:~:text=routine%20and%20repeated%20cognitive%20testing,efficient%20utilization%20of%20healthcare%20resources" TargetMode="External"/><Relationship Id="rId65" Type="http://schemas.openxmlformats.org/officeDocument/2006/relationships/hyperlink" Target="https://www.frontiersin.org/journals/public-health/articles/10.3389/fpubh.2021.641754/full#:~:text=life,of%20the%20Cardiorespiratory%20Fitness%20Estimate" TargetMode="External"/><Relationship Id="rId24" Type="http://schemas.openxmlformats.org/officeDocument/2006/relationships/hyperlink" Target="https://www.frontiersin.org/journals/digital-health/articles/10.3389/fdgth.2025.1571053/full#:~:text=decline%20among%20those%20with%20early,It%20offers%20direct" TargetMode="External"/><Relationship Id="rId68" Type="http://schemas.openxmlformats.org/officeDocument/2006/relationships/hyperlink" Target="https://www.frontiersin.org/journals/digital-health/articles/10.3389/fdgth.2025.1571053/full#:~:text=Results%3A%20We%20found%20moderate%20or,device%2C%20and%20participants%E2%80%99%20demographic%20characteristics" TargetMode="External"/><Relationship Id="rId23" Type="http://schemas.openxmlformats.org/officeDocument/2006/relationships/hyperlink" Target="https://www.frontiersin.org/journals/digital-health/articles/10.3389/fdgth.2025.1571053/full#:~:text=BrainCheck%20Assess%20%28BC,agnostic" TargetMode="External"/><Relationship Id="rId67" Type="http://schemas.openxmlformats.org/officeDocument/2006/relationships/hyperlink" Target="https://www.frontiersin.org/journals/digital-health/articles/10.3389/fdgth.2025.1571053/full#:~:text=Results%3A%20We%20found%20moderate%20or,device%2C%20and%20participants%E2%80%99%20demographic%20characteristics" TargetMode="External"/><Relationship Id="rId60" Type="http://schemas.openxmlformats.org/officeDocument/2006/relationships/hyperlink" Target="https://www.frontiersin.org/journals/nutrition/articles/10.3389/fnut.2022.946361/full#:~:text=Conclusion%3A%20Adherence%20to%20the%20MeDi,warranted%20to%20strengthen%20the%20evidence" TargetMode="External"/><Relationship Id="rId26" Type="http://schemas.openxmlformats.org/officeDocument/2006/relationships/hyperlink" Target="https://www.frontiersin.org/journals/public-health/articles/10.3389/fpubh.2021.641754/full#:~:text=BrainHealth%20Physicals%20assigned%2050,processing" TargetMode="External"/><Relationship Id="rId25" Type="http://schemas.openxmlformats.org/officeDocument/2006/relationships/hyperlink" Target="https://www.frontiersin.org/journals/public-health/articles/10.3389/fpubh.2021.641754/full#:~:text=life,of%20the%20Cardiorespiratory%20Fitness%20Estimate" TargetMode="External"/><Relationship Id="rId69" Type="http://schemas.openxmlformats.org/officeDocument/2006/relationships/hyperlink" Target="https://www.frontiersin.org/journals/digital-health/articles/10.3389/fdgth.2025.1571053/full#:~:text=BrainCheck%20Assess%20%28BC,agnostic" TargetMode="External"/><Relationship Id="rId28" Type="http://schemas.openxmlformats.org/officeDocument/2006/relationships/hyperlink" Target="https://www.frontiersin.org/journals/digital-health/articles/10.3389/fdgth.2025.1571053/full#:~:text=BrainCheck%20Assess%20%28BC,agnostic" TargetMode="External"/><Relationship Id="rId27" Type="http://schemas.openxmlformats.org/officeDocument/2006/relationships/hyperlink" Target="https://www.frontiersin.org/journals/digital-health/articles/10.3389/fdgth.2025.1571053/full#:~:text=Results%3A%20We%20found%20moderate%20or,device%2C%20and%20participants%E2%80%99%20demographic%20characteristics" TargetMode="External"/><Relationship Id="rId29" Type="http://schemas.openxmlformats.org/officeDocument/2006/relationships/hyperlink" Target="https://www.frontiersin.org/journals/nutrition/articles/10.3389/fnut.2022.946361/full#:~:text=Results%3A%20Of%20the%201%2C687%20screened,than%20lowest%20group" TargetMode="External"/><Relationship Id="rId51" Type="http://schemas.openxmlformats.org/officeDocument/2006/relationships/hyperlink" Target="https://www.frontiersin.org/journals/public-health/articles/10.3389/fpubh.2021.641754/full#:~:text=First%2C%20participants%20completed%20the%20online,implementing%20what%20they%20learned%20in" TargetMode="External"/><Relationship Id="rId50" Type="http://schemas.openxmlformats.org/officeDocument/2006/relationships/hyperlink" Target="https://www.frontiersin.org/journals/public-health/articles/10.3389/fpubh.2021.641754/full#:~:text=Whereas%2C%20many%20of%20these%20individual,dynamic%20nature%20of%20the%20components" TargetMode="External"/><Relationship Id="rId53" Type="http://schemas.openxmlformats.org/officeDocument/2006/relationships/hyperlink" Target="https://www.frontiersin.org/journals/aging-neuroscience/articles/10.3389/fnagi.2025.1551877/full#:~:text=Web%20of%20Science%2C%20and%20Embase,pronounced%20effects%20on%20executive%20function" TargetMode="External"/><Relationship Id="rId52" Type="http://schemas.openxmlformats.org/officeDocument/2006/relationships/hyperlink" Target="https://www.frontiersin.org/journals/nutrition/articles/10.3389/fnut.2022.946361/full#:~:text=Conclusion%3A%20Adherence%20to%20the%20MeDi,warranted%20to%20strengthen%20the%20evidence" TargetMode="External"/><Relationship Id="rId11" Type="http://schemas.openxmlformats.org/officeDocument/2006/relationships/hyperlink" Target="https://www.frontiersin.org/journals/public-health/articles/10.3389/fpubh.2021.641754/full#:~:text=weights%2C%20w%20i%2C%20were%20fixed,pilot%20is%20to%20obtain%20data" TargetMode="External"/><Relationship Id="rId55" Type="http://schemas.openxmlformats.org/officeDocument/2006/relationships/hyperlink" Target="https://www.massgeneralbrigham.org/en/about/newsroom/articles/improve-your-brain-health#:~:text=Recent%20findings%20published%20in%20Neurology,life%20depression" TargetMode="External"/><Relationship Id="rId10" Type="http://schemas.openxmlformats.org/officeDocument/2006/relationships/hyperlink" Target="https://www.frontiersin.org/journals/public-health/articles/10.3389/fpubh.2021.641754/full#:~:text=Whereas%2C%20many%20of%20these%20individual,dynamic%20nature%20of%20the%20components" TargetMode="External"/><Relationship Id="rId54" Type="http://schemas.openxmlformats.org/officeDocument/2006/relationships/hyperlink" Target="https://www.massgeneralbrigham.org/en/about/newsroom/articles/improve-your-brain-health#:~:text=To%20address%20the%20growing%20concerns,risk%20of%20dementia%20and%20stroke" TargetMode="External"/><Relationship Id="rId13" Type="http://schemas.openxmlformats.org/officeDocument/2006/relationships/hyperlink" Target="https://www.frontiersin.org/journals/aging-neuroscience/articles/10.3389/fnagi.2025.1551877/full#:~:text=%28Shah%20et%20al,%282017%29%20implemented%20a%20multi" TargetMode="External"/><Relationship Id="rId57" Type="http://schemas.openxmlformats.org/officeDocument/2006/relationships/hyperlink" Target="https://www.frontiersin.org/journals/public-health/articles/10.3389/fpubh.2021.641754/full#:~:text=Our%20preliminary%20BrainHealth%20Index%20served,3%20of%20the%20BrainHealth%20Project" TargetMode="External"/><Relationship Id="rId12" Type="http://schemas.openxmlformats.org/officeDocument/2006/relationships/hyperlink" Target="https://www.frontiersin.org/journals/nutrition/articles/10.3389/fnut.2022.946361/full#:~:text=Conclusion%3A%20Adherence%20to%20the%20MeDi,warranted%20to%20strengthen%20the%20evidence" TargetMode="External"/><Relationship Id="rId56" Type="http://schemas.openxmlformats.org/officeDocument/2006/relationships/hyperlink" Target="https://www.massgeneralbrigham.org/en/about/newsroom/articles/improve-your-brain-health#:~:text=Using%20data%20from%20more%20than,BCS%20was%20associated%20with%20a" TargetMode="External"/><Relationship Id="rId15" Type="http://schemas.openxmlformats.org/officeDocument/2006/relationships/hyperlink" Target="https://www.frontiersin.org/journals/public-health/articles/10.3389/fpubh.2021.641754/full#:~:text=weights%2C%20w%20i%2C%20were%20fixed,pilot%20is%20to%20obtain%20data" TargetMode="External"/><Relationship Id="rId59" Type="http://schemas.openxmlformats.org/officeDocument/2006/relationships/hyperlink" Target="https://www.frontiersin.org/journals/digital-health/articles/10.3389/fdgth.2025.1571053/full#:~:text=Results%3A%20We%20found%20moderate%20or,device%2C%20and%20participants%E2%80%99%20demographic%20characteristics" TargetMode="External"/><Relationship Id="rId14" Type="http://schemas.openxmlformats.org/officeDocument/2006/relationships/hyperlink" Target="https://www.frontiersin.org/journals/public-health/articles/10.3389/fpubh.2021.641754/full#:~:text=life,For%20measures%20in%20the" TargetMode="External"/><Relationship Id="rId58" Type="http://schemas.openxmlformats.org/officeDocument/2006/relationships/hyperlink" Target="https://www.frontiersin.org/journals/public-health/articles/10.3389/fpubh.2021.641754/full#:~:text=Whereas%2C%20many%20of%20these%20individual,dynamic%20nature%20of%20the%20components" TargetMode="External"/><Relationship Id="rId17" Type="http://schemas.openxmlformats.org/officeDocument/2006/relationships/hyperlink" Target="https://www.jacc.org/doi/10.1016/j.jacadv.2025.102127#:~:text=,CVH%20classification%20was%20compared" TargetMode="External"/><Relationship Id="rId16" Type="http://schemas.openxmlformats.org/officeDocument/2006/relationships/hyperlink" Target="https://www.jacc.org/doi/10.1016/j.jacadv.2025.102127#:~:text=,CVH%20classification%20was%20compared" TargetMode="External"/><Relationship Id="rId19" Type="http://schemas.openxmlformats.org/officeDocument/2006/relationships/hyperlink" Target="https://www.frontiersin.org/journals/digital-health/articles/10.3389/fdgth.2025.1571053/full#:~:text=Results%3A%20We%20found%20moderate%20or,device%2C%20and%20participants%E2%80%99%20demographic%20characteristics" TargetMode="External"/><Relationship Id="rId18" Type="http://schemas.openxmlformats.org/officeDocument/2006/relationships/hyperlink" Target="https://www.frontiersin.org/journals/digital-health/articles/10.3389/fdgth.2025.1571053/full#:~:text=Results%3A%20We%20found%20moderate%20or,device%2C%20and%20participants%E2%80%99%20demographic%20characteristi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