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B7BAF57">
      <w:pPr>
        <w:pStyle w:val="2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Project Yaoguang System – Phase I “Destiny Replicator”</w:t>
      </w:r>
    </w:p>
    <w:p w14:paraId="613A48F1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Detailed Progress Report – 28 November 2025</w:t>
      </w:r>
    </w:p>
    <w:p w14:paraId="384A2B5D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1. Background &amp; Phase Goal</w:t>
      </w:r>
    </w:p>
    <w:p w14:paraId="4FF82DFA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The ultimate mission of the Yaoguang System is to let deceased elders “continue to accompany” their descendants in a highly realistic digit</w:t>
      </w:r>
      <w:bookmarkStart w:id="0" w:name="_GoBack"/>
      <w:bookmarkEnd w:id="0"/>
      <w:r>
        <w:rPr>
          <w:sz w:val="36"/>
          <w:szCs w:val="36"/>
        </w:rPr>
        <w:t>al form. Phase I “Destiny Replicator” is the foundational skeleton and the very first brain of the entire system. Its sole mission is: Given minimal real information (birth date/time + 90-question questionnaire filled by relatives), automatically infer and complete a complete, credible, logically consistent life destiny trajectory and personality outline of the deceased elder.</w:t>
      </w:r>
    </w:p>
    <w:p w14:paraId="18392912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Therefore, the Destiny Replicator must be the world’s strongest Zi Wei Dou Shu (Purple Star Astrology) expert model with extremely high astrological rigor and professional language.</w:t>
      </w:r>
    </w:p>
    <w:p w14:paraId="25C0C614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2. Overall Progress</w:t>
      </w:r>
    </w:p>
    <w:p w14:paraId="005D7B6B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85% complete (All core training finished; final SFT round in progress)</w:t>
      </w:r>
    </w:p>
    <w:p w14:paraId="7ACCEB7B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3. Hardware &amp; Fully Dockerized Training Environment</w:t>
      </w:r>
    </w:p>
    <w:p w14:paraId="443DEEF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Single RTX 4090 24 GB (liquid-cooled silent edition)</w:t>
      </w:r>
    </w:p>
    <w:p w14:paraId="445F5E0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Docker image stack: CUDA 12.4, PyTorch 2.4.1, Transformers 4.45, PEFT 0.13, BitsAndBytes 0.44, Flash-Attn-2, vLLM 0.6.1</w:t>
      </w:r>
    </w:p>
    <w:p w14:paraId="76405760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Entire environment packaged into a reproducible 18 GB Docker image</w:t>
      </w:r>
    </w:p>
    <w:p w14:paraId="29DBB86E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4. Corpus (5 Top-Tier Classical Texts, ~1.2 M Chinese characters)</w:t>
      </w:r>
    </w:p>
    <w:p w14:paraId="756F0A5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Complete Book of Zi Wei Dou Shu (Flying Star School)</w:t>
      </w:r>
    </w:p>
    <w:p w14:paraId="78B4E2BF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Authentic Interpretation of Zi Wei Dou Shu (Sanhe School)</w:t>
      </w:r>
    </w:p>
    <w:p w14:paraId="702F7DA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Zi Wei Dou Shu Lecture Notes (278 pages)</w:t>
      </w:r>
    </w:p>
    <w:p w14:paraId="7CC45CC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Secrets of Destiny (535 pages)</w:t>
      </w:r>
    </w:p>
    <w:p w14:paraId="28DE0EFE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Advanced Zi Wei Seminars (Xiyi branch)</w:t>
      </w:r>
    </w:p>
    <w:p w14:paraId="36710357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All books have been manually proofread after OCR.</w:t>
      </w:r>
    </w:p>
    <w:p w14:paraId="7E3FDD3D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5. Dual-Track Fully Automated Data Pipeline</w:t>
      </w:r>
    </w:p>
    <w:p w14:paraId="312F9AEF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36"/>
          <w:szCs w:val="36"/>
        </w:rPr>
        <w:t>5.1 Continued Pre-training Track</w:t>
      </w:r>
    </w:p>
    <w:p w14:paraId="2DD92DB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Zero-loss intelligent chunking (paragraph-aware + sliding window fallback)</w:t>
      </w:r>
    </w:p>
    <w:p w14:paraId="0C6987C3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429 ultra-long samples, avg. 2,047 tokens</w:t>
      </w:r>
    </w:p>
    <w:p w14:paraId="59506BFA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Final model: ./ziwei_pretrain_final</w:t>
      </w:r>
    </w:p>
    <w:p w14:paraId="3BA9FCA1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36"/>
          <w:szCs w:val="36"/>
        </w:rPr>
        <w:t>5.2 SFT Track</w:t>
      </w:r>
    </w:p>
    <w:p w14:paraId="0E8CA048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Fully automated “text → diverse natural questions” pipeline using local vLLM</w:t>
      </w:r>
    </w:p>
    <w:p w14:paraId="6082F6B7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2,427 high-quality ChatML samples generated</w:t>
      </w:r>
    </w:p>
    <w:p w14:paraId="5F3BA83C">
      <w:pPr>
        <w:keepNext w:val="0"/>
        <w:keepLines w:val="0"/>
        <w:widowControl/>
        <w:numPr>
          <w:ilvl w:val="0"/>
          <w:numId w:val="4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All samples use the four special tokens &lt;|system|&gt;&lt;|user|&gt;&lt;|assistant|&gt;&lt;|eot_id|&gt;</w:t>
      </w:r>
    </w:p>
    <w:p w14:paraId="220AF1A0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6. Training Milestones &amp; Metrics</w:t>
      </w:r>
    </w:p>
    <w:p w14:paraId="3605A13E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36"/>
          <w:szCs w:val="36"/>
        </w:rPr>
        <w:t>Continued Pre-training</w:t>
      </w:r>
      <w:r>
        <w:rPr>
          <w:sz w:val="36"/>
          <w:szCs w:val="36"/>
        </w:rPr>
        <w:t xml:space="preserve"> – 100% completed</w:t>
      </w:r>
    </w:p>
    <w:p w14:paraId="2A8EAF30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3 epochs, 24 h 17 min</w:t>
      </w:r>
    </w:p>
    <w:p w14:paraId="1B7E5F35">
      <w:pPr>
        <w:keepNext w:val="0"/>
        <w:keepLines w:val="0"/>
        <w:widowControl/>
        <w:numPr>
          <w:ilvl w:val="0"/>
          <w:numId w:val="5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Validation perplexity: 10.49 (base model ~28–30 on same data)</w:t>
      </w:r>
    </w:p>
    <w:p w14:paraId="392AFE93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rStyle w:val="7"/>
          <w:sz w:val="36"/>
          <w:szCs w:val="36"/>
        </w:rPr>
        <w:t>SFT</w:t>
      </w:r>
      <w:r>
        <w:rPr>
          <w:sz w:val="36"/>
          <w:szCs w:val="36"/>
        </w:rPr>
        <w:t xml:space="preserve"> – 87% completed</w:t>
      </w:r>
    </w:p>
    <w:p w14:paraId="0A38CDF1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Current loss 1.31 and still dropping</w:t>
      </w:r>
    </w:p>
    <w:p w14:paraId="0E071E2D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  <w:rPr>
          <w:sz w:val="36"/>
          <w:szCs w:val="36"/>
        </w:rPr>
      </w:pPr>
      <w:r>
        <w:rPr>
          <w:sz w:val="36"/>
          <w:szCs w:val="36"/>
        </w:rPr>
        <w:t>Expected final perplexity &lt; 6.0</w:t>
      </w:r>
    </w:p>
    <w:p w14:paraId="34754B48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7. Human Evaluation (50 random samples)</w:t>
      </w:r>
    </w:p>
    <w:tbl>
      <w:tblPr>
        <w:tblW w:w="0" w:type="auto"/>
        <w:tblCellSpacing w:w="15" w:type="dxa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/>
        <w:tblLayout w:type="autofit"/>
        <w:tblCellMar>
          <w:top w:w="15" w:type="dxa"/>
          <w:left w:w="15" w:type="dxa"/>
          <w:bottom w:w="15" w:type="dxa"/>
          <w:right w:w="15" w:type="dxa"/>
        </w:tblCellMar>
      </w:tblPr>
      <w:tblGrid>
        <w:gridCol w:w="6735"/>
        <w:gridCol w:w="1527"/>
      </w:tblGrid>
      <w:tr w14:paraId="51052FB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Header/>
          <w:tblCellSpacing w:w="15" w:type="dxa"/>
        </w:trPr>
        <w:tc>
          <w:tcPr>
            <w:tcW w:w="0" w:type="auto"/>
            <w:shd w:val="clear"/>
            <w:vAlign w:val="center"/>
          </w:tcPr>
          <w:p w14:paraId="44A2E4CC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36"/>
                <w:lang w:val="en-US" w:eastAsia="zh-CN" w:bidi="ar"/>
              </w:rPr>
              <w:t>Dimension</w:t>
            </w:r>
          </w:p>
        </w:tc>
        <w:tc>
          <w:tcPr>
            <w:tcW w:w="0" w:type="auto"/>
            <w:shd w:val="clear"/>
            <w:vAlign w:val="center"/>
          </w:tcPr>
          <w:p w14:paraId="5B7501A5">
            <w:pPr>
              <w:keepNext w:val="0"/>
              <w:keepLines w:val="0"/>
              <w:widowControl/>
              <w:suppressLineNumbers w:val="0"/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rFonts w:ascii="宋体" w:hAnsi="宋体" w:eastAsia="宋体" w:cs="宋体"/>
                <w:b/>
                <w:bCs/>
                <w:kern w:val="0"/>
                <w:sz w:val="36"/>
                <w:szCs w:val="36"/>
                <w:lang w:val="en-US" w:eastAsia="zh-CN" w:bidi="ar"/>
              </w:rPr>
              <w:t>Accuracy</w:t>
            </w:r>
          </w:p>
        </w:tc>
      </w:tr>
      <w:tr w14:paraId="1216899D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7CADFE1E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Chart casting correctness</w:t>
            </w:r>
          </w:p>
        </w:tc>
        <w:tc>
          <w:tcPr>
            <w:tcW w:w="0" w:type="auto"/>
            <w:shd w:val="clear"/>
            <w:vAlign w:val="center"/>
          </w:tcPr>
          <w:p w14:paraId="6FB91552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100%</w:t>
            </w:r>
          </w:p>
        </w:tc>
      </w:tr>
      <w:tr w14:paraId="040BF48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35EB3EAE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Four Transformations logic</w:t>
            </w:r>
          </w:p>
        </w:tc>
        <w:tc>
          <w:tcPr>
            <w:tcW w:w="0" w:type="auto"/>
            <w:shd w:val="clear"/>
            <w:vAlign w:val="center"/>
          </w:tcPr>
          <w:p w14:paraId="07057FC5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98%</w:t>
            </w:r>
          </w:p>
        </w:tc>
      </w:tr>
      <w:tr w14:paraId="282EC45B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15916DE6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Palace interpretation professionalism</w:t>
            </w:r>
          </w:p>
        </w:tc>
        <w:tc>
          <w:tcPr>
            <w:tcW w:w="0" w:type="auto"/>
            <w:shd w:val="clear"/>
            <w:vAlign w:val="center"/>
          </w:tcPr>
          <w:p w14:paraId="15FDC542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96%</w:t>
            </w:r>
          </w:p>
        </w:tc>
      </w:tr>
      <w:tr w14:paraId="6428BAC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6E0A2619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Malefics &amp; voids explanation</w:t>
            </w:r>
          </w:p>
        </w:tc>
        <w:tc>
          <w:tcPr>
            <w:tcW w:w="0" w:type="auto"/>
            <w:shd w:val="clear"/>
            <w:vAlign w:val="center"/>
          </w:tcPr>
          <w:p w14:paraId="6D01FDB1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94%</w:t>
            </w:r>
          </w:p>
        </w:tc>
      </w:tr>
      <w:tr w14:paraId="0005F79E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/>
          <w:tblCellMar>
            <w:top w:w="15" w:type="dxa"/>
            <w:left w:w="15" w:type="dxa"/>
            <w:bottom w:w="15" w:type="dxa"/>
            <w:right w:w="15" w:type="dxa"/>
          </w:tblCellMar>
        </w:tblPrEx>
        <w:trPr>
          <w:tblCellSpacing w:w="15" w:type="dxa"/>
        </w:trPr>
        <w:tc>
          <w:tcPr>
            <w:tcW w:w="0" w:type="auto"/>
            <w:shd w:val="clear"/>
            <w:vAlign w:val="center"/>
          </w:tcPr>
          <w:p w14:paraId="5439E337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Prediction of decade/luck cycles</w:t>
            </w:r>
          </w:p>
        </w:tc>
        <w:tc>
          <w:tcPr>
            <w:tcW w:w="0" w:type="auto"/>
            <w:shd w:val="clear"/>
            <w:vAlign w:val="center"/>
          </w:tcPr>
          <w:p w14:paraId="5E07673A">
            <w:pPr>
              <w:keepNext w:val="0"/>
              <w:keepLines w:val="0"/>
              <w:widowControl/>
              <w:suppressLineNumbers w:val="0"/>
              <w:jc w:val="left"/>
              <w:rPr>
                <w:sz w:val="36"/>
                <w:szCs w:val="36"/>
              </w:rPr>
            </w:pPr>
            <w:r>
              <w:rPr>
                <w:rFonts w:ascii="宋体" w:hAnsi="宋体" w:eastAsia="宋体" w:cs="宋体"/>
                <w:kern w:val="0"/>
                <w:sz w:val="36"/>
                <w:szCs w:val="36"/>
                <w:lang w:val="en-US" w:eastAsia="zh-CN" w:bidi="ar"/>
              </w:rPr>
              <w:t>90%</w:t>
            </w:r>
          </w:p>
        </w:tc>
      </w:tr>
    </w:tbl>
    <w:p w14:paraId="7BF4F977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8. Remaining 7-Day Roadmap</w:t>
      </w:r>
    </w:p>
    <w:p w14:paraId="79C17636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29–30 Nov Finish final SFT 01 Dec  200-sample human blind test 02 Dec  Fix rare edge cases 03 Dec  Package vLLM inference service 04 Dec  Connect to 90-question web form 05 Dec  Official release of Destiny Replicator v1.0</w:t>
      </w:r>
    </w:p>
    <w:p w14:paraId="507F0422">
      <w:pPr>
        <w:pStyle w:val="3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9. Conclusion</w:t>
      </w:r>
    </w:p>
    <w:p w14:paraId="0B38C4DE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Phase I is essentially complete. Within one week we will have the world’s most powerful Zi Wei Dou Shu engine that can, within seconds, output a complete, professional, and logically coherent life destiny report from just a birth time and a short questionnaire. This is the hardest and most critical piece of the entire “digital soul” project — and it is now in place.</w:t>
      </w:r>
    </w:p>
    <w:p w14:paraId="22B2FE54">
      <w:pPr>
        <w:pStyle w:val="4"/>
        <w:keepNext w:val="0"/>
        <w:keepLines w:val="0"/>
        <w:widowControl/>
        <w:suppressLineNumbers w:val="0"/>
        <w:rPr>
          <w:sz w:val="36"/>
          <w:szCs w:val="36"/>
        </w:rPr>
      </w:pPr>
      <w:r>
        <w:rPr>
          <w:sz w:val="36"/>
          <w:szCs w:val="36"/>
        </w:rPr>
        <w:t>The next phase “Memory Tree” data pipeline is already being prepared in parallel.</w:t>
      </w:r>
    </w:p>
    <w:p w14:paraId="7AE45189">
      <w:pPr>
        <w:rPr>
          <w:sz w:val="36"/>
          <w:szCs w:val="36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CB51D68E"/>
    <w:multiLevelType w:val="multilevel"/>
    <w:tmpl w:val="CB51D68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CB89330C"/>
    <w:multiLevelType w:val="multilevel"/>
    <w:tmpl w:val="CB89330C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CFBE0703"/>
    <w:multiLevelType w:val="multilevel"/>
    <w:tmpl w:val="CFBE070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E264DEC1"/>
    <w:multiLevelType w:val="multilevel"/>
    <w:tmpl w:val="E264DEC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4">
    <w:nsid w:val="FB4246F3"/>
    <w:multiLevelType w:val="multilevel"/>
    <w:tmpl w:val="FB4246F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5">
    <w:nsid w:val="24BFFF49"/>
    <w:multiLevelType w:val="multilevel"/>
    <w:tmpl w:val="24BFFF4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3"/>
  </w:num>
  <w:num w:numId="2">
    <w:abstractNumId w:val="4"/>
  </w:num>
  <w:num w:numId="3">
    <w:abstractNumId w:val="2"/>
  </w:num>
  <w:num w:numId="4">
    <w:abstractNumId w:val="1"/>
  </w:num>
  <w:num w:numId="5">
    <w:abstractNumId w:val="0"/>
  </w:num>
  <w:num w:numId="6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5C82F74"/>
    <w:rsid w:val="75C82F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3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7">
    <w:name w:val="Strong"/>
    <w:basedOn w:val="6"/>
    <w:qFormat/>
    <w:uiPriority w:val="0"/>
    <w:rPr>
      <w:b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5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Office_12.1.0.23542_F1E327BC-269C-435d-A152-05C5408002CA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2025-11-28T13:27:00Z</dcterms:created>
  <dc:creator>Chuang</dc:creator>
  <cp:lastModifiedBy>Chuang</cp:lastModifiedBy>
  <dcterms:modified xsi:type="dcterms:W3CDTF">2025-11-28T13:30:34Z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2052-12.1.0.23542</vt:lpwstr>
  </property>
  <property fmtid="{D5CDD505-2E9C-101B-9397-08002B2CF9AE}" pid="3" name="ICV">
    <vt:lpwstr>A2053D05F61A4170A07BD93A9B81DCBB_11</vt:lpwstr>
  </property>
  <property fmtid="{D5CDD505-2E9C-101B-9397-08002B2CF9AE}" pid="4" name="KSOTemplateDocerSaveRecord">
    <vt:lpwstr>eyJoZGlkIjoiZjE5MmIxMjBjNzhlZWVkYzllNTI4ZmU4ZWUyOGZmYjMiLCJ1c2VySWQiOiI2Mzk0MjMyNjkifQ==</vt:lpwstr>
  </property>
</Properties>
</file>