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05F" w:rsidRDefault="0075705F" w:rsidP="0075705F">
      <w:pPr>
        <w:pStyle w:val="a3"/>
        <w:shd w:val="clear" w:color="auto" w:fill="FFFFFF"/>
        <w:spacing w:before="0" w:beforeAutospacing="0" w:after="150" w:afterAutospacing="0" w:line="480" w:lineRule="atLeast"/>
        <w:rPr>
          <w:color w:val="393939"/>
        </w:rPr>
      </w:pPr>
      <w:r>
        <w:rPr>
          <w:rFonts w:hint="eastAsia"/>
          <w:color w:val="393939"/>
        </w:rPr>
        <w:t>新华社北京2月21日电 </w:t>
      </w:r>
    </w:p>
    <w:p w:rsidR="0075705F" w:rsidRDefault="0075705F" w:rsidP="0075705F">
      <w:pPr>
        <w:pStyle w:val="a3"/>
        <w:shd w:val="clear" w:color="auto" w:fill="FFFFFF"/>
        <w:spacing w:before="0" w:beforeAutospacing="0" w:after="0" w:afterAutospacing="0" w:line="480" w:lineRule="atLeast"/>
        <w:jc w:val="center"/>
        <w:rPr>
          <w:rFonts w:hint="eastAsia"/>
          <w:color w:val="393939"/>
        </w:rPr>
      </w:pPr>
      <w:r>
        <w:rPr>
          <w:rStyle w:val="a4"/>
          <w:rFonts w:hint="eastAsia"/>
          <w:color w:val="000080"/>
          <w:bdr w:val="none" w:sz="0" w:space="0" w:color="auto" w:frame="1"/>
        </w:rPr>
        <w:t xml:space="preserve">　　中共中央　国务院关于进一步加强城市规划建设管理工作的若干意见</w:t>
      </w:r>
    </w:p>
    <w:p w:rsidR="0075705F" w:rsidRDefault="0075705F" w:rsidP="0075705F">
      <w:pPr>
        <w:pStyle w:val="a3"/>
        <w:shd w:val="clear" w:color="auto" w:fill="FFFFFF"/>
        <w:spacing w:before="0" w:beforeAutospacing="0" w:after="0" w:afterAutospacing="0" w:line="480" w:lineRule="atLeast"/>
        <w:jc w:val="center"/>
        <w:rPr>
          <w:rFonts w:hint="eastAsia"/>
          <w:color w:val="393939"/>
        </w:rPr>
      </w:pPr>
      <w:r>
        <w:rPr>
          <w:rFonts w:ascii="楷体" w:eastAsia="楷体" w:hAnsi="楷体" w:hint="eastAsia"/>
          <w:color w:val="000080"/>
          <w:bdr w:val="none" w:sz="0" w:space="0" w:color="auto" w:frame="1"/>
        </w:rPr>
        <w:t xml:space="preserve">　　（2016年2月6日）</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城市是经济社会发展和人民生产生活的重要载体，是现代文明的标志。新中国成立特别是改革开放以来，我国城市规划建设管理工作成就显著，城市规划法律法规和实施机制基本形成，基础设施明显改善，公共服务和管理水平持续提升，在促进经济社会发展、优化城乡布局、完善城市功能、增进民生福祉等方面发挥了重要作用。同时务必清醒地看到，城市规划建设管理中还存在一些突出问题：城市规划前瞻性、严肃性、强制性和公开性不够，城市建筑贪大、媚洋、求怪等乱象丛生，特色缺失，文化传承堪忧；城市建设盲目追求规模扩张，节约集约程度不高；依法治理城市力度不够，违法建设、大拆大建问题突出，公共产品和服务供给不足，环境污染、交通拥堵等“城市病”蔓延加重。</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积极适应和引领经济发展新常态，把城市规划好、建设好、管理好，对促进以人为核心的新型城镇化发展，建设美丽中国，实现“两个一百年”奋斗目标和中华民族伟大复兴的中国梦具有重要现实意义和深远历史意义。为进一步加强和改进城市规划建设管理工作，解决制约城市科学发展的突出矛盾和深层次问题，开创城市现代化建设新局面，现提出以下意见。</w:t>
      </w:r>
    </w:p>
    <w:p w:rsidR="0075705F" w:rsidRDefault="0075705F" w:rsidP="0075705F">
      <w:pPr>
        <w:pStyle w:val="a3"/>
        <w:shd w:val="clear" w:color="auto" w:fill="FFFFFF"/>
        <w:spacing w:before="0" w:beforeAutospacing="0" w:after="0" w:afterAutospacing="0" w:line="480" w:lineRule="atLeast"/>
        <w:rPr>
          <w:rFonts w:hint="eastAsia"/>
          <w:color w:val="393939"/>
        </w:rPr>
      </w:pPr>
      <w:r>
        <w:rPr>
          <w:rStyle w:val="a4"/>
          <w:rFonts w:hint="eastAsia"/>
          <w:color w:val="000080"/>
          <w:bdr w:val="none" w:sz="0" w:space="0" w:color="auto" w:frame="1"/>
        </w:rPr>
        <w:t xml:space="preserve">　　一、总体要求</w:t>
      </w:r>
    </w:p>
    <w:p w:rsidR="0075705F" w:rsidRDefault="0075705F" w:rsidP="0075705F">
      <w:pPr>
        <w:pStyle w:val="a3"/>
        <w:shd w:val="clear" w:color="auto" w:fill="FFFFFF"/>
        <w:spacing w:before="0" w:beforeAutospacing="0" w:after="0" w:afterAutospacing="0" w:line="480" w:lineRule="atLeast"/>
        <w:rPr>
          <w:rFonts w:hint="eastAsia"/>
          <w:color w:val="393939"/>
        </w:rPr>
      </w:pPr>
      <w:r>
        <w:rPr>
          <w:rFonts w:hint="eastAsia"/>
          <w:color w:val="393939"/>
        </w:rPr>
        <w:t xml:space="preserve">　　（一）指导思想。全面贯彻党的十八大和十八届三中、四中、五中全会及中央城镇化工作会议、</w:t>
      </w:r>
      <w:hyperlink r:id="rId5" w:tgtFrame="_blank" w:history="1">
        <w:r>
          <w:rPr>
            <w:rStyle w:val="a5"/>
            <w:rFonts w:hint="eastAsia"/>
            <w:color w:val="000000"/>
            <w:u w:val="none"/>
            <w:bdr w:val="none" w:sz="0" w:space="0" w:color="auto" w:frame="1"/>
          </w:rPr>
          <w:t>中央城市工作会议</w:t>
        </w:r>
      </w:hyperlink>
      <w:r>
        <w:rPr>
          <w:rFonts w:hint="eastAsia"/>
          <w:color w:val="393939"/>
        </w:rPr>
        <w:t>精神，深入贯彻习近平总书记系列重要讲话精神，按照“五位一体”总体布局和“四个全面”战略布局，牢固树立和贯彻落实创新、协调、绿色、开放、共享的发展理念，认识、尊重、顺应城市发展规律，更好发挥法治的引领和规范作用，依法规划、建设和管理城市，贯彻“适用、经济、绿色、美观”的建筑方针，着力转变城市发展方式，着力塑造城市特色风貌，着力提升城市环境质量，着力创新城市管理服务，走出一条中国特色城市发展道路。</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（二）总体目标。实现城市有序建设、适度开发、高效运行，努力打造和谐宜居、富有活力、各具特色的现代化城市，让人民生活更美好。</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lastRenderedPageBreak/>
        <w:t xml:space="preserve">　　（三）基本原则。坚持依法治理与文明共建相结合，坚持规划先行与建管并重相结合，坚持改革创新与传承保护相结合，坚持统筹布局与分类指导相结合，坚持完善功能与宜居宜业相结合，坚持集约高效与安全便利相结合。</w:t>
      </w:r>
    </w:p>
    <w:p w:rsidR="0075705F" w:rsidRDefault="0075705F" w:rsidP="0075705F">
      <w:pPr>
        <w:pStyle w:val="a3"/>
        <w:shd w:val="clear" w:color="auto" w:fill="FFFFFF"/>
        <w:spacing w:before="0" w:beforeAutospacing="0" w:after="0" w:afterAutospacing="0" w:line="480" w:lineRule="atLeast"/>
        <w:rPr>
          <w:rFonts w:hint="eastAsia"/>
          <w:color w:val="393939"/>
        </w:rPr>
      </w:pPr>
      <w:r>
        <w:rPr>
          <w:rStyle w:val="a4"/>
          <w:rFonts w:hint="eastAsia"/>
          <w:color w:val="000080"/>
          <w:bdr w:val="none" w:sz="0" w:space="0" w:color="auto" w:frame="1"/>
        </w:rPr>
        <w:t xml:space="preserve">　　二、强化城市规划工作</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四）依法制定城市规划。城市规划在城市发展中起着战略引领和刚性控制的重要作用。依法加强规划编制和审批管理，严格执行城乡规划法规定的原则和程序，认真落实城市总体规划由本级政府编制、社会公众参与、同级人大常委会审议、上级政府审批的有关规定。创新规划理念，改进规划方法，把以人为本、尊重自然、传承历史、绿色低碳等理念融入城市规划全过程，增强规划的前瞻性、严肃性和连续性，实现一张蓝图干到底。坚持协调发展理念，从区域、城乡整体协调的高度确定城市定位、谋划城市发展。加强空间开发管制，划定城市开发边界，根据资源禀赋和环境承载能力，引导调控城市规模，优化城市空间布局和形态功能，确定城市建设约束性指标。按照严控增量、盘活存量、优化结构的思路，逐步调整城市用地结构，把保护基本农田放在优先地位，保证生态用地，合理安排建设用地，推动城市集约发展。改革完善城市规划管理体制，加强城市总体规划和土地利用总体规划的衔接，推进两图合一。在有条件的城市探索城市规划管理和国土资源管理部门合一。</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五）严格依法执行规划。经依法批准的城市规划，是城市建设和管理的依据，必须严格执行。进一步强化规划的强制性，凡是违反规划的行为都要严肃追究责任。城市政府应当定期向同级人大常委会报告城市规划实施情况。城市总体规划的修改，必须经原审批机关同意，并报同级人大常委会审议通过，从制度上防止随意修改规划等现象。控制性详细规划是规划实施的基础，未编制控制性详细规划的区域，不得进行建设。控制性详细规划的编制、实施以及对违规建设的处理结果，都要向社会公开。全面推行城市规划委员会制度。健全国家城乡规划督察员制度，实现规划督察全覆盖。完善社会参与机制，充分发挥专家和公众的力量，加强规划实施的社会监督。建立利用卫星遥感监测等多种手段共同监督规划实施的工作机制。严控各类开发区和城市新区设立，凡不符合城镇体系规划、</w:t>
      </w:r>
      <w:r>
        <w:rPr>
          <w:rFonts w:hint="eastAsia"/>
          <w:color w:val="393939"/>
        </w:rPr>
        <w:lastRenderedPageBreak/>
        <w:t>城市总体规划和土地利用总体规划进行建设的，一律按违法处理。用5年左右时间，全面清查并处理建成区违法建设，坚决遏制新增违法建设。</w:t>
      </w:r>
    </w:p>
    <w:p w:rsidR="0075705F" w:rsidRDefault="0075705F" w:rsidP="0075705F">
      <w:pPr>
        <w:pStyle w:val="a3"/>
        <w:shd w:val="clear" w:color="auto" w:fill="FFFFFF"/>
        <w:spacing w:before="0" w:beforeAutospacing="0" w:after="0" w:afterAutospacing="0" w:line="480" w:lineRule="atLeast"/>
        <w:rPr>
          <w:rFonts w:hint="eastAsia"/>
          <w:color w:val="393939"/>
        </w:rPr>
      </w:pPr>
      <w:r>
        <w:rPr>
          <w:rStyle w:val="a4"/>
          <w:rFonts w:hint="eastAsia"/>
          <w:color w:val="000080"/>
          <w:bdr w:val="none" w:sz="0" w:space="0" w:color="auto" w:frame="1"/>
        </w:rPr>
        <w:t xml:space="preserve">　　三、塑造城市特色风貌</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六）提高城市设计水平。城市设计是落实城市规划、指导建筑设计、塑造城市特色风貌的有效手段。鼓励开展城市设计工作，通过城市设计，从整体平面和立体空间上统筹城市建筑布局，协调城市景观风貌，体现城市地域特征、民族特色和时代风貌。单体建筑设计方案必须在形体、色彩、体量、高度等方面符合城市设计要求。抓紧制定城市设计管理法规，完善相关技术导则。支持高等学校开设城市设计相关专业，建立和培育城市设计队伍。</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七）加强建筑设计管理。按照“适用、经济、绿色、美观”的建筑方针，突出建筑使用功能以及节能、节水、节地、节材和环保，防止片面追求建筑外观形象。强化公共建筑和超限高层建筑设计管理，建立大型公共建筑工程后评估制度。坚持开放发展理念，完善建筑设计招投标决策机制，规范决策行为，提高决策透明度和科学性。进一步培育和规范建筑设计市场，依法严格实施市场准入和清出。为建筑设计院和建筑师事务所发展创造更加良好的条件，鼓励国内外建筑设计企业充分竞争，使优秀作品脱颖而出。培养既有国际视野又有民族自信的建筑师队伍，进一步明确建筑师的权利和责任，提高建筑师的地位。倡导开展建筑评论，促进建筑设计理念的交融和升华。</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八）保护历史文化风貌。有序实施城市修补和有机更新，解决老城区环境品质下降、空间秩序混乱、历史文化遗产损毁等问题，促进建筑物、街道立面、天际线、色彩和环境更加协调、优美。通过维护加固老建筑、改造利用旧厂房、完善基础设施等措施，恢复老城区功能和活力。加强文化遗产保护传承和合理利用，保护古遗址、古建筑、近现代历史建筑，更好地延续历史文脉，展现城市风貌。用5年左右时间，完成所有城市历史文化街区划定和历史建筑确定工作。</w:t>
      </w:r>
    </w:p>
    <w:p w:rsidR="0075705F" w:rsidRDefault="0075705F" w:rsidP="0075705F">
      <w:pPr>
        <w:pStyle w:val="a3"/>
        <w:shd w:val="clear" w:color="auto" w:fill="FFFFFF"/>
        <w:spacing w:before="0" w:beforeAutospacing="0" w:after="0" w:afterAutospacing="0" w:line="480" w:lineRule="atLeast"/>
        <w:rPr>
          <w:rFonts w:hint="eastAsia"/>
          <w:color w:val="393939"/>
        </w:rPr>
      </w:pPr>
      <w:r>
        <w:rPr>
          <w:rStyle w:val="a4"/>
          <w:rFonts w:hint="eastAsia"/>
          <w:color w:val="000080"/>
          <w:bdr w:val="none" w:sz="0" w:space="0" w:color="auto" w:frame="1"/>
        </w:rPr>
        <w:t xml:space="preserve">　　四、提升城市建筑水平</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（九）落实工程质量责任。完善工程质量安全管理制度，落实建设单位、勘察单位、设计单位、施工单位和工程监理单位等五方主体质量安全责任。强化政</w:t>
      </w:r>
      <w:r>
        <w:rPr>
          <w:rFonts w:hint="eastAsia"/>
          <w:color w:val="393939"/>
        </w:rPr>
        <w:lastRenderedPageBreak/>
        <w:t>府对工程建设全过程的质量监管，特别是强化对工程监理的监管，充分发挥质监站的作用。加强职业道德规范和技能培训，提高从业人员素质。深化建设项目组织实施方式改革，推广工程总承包制，加强建筑市场监管，严厉查处转包和违法分包等行为，推进建筑市场诚信体系建设。实行施工企业银行保函和工程质量责任保险制度。建立大型工程技术风险控制机制，鼓励大型公共建筑、地铁等按市场化原则向保险公司投保重大工程保险。</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十）加强建筑安全监管。实施工程全生命周期风险管理，重点抓好房屋建筑、城市桥梁、建筑幕墙、斜坡（高切坡）、隧道（地铁）、地下管线等工程运行使用的安全监管，做好质量安全鉴定和抗震加固管理，建立安全预警及应急控制机制。加强对既有建筑改扩建、装饰装修、工程加固的质量安全监管。全面排查城市老旧建筑安全隐患，采取有力措施限期整改，严防发生垮塌等重大事故，保障人民群众生命财产安全。</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十一）发展新型建造方式。大力推广装配式建筑，减少建筑垃圾和扬尘污染，缩短建造工期，提升工程质量。制定装配式建筑设计、施工和验收规范。完善部品部件标准，实现建筑部品部件工厂化生产。鼓励建筑企业装配式施工，现场装配。建设国家级装配式建筑生产基地。加大政策支持力度，力争用10年左右时间，使装配式建筑占新建建筑的比例达到30%。积极稳妥推广钢结构建筑。在具备条件的地方，倡导发展现代木结构建筑。</w:t>
      </w:r>
    </w:p>
    <w:p w:rsidR="0075705F" w:rsidRDefault="0075705F" w:rsidP="0075705F">
      <w:pPr>
        <w:pStyle w:val="a3"/>
        <w:shd w:val="clear" w:color="auto" w:fill="FFFFFF"/>
        <w:spacing w:before="0" w:beforeAutospacing="0" w:after="0" w:afterAutospacing="0" w:line="480" w:lineRule="atLeast"/>
        <w:rPr>
          <w:rFonts w:hint="eastAsia"/>
          <w:color w:val="393939"/>
        </w:rPr>
      </w:pPr>
      <w:r>
        <w:rPr>
          <w:rStyle w:val="a4"/>
          <w:rFonts w:hint="eastAsia"/>
          <w:color w:val="000080"/>
          <w:bdr w:val="none" w:sz="0" w:space="0" w:color="auto" w:frame="1"/>
        </w:rPr>
        <w:t xml:space="preserve">　　五、推进节能城市建设</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十二）推广建筑节能技术。提高建筑节能标准，推广绿色建筑和建材。支持和鼓励各地结合自然气候特点，推广应用地源热泵、水源热泵、太阳能发电等新能源技术，发展被动式房屋等绿色节能建筑。完善绿色节能建筑和建材评价体系，制定分布式能源建筑应用标准。分类制定建筑全生命周期能源消耗标准定额。</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十三）实施城市节能工程。在试点示范的基础上，加大工作力度，全面推进区域热电联产、政府机构节能、绿色照明等节能工程。明确供热采暖系统安全、节能、环保、卫生等技术要求，健全服务质量标准和评估监督办法。进一步加强对城市集中供热系统的技术改造和运行管理，提高热能利用效率。大力推行采暖</w:t>
      </w:r>
      <w:r>
        <w:rPr>
          <w:rFonts w:hint="eastAsia"/>
          <w:color w:val="393939"/>
        </w:rPr>
        <w:lastRenderedPageBreak/>
        <w:t>地区住宅供热分户计量，新建住宅必须全部实现供热分户计量，既有住宅要逐步实施供热分户计量改造。</w:t>
      </w:r>
    </w:p>
    <w:p w:rsidR="0075705F" w:rsidRDefault="0075705F" w:rsidP="0075705F">
      <w:pPr>
        <w:pStyle w:val="a3"/>
        <w:shd w:val="clear" w:color="auto" w:fill="FFFFFF"/>
        <w:spacing w:before="0" w:beforeAutospacing="0" w:after="0" w:afterAutospacing="0" w:line="480" w:lineRule="atLeast"/>
        <w:rPr>
          <w:rFonts w:hint="eastAsia"/>
          <w:color w:val="393939"/>
        </w:rPr>
      </w:pPr>
      <w:r>
        <w:rPr>
          <w:rStyle w:val="a4"/>
          <w:rFonts w:hint="eastAsia"/>
          <w:color w:val="000080"/>
          <w:bdr w:val="none" w:sz="0" w:space="0" w:color="auto" w:frame="1"/>
        </w:rPr>
        <w:t xml:space="preserve">　　六、完善城市公共服务</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十四）大力推进棚改安居。深化城镇住房制度改革，以政府为主保障困难群体基本住房需求，以市场为主满足居民多层次住房需求。大力推进城镇棚户区改造，稳步实施城中村改造，有序推进老旧住宅小区综合整治、危房和非成套住房改造，加快配套基础设施建设，切实解决群众住房困难。打好棚户区改造三年攻坚战，到2020年，基本完成现有的城镇棚户区、城中村和危房改造。完善土地、财政和金融政策，落实税收政策。创新棚户区改造体制机制，推动政府购买棚改服务，推广政府与社会资本合作模式，构建多元化棚改实施主体，发挥开发性金融支持作用。积极推行棚户区改造货币化安置。因地制宜确定住房保障标准，健全准入退出机制。</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十五）建设地下综合管廊。认真总结推广试点城市经验，逐步推开城市地下综合管廊建设，统筹各类管线敷设，综合利用地下空间资源，提高城市综合承载能力。城市新区、各类园区、成片开发区域新建道路必须同步建设地下综合管廊，老城区要结合地铁建设、河道治理、道路整治、旧城更新、棚户区改造等，逐步推进地下综合管廊建设。加快制定地下综合管廊建设标准和技术导则。凡建有地下综合管廊的区域，各类管线必须全部入廊，管廊以外区域不得新建管线。管廊实行有偿使用，建立合理的收费机制。鼓励社会资本投资和运营地下综合管廊。各城市要综合考虑城市发展远景，按照先规划、后建设的原则，编制地下综合管廊建设专项规划，在年度建设计划中优先安排，并预留和控制地下空间。完善管理制度，确保管廊正常运行。</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十六）优化街区路网结构。加强街区的规划和建设，分梯级明确新建街区面积，推动发展开放便捷、尺度适宜、配套完善、邻里和谐的生活街区。新建住宅要推广街区制，原则上不再建设封闭住宅小区。已建成的住宅小区和单位大院要逐步打开，实现内部道路公共化，解决交通路网布局问题，促进土地节约利用。树立“窄马路、密路网”的城市道路布局理念，建设快速路、主次干路和支路级配合理的道路网系统。打通各类“断头路”，形成完整路网，提高道路通达性。</w:t>
      </w:r>
      <w:r>
        <w:rPr>
          <w:rFonts w:hint="eastAsia"/>
          <w:color w:val="393939"/>
        </w:rPr>
        <w:lastRenderedPageBreak/>
        <w:t>科学、规范设置道路交通安全设施和交通管理设施，提高道路安全性。到2020年，城市建成区平均路网密度提高到8公里／平方公里，道路面积率达到15%。积极采用单行道路方式组织交通。加强自行车道和步行道系统建设，倡导绿色出行。合理配置停车设施，鼓励社会参与，放宽市场准入，逐步缓解停车难问题。</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十七）优先发展公共交通。以提高公共交通分担率为突破口，缓解城市交通压力。统筹公共汽车、轻轨、地铁等多种类型公共交通协调发展，到2020年，超大、特大城市公共交通分担率达到40%以上，大城市达到30%以上，中小城市达到20%以上。加强城市综合交通枢纽建设，促进不同运输方式和城市内外交通之间的顺畅衔接、便捷换乘。扩大公共交通专用道的覆盖范围。实现中心城区公交站点500米内全覆盖。引入市场竞争机制，改革公交公司管理体制，鼓励社会资本参与公共交通设施建设和运营，增强公共交通运力。</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十八）健全公共服务设施。坚持共享发展理念，使人民群众在共建共享中有更多获得感。合理确定公共服务设施建设标准，加强社区服务场所建设，形成以社区级设施为基础，市、区级设施衔接配套的公共服务设施网络体系。配套建设中小学、幼儿园、超市、菜市场，以及社区养老、医疗卫生、文化服务等设施，大力推进无障碍设施建设，打造方便快捷生活圈。继续推动公共图书馆、美术馆、文化馆（站）、博物馆、科技馆免费向全社会开放。推动社区内公共设施向居民开放。合理规划建设广场、公园、步行道等公共活动空间，方便居民文体活动，促进居民交流。强化绿地服务居民日常活动的功能，使市民在居家附近能够见到绿地、亲近绿地。城市公园原则上要免费向居民开放。限期清理腾退违规占用的公共空间。顺应新型城镇化的要求，稳步推进城镇基本公共服务常住人口全覆盖，稳定就业和生活的农业转移人口在住房、教育、文化、医疗卫生、计划生育和证照办理服务等方面，与城镇居民有同等权利和义务。</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十九）切实保障城市安全。加强市政基础设施建设，实施地下管网改造工程。提高城市排涝系统建设标准，加快实施改造。提高城市综合防灾和安全设施建设配置标准，加大建设投入力度，加强设施运行管理。建立城市备用饮用水水源地，确保饮水安全。健全城市抗震、防洪、排涝、消防、交通、应对地质灾害应急指挥体系，完善城市生命通道系统，加强城市防灾避难场所建设，增强抵御</w:t>
      </w:r>
      <w:r>
        <w:rPr>
          <w:rFonts w:hint="eastAsia"/>
          <w:color w:val="393939"/>
        </w:rPr>
        <w:lastRenderedPageBreak/>
        <w:t>自然灾害、处置突发事件和危机管理能力。加强城市安全监管，建立专业化、职业化的应急救援队伍，提升社会治安综合治理水平，形成全天候、系统性、现代化的城市安全保障体系。</w:t>
      </w:r>
    </w:p>
    <w:p w:rsidR="0075705F" w:rsidRDefault="0075705F" w:rsidP="0075705F">
      <w:pPr>
        <w:pStyle w:val="a3"/>
        <w:shd w:val="clear" w:color="auto" w:fill="FFFFFF"/>
        <w:spacing w:before="0" w:beforeAutospacing="0" w:after="0" w:afterAutospacing="0" w:line="480" w:lineRule="atLeast"/>
        <w:rPr>
          <w:rFonts w:hint="eastAsia"/>
          <w:color w:val="393939"/>
        </w:rPr>
      </w:pPr>
      <w:r>
        <w:rPr>
          <w:rStyle w:val="a4"/>
          <w:rFonts w:hint="eastAsia"/>
          <w:color w:val="000080"/>
          <w:bdr w:val="none" w:sz="0" w:space="0" w:color="auto" w:frame="1"/>
        </w:rPr>
        <w:t xml:space="preserve">　　七、营造城市宜居环境</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二十）推进海绵城市建设。充分利用自然山体、河湖湿地、耕地、林地、草地等生态空间，建设海绵城市，提升水源涵养能力，缓解雨洪内涝压力，促进水资源循环利用。鼓励单位、社区和居民家庭安装雨水收集装置。大幅度减少城市硬覆盖地面，推广透水建材铺装，大力建设雨水花园、储水池塘、湿地公园、下沉式绿地等雨水滞留设施，让雨水自然积存、自然渗透、自然净化，不断提高城市雨水就地蓄积、渗透比例。</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二十一）恢复城市自然生态。制定并实施生态修复工作方案，有计划有步骤地修复被破坏的山体、河流、湿地、植被，积极推进采矿废弃地修复和再利用，治理污染土地，恢复城市自然生态。优化城市绿地布局，构建绿道系统，实现城市内外绿地连接贯通，将生态要素引入市区。建设森林城市。推行生态绿化方式，保护古树名木资源，广植当地树种，减少人工干预，让乔灌草合理搭配、自然生长。鼓励发展屋顶绿化、立体绿化。进一步提高城市人均公园绿地面积和城市建成区绿地率，改变城市建设中过分追求高强度开发、高密度建设、大面积硬化的状况，让城市更自然、更生态、更有特色。</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二十二）推进污水大气治理。强化城市污水治理，加快城市污水处理设施建设与改造，全面加强配套管网建设，提高城市污水收集处理能力。整治城市黑臭水体，强化城中村、老旧城区和城乡结合部污水截流、收集，抓紧治理城区污水横流、河湖水系污染严重的现象。到2020年，地级以上城市建成区力争实现污水全收集、全处理，缺水城市再生水利用率达到20%以上。以中水洁厕为突破口，不断提高污水利用率。新建住房和单体建筑面积超过一定规模的新建公共建筑应当安装中水设施，老旧住房也应当逐步实施中水利用改造。培育以经营中水业务为主的水务公司，合理形成中水回用价格，鼓励按市场化方式经营中水。城市工业生产、道路清扫、车辆冲洗、绿化浇灌、生态景观等生产和生态用水要优先使用中水。全面推进大气污染防治工作。加大城市工业源、面源、移动源污染</w:t>
      </w:r>
      <w:r>
        <w:rPr>
          <w:rFonts w:hint="eastAsia"/>
          <w:color w:val="393939"/>
        </w:rPr>
        <w:lastRenderedPageBreak/>
        <w:t>综合治理力度，着力减少多污染物排放。加快调整城市能源结构，增加清洁能源供应。深化京津冀、长三角、珠三角等区域大气污染联防联控，健全重污染天气监测预警体系。提高环境监管能力，加大执法力度，严厉打击各类环境违法行为。倡导文明、节约、绿色的消费方式和生活习惯，动员全社会参与改善环境质量。</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二十三）加强垃圾综合治理。树立垃圾是重要资源和矿产的观念，建立政府、社区、企业和居民协调机制，通过分类投放收集、综合循环利用，促进垃圾减量化、资源化、无害化。到2020年，力争将垃圾回收利用率提高到35%以上。强化城市保洁工作，加强垃圾处理设施建设，统筹城乡垃圾处理处置，大力解决垃圾围城问题。推进垃圾收运处理企业化、市场化，促进垃圾清运体系与再生资源回收体系对接。通过限制过度包装，减少一次性制品使用，推行净菜入城等措施，从源头上减少垃圾产生。利用新技术、新设备，推广厨余垃圾家庭粉碎处理。完善激励机制和政策，力争用5年左右时间，基本建立餐厨废弃物和建筑垃圾回收和再生利用体系。</w:t>
      </w:r>
    </w:p>
    <w:p w:rsidR="0075705F" w:rsidRDefault="0075705F" w:rsidP="0075705F">
      <w:pPr>
        <w:pStyle w:val="a3"/>
        <w:shd w:val="clear" w:color="auto" w:fill="FFFFFF"/>
        <w:spacing w:before="0" w:beforeAutospacing="0" w:after="0" w:afterAutospacing="0" w:line="480" w:lineRule="atLeast"/>
        <w:rPr>
          <w:rFonts w:hint="eastAsia"/>
          <w:color w:val="393939"/>
        </w:rPr>
      </w:pPr>
      <w:r>
        <w:rPr>
          <w:rStyle w:val="a4"/>
          <w:rFonts w:hint="eastAsia"/>
          <w:color w:val="000080"/>
          <w:bdr w:val="none" w:sz="0" w:space="0" w:color="auto" w:frame="1"/>
        </w:rPr>
        <w:t xml:space="preserve">　　八、创新城市治理方式</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二十四）推进依法治理城市。适应城市规划建设管理新形势和新要求，加强重点领域法律法规的立改废释，形成覆盖城市规划建设管理全过程的法律法规制度。严格执行城市规划建设管理行政决策法定程序，坚决遏制领导干部随意干预城市规划设计和工程建设的现象。研究推动城乡规划法与刑法衔接，严厉惩处规划建设管理违法行为，强化法律责任追究，提高违法违规成本。</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二十五）改革城市管理体制。明确中央和省级政府城市管理主管部门，确定管理范围、权力清单和责任主体，理顺各部门职责分工。推进市县两级政府规划建设管理机构改革，推行跨部门综合执法。在设区的市推行市或区一级执法，推动执法重心下移和执法事项属地化管理。加强城市管理执法机构和队伍建设，提高管理、执法和服务水平。</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二十六）完善城市治理机制。落实市、区、街道、社区的管理服务责任，健全城市基层治理机制。进一步强化街道、社区党组织的领导核心作用，以社区服务型党组织建设带动社区居民自治组织、社区社会组织建设。增强社区服务功</w:t>
      </w:r>
      <w:r>
        <w:rPr>
          <w:rFonts w:hint="eastAsia"/>
          <w:color w:val="393939"/>
        </w:rPr>
        <w:lastRenderedPageBreak/>
        <w:t>能，实现政府治理和社会调节、居民自治良性互动。加强信息公开，推进城市治理阳光运行，开展世界城市日、世界住房日等主题宣传活动。</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二十七）推进城市智慧管理。加强城市管理和服务体系智能化建设，促进大数据、物联网、云计算等现代信息技术与城市管理服务融合，提升城市治理和服务水平。加强市政设施运行管理、交通管理、环境管理、应急管理等城市管理数字化平台建设和功能整合，建设综合性城市管理数据库。推进城市宽带信息基础设施建设，强化网络安全保障。积极发展民生服务智慧应用。到2020年，建成一批特色鲜明的智慧城市。通过智慧城市建设和其他一系列城市规划建设管理措施，不断提高城市运行效率。</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二十八）提高市民文明素质。以加强和改进城市规划建设管理来满足人民群众日益增长的物质文化需要，以提升市民文明素质推动城市治理水平的不断提高。大力开展社会主义核心价值观学习教育实践，促进市民形成良好的道德素养和社会风尚，提高企业、社会组织和市民参与城市治理的意识和能力。从青少年抓起，完善学校、家庭、社会三结合的教育网络，将良好校风、优良家风和社会新风有机融合。建立完善市民行为规范，增强市民法治意识。</w:t>
      </w:r>
    </w:p>
    <w:p w:rsidR="0075705F" w:rsidRDefault="0075705F" w:rsidP="0075705F">
      <w:pPr>
        <w:pStyle w:val="a3"/>
        <w:shd w:val="clear" w:color="auto" w:fill="FFFFFF"/>
        <w:spacing w:before="0" w:beforeAutospacing="0" w:after="0" w:afterAutospacing="0" w:line="480" w:lineRule="atLeast"/>
        <w:rPr>
          <w:rFonts w:hint="eastAsia"/>
          <w:color w:val="393939"/>
        </w:rPr>
      </w:pPr>
      <w:r>
        <w:rPr>
          <w:rStyle w:val="a4"/>
          <w:rFonts w:hint="eastAsia"/>
          <w:color w:val="000080"/>
          <w:bdr w:val="none" w:sz="0" w:space="0" w:color="auto" w:frame="1"/>
        </w:rPr>
        <w:t xml:space="preserve">　　九、切实加强组织领导</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二十九）加强组织协调。中央和国家机关有关部门要加大对城市规划建设管理工作的指导、协调和支持力度，建立城市工作协调机制，定期研究相关工作。定期召开中央城市工作会议，研究解决城市发展中的重大问题。中央组织部、住房城乡建设部要定期组织新任市委书记、市长培训，不断提高城市主要领导规划建设管理的能力和水平。</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t xml:space="preserve">　　（三十）落实工作责任。省级党委和政府要围绕中央提出的总目标，确定本地区城市发展的目标和任务，集中力量突破重点难点问题。城市党委和政府要制定具体目标和工作方案，明确实施步骤和保障措施，加强对城市规划建设管理工作的领导，落实工作经费。实施城市规划建设管理工作监督考核制度，确定考核指标体系，定期通报考核结果，并作为城市党政领导班子和领导干部综合考核评价的重要参考。</w:t>
      </w:r>
    </w:p>
    <w:p w:rsidR="0075705F" w:rsidRDefault="0075705F" w:rsidP="0075705F">
      <w:pPr>
        <w:pStyle w:val="a3"/>
        <w:shd w:val="clear" w:color="auto" w:fill="FFFFFF"/>
        <w:spacing w:before="0" w:beforeAutospacing="0" w:after="150" w:afterAutospacing="0" w:line="480" w:lineRule="atLeast"/>
        <w:rPr>
          <w:rFonts w:hint="eastAsia"/>
          <w:color w:val="393939"/>
        </w:rPr>
      </w:pPr>
      <w:r>
        <w:rPr>
          <w:rFonts w:hint="eastAsia"/>
          <w:color w:val="393939"/>
        </w:rPr>
        <w:lastRenderedPageBreak/>
        <w:t xml:space="preserve">　　各地区各部门要认真贯彻落实本意见精神，明确责任分工和时间要求，确保各项政策措施落到实处。各地区各部门贯彻落实情况要及时向党中央、国务院报告。中央将就贯彻落实情况适时组织开展监督检查。 </w:t>
      </w:r>
    </w:p>
    <w:p w:rsidR="00DC61E0" w:rsidRPr="0075705F" w:rsidRDefault="00DC61E0" w:rsidP="0075705F">
      <w:bookmarkStart w:id="0" w:name="_GoBack"/>
      <w:bookmarkEnd w:id="0"/>
    </w:p>
    <w:sectPr w:rsidR="00DC61E0" w:rsidRPr="007570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F01"/>
    <w:rsid w:val="0075705F"/>
    <w:rsid w:val="00DC61E0"/>
    <w:rsid w:val="00FA1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705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5705F"/>
    <w:rPr>
      <w:b/>
      <w:bCs/>
    </w:rPr>
  </w:style>
  <w:style w:type="character" w:styleId="a5">
    <w:name w:val="Hyperlink"/>
    <w:basedOn w:val="a0"/>
    <w:uiPriority w:val="99"/>
    <w:semiHidden/>
    <w:unhideWhenUsed/>
    <w:rsid w:val="007570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705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5705F"/>
    <w:rPr>
      <w:b/>
      <w:bCs/>
    </w:rPr>
  </w:style>
  <w:style w:type="character" w:styleId="a5">
    <w:name w:val="Hyperlink"/>
    <w:basedOn w:val="a0"/>
    <w:uiPriority w:val="99"/>
    <w:semiHidden/>
    <w:unhideWhenUsed/>
    <w:rsid w:val="007570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329236">
      <w:bodyDiv w:val="1"/>
      <w:marLeft w:val="0"/>
      <w:marRight w:val="0"/>
      <w:marTop w:val="0"/>
      <w:marBottom w:val="0"/>
      <w:divBdr>
        <w:top w:val="none" w:sz="0" w:space="0" w:color="auto"/>
        <w:left w:val="none" w:sz="0" w:space="0" w:color="auto"/>
        <w:bottom w:val="none" w:sz="0" w:space="0" w:color="auto"/>
        <w:right w:val="none" w:sz="0" w:space="0" w:color="auto"/>
      </w:divBdr>
      <w:divsChild>
        <w:div w:id="1672752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xinhuanet.com/politics/2015csgz/inde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1218</Words>
  <Characters>6947</Characters>
  <Application>Microsoft Office Word</Application>
  <DocSecurity>0</DocSecurity>
  <Lines>57</Lines>
  <Paragraphs>16</Paragraphs>
  <ScaleCrop>false</ScaleCrop>
  <Company/>
  <LinksUpToDate>false</LinksUpToDate>
  <CharactersWithSpaces>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朱郑州</dc:creator>
  <cp:keywords/>
  <dc:description/>
  <cp:lastModifiedBy>朱郑州</cp:lastModifiedBy>
  <cp:revision>2</cp:revision>
  <dcterms:created xsi:type="dcterms:W3CDTF">2016-02-24T09:55:00Z</dcterms:created>
  <dcterms:modified xsi:type="dcterms:W3CDTF">2016-02-24T09:55:00Z</dcterms:modified>
</cp:coreProperties>
</file>