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0" w:after="240" w:line="300" w:lineRule="auto"/>
      </w:pPr>
    </w:p>
    <w:p>
      <w:pPr>
        <w:keepNext w:val="0"/>
        <w:widowControl/>
        <w:spacing w:before="0" w:after="240" w:line="300" w:lineRule="auto"/>
      </w:pPr>
    </w:p>
    <w:p>
      <w:pPr>
        <w:keepNext w:val="0"/>
        <w:widowControl/>
        <w:spacing w:before="0" w:after="240" w:line="300" w:lineRule="auto"/>
      </w:pPr>
    </w:p>
    <w:p>
      <w:pPr>
        <w:keepNext w:val="0"/>
        <w:widowControl/>
        <w:spacing w:before="0" w:after="240" w:line="300" w:lineRule="auto"/>
      </w:pPr>
    </w:p>
    <w:p>
      <w:pPr>
        <w:keepNext w:val="0"/>
        <w:widowControl/>
        <w:spacing w:before="0" w:after="360" w:line="300" w:lineRule="auto"/>
        <w:jc w:val="center"/>
      </w:pPr>
      <w:r>
        <w:rPr>
          <w:rFonts w:ascii="Calibri" w:hAnsi="Calibri" w:eastAsia="PingFang SC"/>
          <w:b/>
          <w:color w:val="C92F32"/>
          <w:sz w:val="20"/>
        </w:rPr>
        <w:t>APPGALLERY CONNECT · OPERATOR GUIDE</w:t>
      </w:r>
    </w:p>
    <w:p>
      <w:pPr>
        <w:keepNext w:val="0"/>
        <w:widowControl/>
        <w:spacing w:before="0" w:after="200" w:line="300" w:lineRule="auto"/>
        <w:jc w:val="center"/>
      </w:pPr>
      <w:r>
        <w:rPr>
          <w:rFonts w:ascii="Calibri" w:hAnsi="Calibri" w:eastAsia="PingFang SC"/>
          <w:b/>
          <w:color w:val="202126"/>
          <w:sz w:val="60"/>
        </w:rPr>
        <w:t>agc CLI 使用手册</w:t>
      </w:r>
    </w:p>
    <w:p>
      <w:pPr>
        <w:keepNext w:val="0"/>
        <w:widowControl/>
        <w:spacing w:before="0" w:after="600" w:line="300" w:lineRule="auto"/>
        <w:jc w:val="center"/>
      </w:pPr>
      <w:r>
        <w:rPr>
          <w:rFonts w:ascii="Calibri" w:hAnsi="Calibri" w:eastAsia="PingFang SC"/>
          <w:color w:val="1F4D78"/>
          <w:sz w:val="26"/>
        </w:rPr>
        <w:t>凭据、项目 Profile、接口发现、Dry-run 与本地 Command Center</w:t>
      </w:r>
    </w:p>
    <w:p>
      <w:pPr>
        <w:keepNext w:val="0"/>
        <w:widowControl/>
        <w:spacing w:before="0" w:after="1600" w:line="300" w:lineRule="auto"/>
        <w:jc w:val="center"/>
      </w:pPr>
      <w:r>
        <w:rPr>
          <w:rFonts w:ascii="Menlo" w:hAnsi="Menlo" w:eastAsia="PingFang SC"/>
          <w:b/>
          <w:color w:val="C92F32"/>
          <w:sz w:val="20"/>
        </w:rPr>
        <w:t>AUTH  →  PROFILE  →  PACKAGE  →  RELEASE</w:t>
      </w:r>
    </w:p>
    <w:p>
      <w:pPr>
        <w:keepNext w:val="0"/>
        <w:widowControl/>
        <w:spacing w:before="0" w:after="100" w:line="300" w:lineRule="auto"/>
        <w:jc w:val="center"/>
      </w:pPr>
      <w:r>
        <w:rPr>
          <w:rFonts w:ascii="Calibri" w:hAnsi="Calibri" w:eastAsia="PingFang SC"/>
          <w:b/>
          <w:color w:val="666A70"/>
          <w:sz w:val="20"/>
        </w:rPr>
        <w:t>版本 1.0  ·  2026-08-11</w:t>
      </w:r>
    </w:p>
    <w:p>
      <w:pPr>
        <w:keepNext w:val="0"/>
        <w:widowControl/>
        <w:spacing w:before="0" w:after="80" w:line="300" w:lineRule="auto"/>
        <w:jc w:val="center"/>
      </w:pPr>
      <w:r>
        <w:rPr>
          <w:rFonts w:ascii="Calibri" w:hAnsi="Calibri" w:eastAsia="PingFang SC"/>
          <w:color w:val="666A70"/>
          <w:sz w:val="19"/>
        </w:rPr>
        <w:t>agccli.app  ·  MIT License</w:t>
      </w:r>
    </w:p>
    <w:p>
      <w:r>
        <w:br w:type="page"/>
      </w:r>
    </w:p>
    <w:p>
      <w:pPr>
        <w:pStyle w:val="Heading1"/>
        <w:keepNext/>
      </w:pPr>
      <w:r>
        <w:t>先读这一页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eastAsia="PingFang SC"/>
          <w:color w:val="202126"/>
          <w:sz w:val="22"/>
        </w:rPr>
        <w:t>agc 把 AppGallery Connect 的 13 个 API 家族、87 个接口条目、凭据 Profile、项目上下文、本地 REST API 和 Web Command Center 放到一套可发现的命令结构中。</w:t>
      </w:r>
    </w:p>
    <w:p>
      <w:pPr>
        <w:keepNext w:val="0"/>
        <w:widowControl/>
        <w:spacing w:before="120" w:after="200" w:line="288" w:lineRule="auto"/>
        <w:ind w:left="173" w:right="115"/>
        <w:shd w:fill="FDECEC"/>
        <w:pBdr>
          <w:left w:val="single" w:sz="18" w:space="8" w:color="C92F32"/>
        </w:pBdr>
      </w:pPr>
      <w:r>
        <w:rPr>
          <w:rFonts w:ascii="Calibri" w:hAnsi="Calibri" w:eastAsia="PingFang SC"/>
          <w:b/>
          <w:color w:val="C92F32"/>
          <w:sz w:val="20"/>
        </w:rPr>
        <w:t xml:space="preserve">安全默认值  </w:t>
      </w:r>
      <w:r>
        <w:rPr>
          <w:rFonts w:ascii="Calibri" w:hAnsi="Calibri" w:eastAsia="PingFang SC"/>
          <w:color w:val="202126"/>
          <w:sz w:val="20"/>
        </w:rPr>
        <w:t>接口命令默认 dry-run。只有同时使用 --invoke 和 --dry-run=false 才会发送真实请求。</w:t>
      </w:r>
    </w:p>
    <w:p>
      <w:pPr>
        <w:pStyle w:val="Heading2"/>
        <w:keepNext/>
      </w:pPr>
      <w:r>
        <w:t>90 秒上手</w:t>
      </w:r>
    </w:p>
    <w:p>
      <w:pPr>
        <w:keepNext w:val="0"/>
        <w:widowControl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PingFang SC"/>
          <w:color w:val="202126"/>
          <w:sz w:val="22"/>
        </w:rPr>
        <w:t>从源码构建并安装 agc。</w:t>
      </w:r>
    </w:p>
    <w:p>
      <w:pPr>
        <w:keepNext w:val="0"/>
        <w:widowControl/>
        <w:spacing w:before="80" w:after="180" w:line="283" w:lineRule="auto"/>
        <w:ind w:left="259" w:right="259"/>
        <w:shd w:fill="101013"/>
      </w:pPr>
      <w:r>
        <w:rPr>
          <w:rFonts w:ascii="Menlo" w:hAnsi="Menlo" w:eastAsia="PingFang SC"/>
          <w:color w:val="E8E5E2"/>
          <w:sz w:val="17"/>
        </w:rPr>
        <w:t>make build</w:t>
        <w:br/>
      </w:r>
      <w:r>
        <w:rPr>
          <w:rFonts w:ascii="Menlo" w:hAnsi="Menlo" w:eastAsia="PingFang SC"/>
          <w:color w:val="E8E5E2"/>
          <w:sz w:val="17"/>
        </w:rPr>
        <w:t>install -m 0755 bin/agc /usr/local/bin/agc</w:t>
        <w:br/>
      </w:r>
      <w:r>
        <w:rPr>
          <w:rFonts w:ascii="Menlo" w:hAnsi="Menlo" w:eastAsia="PingFang SC"/>
          <w:color w:val="E8E5E2"/>
          <w:sz w:val="17"/>
        </w:rPr>
        <w:t>agc version</w:t>
      </w:r>
    </w:p>
    <w:p>
      <w:pPr>
        <w:keepNext w:val="0"/>
        <w:widowControl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PingFang SC"/>
          <w:color w:val="202126"/>
          <w:sz w:val="22"/>
        </w:rPr>
        <w:t>保存 production 凭据 Profile。</w:t>
      </w:r>
    </w:p>
    <w:p>
      <w:pPr>
        <w:keepNext w:val="0"/>
        <w:widowControl/>
        <w:spacing w:before="80" w:after="180" w:line="283" w:lineRule="auto"/>
        <w:ind w:left="259" w:right="259"/>
        <w:shd w:fill="101013"/>
      </w:pPr>
      <w:r>
        <w:rPr>
          <w:rFonts w:ascii="Menlo" w:hAnsi="Menlo" w:eastAsia="PingFang SC"/>
          <w:color w:val="E8E5E2"/>
          <w:sz w:val="17"/>
        </w:rPr>
        <w:t>agc auth login \</w:t>
        <w:br/>
      </w:r>
      <w:r>
        <w:rPr>
          <w:rFonts w:ascii="Menlo" w:hAnsi="Menlo" w:eastAsia="PingFang SC"/>
          <w:color w:val="E8E5E2"/>
          <w:sz w:val="17"/>
        </w:rPr>
        <w:t xml:space="preserve">  --service-account-file ~/.agc/service-account.json \</w:t>
        <w:br/>
      </w:r>
      <w:r>
        <w:rPr>
          <w:rFonts w:ascii="Menlo" w:hAnsi="Menlo" w:eastAsia="PingFang SC"/>
          <w:color w:val="E8E5E2"/>
          <w:sz w:val="17"/>
        </w:rPr>
        <w:t xml:space="preserve">  --name production</w:t>
        <w:br/>
      </w:r>
      <w:r>
        <w:rPr>
          <w:rFonts w:ascii="Menlo" w:hAnsi="Menlo" w:eastAsia="PingFang SC"/>
          <w:color w:val="E8E5E2"/>
          <w:sz w:val="17"/>
        </w:rPr>
        <w:t>agc auth check --pretty</w:t>
      </w:r>
    </w:p>
    <w:p>
      <w:pPr>
        <w:keepNext w:val="0"/>
        <w:widowControl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PingFang SC"/>
          <w:color w:val="202126"/>
          <w:sz w:val="22"/>
        </w:rPr>
        <w:t>把 Profile 与当前应用项目绑定。</w:t>
      </w:r>
    </w:p>
    <w:p>
      <w:pPr>
        <w:keepNext w:val="0"/>
        <w:widowControl/>
        <w:spacing w:before="80" w:after="180" w:line="283" w:lineRule="auto"/>
        <w:ind w:left="259" w:right="259"/>
        <w:shd w:fill="101013"/>
      </w:pPr>
      <w:r>
        <w:rPr>
          <w:rFonts w:ascii="Menlo" w:hAnsi="Menlo" w:eastAsia="PingFang SC"/>
          <w:color w:val="E8E5E2"/>
          <w:sz w:val="17"/>
        </w:rPr>
        <w:t>agc init \</w:t>
        <w:br/>
      </w:r>
      <w:r>
        <w:rPr>
          <w:rFonts w:ascii="Menlo" w:hAnsi="Menlo" w:eastAsia="PingFang SC"/>
          <w:color w:val="E8E5E2"/>
          <w:sz w:val="17"/>
        </w:rPr>
        <w:t xml:space="preserve">  --app-id &lt;app-id&gt; \</w:t>
        <w:br/>
      </w:r>
      <w:r>
        <w:rPr>
          <w:rFonts w:ascii="Menlo" w:hAnsi="Menlo" w:eastAsia="PingFang SC"/>
          <w:color w:val="E8E5E2"/>
          <w:sz w:val="17"/>
        </w:rPr>
        <w:t xml:space="preserve">  --project-id &lt;project-id&gt; \</w:t>
        <w:br/>
      </w:r>
      <w:r>
        <w:rPr>
          <w:rFonts w:ascii="Menlo" w:hAnsi="Menlo" w:eastAsia="PingFang SC"/>
          <w:color w:val="E8E5E2"/>
          <w:sz w:val="17"/>
        </w:rPr>
        <w:t xml:space="preserve">  --package-name com.example.app \</w:t>
        <w:br/>
      </w:r>
      <w:r>
        <w:rPr>
          <w:rFonts w:ascii="Menlo" w:hAnsi="Menlo" w:eastAsia="PingFang SC"/>
          <w:color w:val="E8E5E2"/>
          <w:sz w:val="17"/>
        </w:rPr>
        <w:t xml:space="preserve">  --default-profile production</w:t>
      </w:r>
    </w:p>
    <w:p>
      <w:pPr>
        <w:keepNext w:val="0"/>
        <w:widowControl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PingFang SC"/>
          <w:color w:val="202126"/>
          <w:sz w:val="22"/>
        </w:rPr>
        <w:t>发现接口，并先检查 dry-run 输出。</w:t>
      </w:r>
    </w:p>
    <w:p>
      <w:pPr>
        <w:keepNext w:val="0"/>
        <w:widowControl/>
        <w:spacing w:before="80" w:after="180" w:line="283" w:lineRule="auto"/>
        <w:ind w:left="259" w:right="259"/>
        <w:shd w:fill="101013"/>
      </w:pPr>
      <w:r>
        <w:rPr>
          <w:rFonts w:ascii="Menlo" w:hAnsi="Menlo" w:eastAsia="PingFang SC"/>
          <w:color w:val="E8E5E2"/>
          <w:sz w:val="17"/>
        </w:rPr>
        <w:t>agc publishing endpoints --output table</w:t>
        <w:br/>
      </w:r>
      <w:r>
        <w:rPr>
          <w:rFonts w:ascii="Menlo" w:hAnsi="Menlo" w:eastAsia="PingFang SC"/>
          <w:color w:val="E8E5E2"/>
          <w:sz w:val="17"/>
        </w:rPr>
        <w:t>agc publishing query-release-info \</w:t>
        <w:br/>
      </w:r>
      <w:r>
        <w:rPr>
          <w:rFonts w:ascii="Menlo" w:hAnsi="Menlo" w:eastAsia="PingFang SC"/>
          <w:color w:val="E8E5E2"/>
          <w:sz w:val="17"/>
        </w:rPr>
        <w:t xml:space="preserve">  --invoke --param appId=&lt;app-id&gt; --pretty</w:t>
      </w:r>
    </w:p>
    <w:p>
      <w:pPr>
        <w:pStyle w:val="Heading1"/>
        <w:keepNext/>
      </w:pPr>
      <w:r>
        <w:t>1. 安装与运行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eastAsia="PingFang SC"/>
          <w:color w:val="202126"/>
          <w:sz w:val="22"/>
        </w:rPr>
        <w:t>环境要求：Go 1.22 或更高版本。Web Command Center 另需 Node.js 20 或更高版本。</w:t>
      </w:r>
    </w:p>
    <w:p>
      <w:pPr>
        <w:keepNext w:val="0"/>
        <w:widowControl/>
        <w:spacing w:before="80" w:after="180" w:line="283" w:lineRule="auto"/>
        <w:ind w:left="259" w:right="259"/>
        <w:shd w:fill="101013"/>
      </w:pPr>
      <w:r>
        <w:rPr>
          <w:rFonts w:ascii="Menlo" w:hAnsi="Menlo" w:eastAsia="PingFang SC"/>
          <w:color w:val="E8E5E2"/>
          <w:sz w:val="17"/>
        </w:rPr>
        <w:t>make build</w:t>
        <w:br/>
      </w:r>
      <w:r>
        <w:rPr>
          <w:rFonts w:ascii="Menlo" w:hAnsi="Menlo" w:eastAsia="PingFang SC"/>
          <w:color w:val="E8E5E2"/>
          <w:sz w:val="17"/>
        </w:rPr>
        <w:t>./bin/agc --help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eastAsia="PingFang SC"/>
          <w:color w:val="202126"/>
          <w:sz w:val="22"/>
        </w:rPr>
        <w:t>如果不希望写入 /usr/local/bin，可以继续使用 ./bin/agc，或把仓库的 bin 目录加入 PATH。发布归档、Homebrew 和容器流水线已经配置，但使用前必须替换真实的仓库 owner 与发布目标。</w:t>
      </w:r>
    </w:p>
    <w:p>
      <w:pPr>
        <w:pStyle w:val="Heading1"/>
        <w:keepNext/>
      </w:pPr>
      <w:r>
        <w:t>2. 凭据 Profile</w:t>
      </w:r>
    </w:p>
    <w:p>
      <w:pPr>
        <w:pStyle w:val="Heading2"/>
        <w:keepNext/>
      </w:pPr>
      <w:r>
        <w:t>推荐：Service Account</w:t>
      </w:r>
    </w:p>
    <w:p>
      <w:pPr>
        <w:keepNext w:val="0"/>
        <w:widowControl/>
        <w:spacing w:before="80" w:after="180" w:line="283" w:lineRule="auto"/>
        <w:ind w:left="259" w:right="259"/>
        <w:shd w:fill="101013"/>
      </w:pPr>
      <w:r>
        <w:rPr>
          <w:rFonts w:ascii="Menlo" w:hAnsi="Menlo" w:eastAsia="PingFang SC"/>
          <w:color w:val="E8E5E2"/>
          <w:sz w:val="17"/>
        </w:rPr>
        <w:t>agc auth login \</w:t>
        <w:br/>
      </w:r>
      <w:r>
        <w:rPr>
          <w:rFonts w:ascii="Menlo" w:hAnsi="Menlo" w:eastAsia="PingFang SC"/>
          <w:color w:val="E8E5E2"/>
          <w:sz w:val="17"/>
        </w:rPr>
        <w:t xml:space="preserve">  --service-account-file ~/.agc/service-account.json \</w:t>
        <w:br/>
      </w:r>
      <w:r>
        <w:rPr>
          <w:rFonts w:ascii="Menlo" w:hAnsi="Menlo" w:eastAsia="PingFang SC"/>
          <w:color w:val="E8E5E2"/>
          <w:sz w:val="17"/>
        </w:rPr>
        <w:t xml:space="preserve">  --name production</w:t>
      </w:r>
    </w:p>
    <w:p>
      <w:pPr>
        <w:pStyle w:val="Heading2"/>
        <w:keepNext/>
      </w:pPr>
      <w:r>
        <w:t>兼容：API Client</w:t>
      </w:r>
    </w:p>
    <w:p>
      <w:pPr>
        <w:keepNext w:val="0"/>
        <w:widowControl/>
        <w:spacing w:before="80" w:after="180" w:line="283" w:lineRule="auto"/>
        <w:ind w:left="259" w:right="259"/>
        <w:shd w:fill="101013"/>
      </w:pPr>
      <w:r>
        <w:rPr>
          <w:rFonts w:ascii="Menlo" w:hAnsi="Menlo" w:eastAsia="PingFang SC"/>
          <w:color w:val="E8E5E2"/>
          <w:sz w:val="17"/>
        </w:rPr>
        <w:t>agc auth login \</w:t>
        <w:br/>
      </w:r>
      <w:r>
        <w:rPr>
          <w:rFonts w:ascii="Menlo" w:hAnsi="Menlo" w:eastAsia="PingFang SC"/>
          <w:color w:val="E8E5E2"/>
          <w:sz w:val="17"/>
        </w:rPr>
        <w:t xml:space="preserve">  --client-id "$AGC_CLIENT_ID" \</w:t>
        <w:br/>
      </w:r>
      <w:r>
        <w:rPr>
          <w:rFonts w:ascii="Menlo" w:hAnsi="Menlo" w:eastAsia="PingFang SC"/>
          <w:color w:val="E8E5E2"/>
          <w:sz w:val="17"/>
        </w:rPr>
        <w:t xml:space="preserve">  --client-key "$AGC_CLIENT_KEY" \</w:t>
        <w:br/>
      </w:r>
      <w:r>
        <w:rPr>
          <w:rFonts w:ascii="Menlo" w:hAnsi="Menlo" w:eastAsia="PingFang SC"/>
          <w:color w:val="E8E5E2"/>
          <w:sz w:val="17"/>
        </w:rPr>
        <w:t xml:space="preserve">  --name legacy</w:t>
      </w:r>
    </w:p>
    <w:p>
      <w:pPr>
        <w:keepNext w:val="0"/>
        <w:widowControl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PingFang SC"/>
          <w:color w:val="202126"/>
          <w:sz w:val="22"/>
        </w:rPr>
        <w:t>凭据文件默认位于 ~/.agc/credentials.json，写入权限为 0600。</w:t>
      </w:r>
    </w:p>
    <w:p>
      <w:pPr>
        <w:keepNext w:val="0"/>
        <w:widowControl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PingFang SC"/>
          <w:color w:val="202126"/>
          <w:sz w:val="22"/>
        </w:rPr>
        <w:t>Service Account 私钥、client key 和访问令牌都不得提交到 Git。</w:t>
      </w:r>
    </w:p>
    <w:p>
      <w:pPr>
        <w:keepNext w:val="0"/>
        <w:widowControl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PingFang SC"/>
          <w:color w:val="202126"/>
          <w:sz w:val="22"/>
        </w:rPr>
        <w:t>不要保存华为账号密码、浏览器 Cookie，或尝试绕过验证码。</w:t>
      </w:r>
    </w:p>
    <w:p>
      <w:pPr>
        <w:pStyle w:val="Heading2"/>
        <w:keepNext/>
      </w:pPr>
      <w:r>
        <w:t>Profile 自动选择顺序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000"/>
        <w:gridCol w:w="51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5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示例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命令行显式覆盖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agc --profile staging ...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项目默认 Profile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.agc/project.json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全局 active Profile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~/.agc/credentials.json</w:t>
            </w:r>
          </w:p>
        </w:tc>
      </w:tr>
    </w:tbl>
    <w:p>
      <w:pPr>
        <w:spacing w:after="40"/>
      </w:pPr>
    </w:p>
    <w:p>
      <w:pPr>
        <w:keepNext w:val="0"/>
        <w:widowControl/>
        <w:spacing w:before="0" w:after="120" w:line="300" w:lineRule="auto"/>
      </w:pPr>
      <w:r>
        <w:rPr>
          <w:rFonts w:ascii="Calibri" w:hAnsi="Calibri" w:eastAsia="PingFang SC"/>
          <w:color w:val="202126"/>
          <w:sz w:val="22"/>
        </w:rPr>
        <w:t>项目文件只保存 appId、projectId、packageName 和 Profile 名称，不包含任何密钥。临时切换环境时使用 --profile，不需要修改项目文件。</w:t>
      </w:r>
    </w:p>
    <w:p>
      <w:pPr>
        <w:pStyle w:val="Heading1"/>
        <w:keepNext/>
      </w:pPr>
      <w:r>
        <w:t>3. 项目绑定</w:t>
      </w:r>
    </w:p>
    <w:p>
      <w:pPr>
        <w:keepNext w:val="0"/>
        <w:widowControl/>
        <w:spacing w:before="80" w:after="180" w:line="283" w:lineRule="auto"/>
        <w:ind w:left="259" w:right="259"/>
        <w:shd w:fill="101013"/>
      </w:pPr>
      <w:r>
        <w:rPr>
          <w:rFonts w:ascii="Menlo" w:hAnsi="Menlo" w:eastAsia="PingFang SC"/>
          <w:color w:val="E8E5E2"/>
          <w:sz w:val="17"/>
        </w:rPr>
        <w:t>agc init \</w:t>
        <w:br/>
      </w:r>
      <w:r>
        <w:rPr>
          <w:rFonts w:ascii="Menlo" w:hAnsi="Menlo" w:eastAsia="PingFang SC"/>
          <w:color w:val="E8E5E2"/>
          <w:sz w:val="17"/>
        </w:rPr>
        <w:t xml:space="preserve">  --app-id &lt;app-id&gt; \</w:t>
        <w:br/>
      </w:r>
      <w:r>
        <w:rPr>
          <w:rFonts w:ascii="Menlo" w:hAnsi="Menlo" w:eastAsia="PingFang SC"/>
          <w:color w:val="E8E5E2"/>
          <w:sz w:val="17"/>
        </w:rPr>
        <w:t xml:space="preserve">  --project-id &lt;project-id&gt; \</w:t>
        <w:br/>
      </w:r>
      <w:r>
        <w:rPr>
          <w:rFonts w:ascii="Menlo" w:hAnsi="Menlo" w:eastAsia="PingFang SC"/>
          <w:color w:val="E8E5E2"/>
          <w:sz w:val="17"/>
        </w:rPr>
        <w:t xml:space="preserve">  --package-name com.example.app \</w:t>
        <w:br/>
      </w:r>
      <w:r>
        <w:rPr>
          <w:rFonts w:ascii="Menlo" w:hAnsi="Menlo" w:eastAsia="PingFang SC"/>
          <w:color w:val="E8E5E2"/>
          <w:sz w:val="17"/>
        </w:rPr>
        <w:t xml:space="preserve">  --default-profile production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eastAsia="PingFang SC"/>
          <w:color w:val="202126"/>
          <w:sz w:val="22"/>
        </w:rPr>
        <w:t>命令会在 --project 指定的目录（默认当前目录）下创建 .agc/project.json。</w:t>
      </w:r>
    </w:p>
    <w:p>
      <w:pPr>
        <w:keepNext w:val="0"/>
        <w:widowControl/>
        <w:spacing w:before="80" w:after="180" w:line="283" w:lineRule="auto"/>
        <w:ind w:left="259" w:right="259"/>
        <w:shd w:fill="101013"/>
      </w:pPr>
      <w:r>
        <w:rPr>
          <w:rFonts w:ascii="Menlo" w:hAnsi="Menlo" w:eastAsia="PingFang SC"/>
          <w:color w:val="E8E5E2"/>
          <w:sz w:val="17"/>
        </w:rPr>
        <w:t>agc --project ../another-app auth check --pretty</w:t>
        <w:br/>
      </w:r>
      <w:r>
        <w:rPr>
          <w:rFonts w:ascii="Menlo" w:hAnsi="Menlo" w:eastAsia="PingFang SC"/>
          <w:color w:val="E8E5E2"/>
          <w:sz w:val="17"/>
        </w:rPr>
        <w:t>agc --profile staging publishing endpoints --output table</w:t>
      </w:r>
    </w:p>
    <w:p>
      <w:pPr>
        <w:pStyle w:val="Heading1"/>
        <w:keepNext/>
      </w:pPr>
      <w:r>
        <w:t>4. 发现能力与接口</w:t>
      </w:r>
    </w:p>
    <w:p>
      <w:pPr>
        <w:keepNext w:val="0"/>
        <w:widowControl/>
        <w:spacing w:before="80" w:after="180" w:line="283" w:lineRule="auto"/>
        <w:ind w:left="259" w:right="259"/>
        <w:shd w:fill="101013"/>
      </w:pPr>
      <w:r>
        <w:rPr>
          <w:rFonts w:ascii="Menlo" w:hAnsi="Menlo" w:eastAsia="PingFang SC"/>
          <w:color w:val="E8E5E2"/>
          <w:sz w:val="17"/>
        </w:rPr>
        <w:t>agc capabilities --output table</w:t>
        <w:br/>
      </w:r>
      <w:r>
        <w:rPr>
          <w:rFonts w:ascii="Menlo" w:hAnsi="Menlo" w:eastAsia="PingFang SC"/>
          <w:color w:val="E8E5E2"/>
          <w:sz w:val="17"/>
        </w:rPr>
        <w:t>agc endpoints --pretty</w:t>
        <w:br/>
      </w:r>
      <w:r>
        <w:rPr>
          <w:rFonts w:ascii="Menlo" w:hAnsi="Menlo" w:eastAsia="PingFang SC"/>
          <w:color w:val="E8E5E2"/>
          <w:sz w:val="17"/>
        </w:rPr>
        <w:t>agc publishing status --pretty</w:t>
        <w:br/>
      </w:r>
      <w:r>
        <w:rPr>
          <w:rFonts w:ascii="Menlo" w:hAnsi="Menlo" w:eastAsia="PingFang SC"/>
          <w:color w:val="E8E5E2"/>
          <w:sz w:val="17"/>
        </w:rPr>
        <w:t>agc publishing endpoints --output table</w:t>
        <w:br/>
      </w:r>
      <w:r>
        <w:rPr>
          <w:rFonts w:ascii="Menlo" w:hAnsi="Menlo" w:eastAsia="PingFang SC"/>
          <w:color w:val="E8E5E2"/>
          <w:sz w:val="17"/>
        </w:rPr>
        <w:t>agc publishing query-app-info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eastAsia="PingFang SC"/>
          <w:color w:val="202126"/>
          <w:sz w:val="22"/>
        </w:rPr>
        <w:t>具体接口命令不加 --invoke 时只显示接口说明：method、path、参数位置、CLI command、REST route 和 affordances。这样可以先发现再执行，不需要记住整棵命令树。</w:t>
      </w:r>
    </w:p>
    <w:p>
      <w:pPr>
        <w:pStyle w:val="Heading1"/>
        <w:keepNext/>
      </w:pPr>
      <w:r>
        <w:t>5. 构建与调用请求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--param key=value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路径参数，可重复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--query key=value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查询参数，可重复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--field key=value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简单 JSON body 字段，可重复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--body file.json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完整 JSON 请求体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--out path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保存 CSV、Excel、PDF 或二进制响应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--invoke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进入请求构建/调用路径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--dry-run=false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发送真实请求；默认不会发送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--token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显式 Bearer token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先 dry-run</w:t>
      </w:r>
    </w:p>
    <w:p>
      <w:pPr>
        <w:keepNext w:val="0"/>
        <w:widowControl/>
        <w:spacing w:before="80" w:after="180" w:line="283" w:lineRule="auto"/>
        <w:ind w:left="259" w:right="259"/>
        <w:shd w:fill="101013"/>
      </w:pPr>
      <w:r>
        <w:rPr>
          <w:rFonts w:ascii="Menlo" w:hAnsi="Menlo" w:eastAsia="PingFang SC"/>
          <w:color w:val="E8E5E2"/>
          <w:sz w:val="17"/>
        </w:rPr>
        <w:t>agc publishing query-app-info \</w:t>
        <w:br/>
      </w:r>
      <w:r>
        <w:rPr>
          <w:rFonts w:ascii="Menlo" w:hAnsi="Menlo" w:eastAsia="PingFang SC"/>
          <w:color w:val="E8E5E2"/>
          <w:sz w:val="17"/>
        </w:rPr>
        <w:t xml:space="preserve">  --invoke \</w:t>
        <w:br/>
      </w:r>
      <w:r>
        <w:rPr>
          <w:rFonts w:ascii="Menlo" w:hAnsi="Menlo" w:eastAsia="PingFang SC"/>
          <w:color w:val="E8E5E2"/>
          <w:sz w:val="17"/>
        </w:rPr>
        <w:t xml:space="preserve">  --param appId=&lt;app-id&gt; \</w:t>
        <w:br/>
      </w:r>
      <w:r>
        <w:rPr>
          <w:rFonts w:ascii="Menlo" w:hAnsi="Menlo" w:eastAsia="PingFang SC"/>
          <w:color w:val="E8E5E2"/>
          <w:sz w:val="17"/>
        </w:rPr>
        <w:t xml:space="preserve">  --query lang=zh-CN \</w:t>
        <w:br/>
      </w:r>
      <w:r>
        <w:rPr>
          <w:rFonts w:ascii="Menlo" w:hAnsi="Menlo" w:eastAsia="PingFang SC"/>
          <w:color w:val="E8E5E2"/>
          <w:sz w:val="17"/>
        </w:rPr>
        <w:t xml:space="preserve">  --pretty</w:t>
      </w:r>
    </w:p>
    <w:p>
      <w:pPr>
        <w:pStyle w:val="Heading2"/>
        <w:keepNext/>
      </w:pPr>
      <w:r>
        <w:t>确认后真实执行</w:t>
      </w:r>
    </w:p>
    <w:p>
      <w:pPr>
        <w:keepNext w:val="0"/>
        <w:widowControl/>
        <w:spacing w:before="80" w:after="180" w:line="283" w:lineRule="auto"/>
        <w:ind w:left="259" w:right="259"/>
        <w:shd w:fill="101013"/>
      </w:pPr>
      <w:r>
        <w:rPr>
          <w:rFonts w:ascii="Menlo" w:hAnsi="Menlo" w:eastAsia="PingFang SC"/>
          <w:color w:val="E8E5E2"/>
          <w:sz w:val="17"/>
        </w:rPr>
        <w:t>agc publishing query-app-info \</w:t>
        <w:br/>
      </w:r>
      <w:r>
        <w:rPr>
          <w:rFonts w:ascii="Menlo" w:hAnsi="Menlo" w:eastAsia="PingFang SC"/>
          <w:color w:val="E8E5E2"/>
          <w:sz w:val="17"/>
        </w:rPr>
        <w:t xml:space="preserve">  --invoke \</w:t>
        <w:br/>
      </w:r>
      <w:r>
        <w:rPr>
          <w:rFonts w:ascii="Menlo" w:hAnsi="Menlo" w:eastAsia="PingFang SC"/>
          <w:color w:val="E8E5E2"/>
          <w:sz w:val="17"/>
        </w:rPr>
        <w:t xml:space="preserve">  --param appId=&lt;app-id&gt; \</w:t>
        <w:br/>
      </w:r>
      <w:r>
        <w:rPr>
          <w:rFonts w:ascii="Menlo" w:hAnsi="Menlo" w:eastAsia="PingFang SC"/>
          <w:color w:val="E8E5E2"/>
          <w:sz w:val="17"/>
        </w:rPr>
        <w:t xml:space="preserve">  --query lang=zh-CN \</w:t>
        <w:br/>
      </w:r>
      <w:r>
        <w:rPr>
          <w:rFonts w:ascii="Menlo" w:hAnsi="Menlo" w:eastAsia="PingFang SC"/>
          <w:color w:val="E8E5E2"/>
          <w:sz w:val="17"/>
        </w:rPr>
        <w:t xml:space="preserve">  --dry-run=false \</w:t>
        <w:br/>
      </w:r>
      <w:r>
        <w:rPr>
          <w:rFonts w:ascii="Menlo" w:hAnsi="Menlo" w:eastAsia="PingFang SC"/>
          <w:color w:val="E8E5E2"/>
          <w:sz w:val="17"/>
        </w:rPr>
        <w:t xml:space="preserve">  --pretty</w:t>
      </w:r>
    </w:p>
    <w:p>
      <w:pPr>
        <w:keepNext w:val="0"/>
        <w:widowControl/>
        <w:spacing w:before="120" w:after="200" w:line="288" w:lineRule="auto"/>
        <w:ind w:left="173" w:right="115"/>
        <w:shd w:fill="E8EEF5"/>
        <w:pBdr>
          <w:left w:val="single" w:sz="18" w:space="8" w:color="1F4D78"/>
        </w:pBdr>
      </w:pPr>
      <w:r>
        <w:rPr>
          <w:rFonts w:ascii="Calibri" w:hAnsi="Calibri" w:eastAsia="PingFang SC"/>
          <w:b/>
          <w:color w:val="1F4D78"/>
          <w:sz w:val="20"/>
        </w:rPr>
        <w:t xml:space="preserve">令牌优先级  </w:t>
      </w:r>
      <w:r>
        <w:rPr>
          <w:rFonts w:ascii="Calibri" w:hAnsi="Calibri" w:eastAsia="PingFang SC"/>
          <w:color w:val="202126"/>
          <w:sz w:val="20"/>
        </w:rPr>
        <w:t>--token 高于 AGC_ACCESS_TOKEN；两者都没有时，真实请求才通过选中的 Profile 获取 token。</w:t>
      </w:r>
    </w:p>
    <w:p>
      <w:pPr>
        <w:pStyle w:val="Heading1"/>
        <w:keepNext/>
      </w:pPr>
      <w:r>
        <w:t>6. Provisioning Profile 设备绑定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eastAsia="PingFang SC"/>
          <w:color w:val="202126"/>
          <w:sz w:val="22"/>
        </w:rPr>
        <w:t>“Provisioning Profile 设备绑定”和“CLI 凭据 Profile 选择”是两个概念。前者修改调试/发布 Profile 的设备集合；后者决定 CLI 使用哪组凭据。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eastAsia="PingFang SC"/>
          <w:color w:val="202126"/>
          <w:sz w:val="22"/>
        </w:rPr>
        <w:t>准备符合华为 Provisioning API 要求的 devices.json，先 dry-run：</w:t>
      </w:r>
    </w:p>
    <w:p>
      <w:pPr>
        <w:keepNext w:val="0"/>
        <w:widowControl/>
        <w:spacing w:before="80" w:after="180" w:line="283" w:lineRule="auto"/>
        <w:ind w:left="259" w:right="259"/>
        <w:shd w:fill="101013"/>
      </w:pPr>
      <w:r>
        <w:rPr>
          <w:rFonts w:ascii="Menlo" w:hAnsi="Menlo" w:eastAsia="PingFang SC"/>
          <w:color w:val="E8E5E2"/>
          <w:sz w:val="17"/>
        </w:rPr>
        <w:t>agc provisioning update-profile-devices \</w:t>
        <w:br/>
      </w:r>
      <w:r>
        <w:rPr>
          <w:rFonts w:ascii="Menlo" w:hAnsi="Menlo" w:eastAsia="PingFang SC"/>
          <w:color w:val="E8E5E2"/>
          <w:sz w:val="17"/>
        </w:rPr>
        <w:t xml:space="preserve">  --invoke \</w:t>
        <w:br/>
      </w:r>
      <w:r>
        <w:rPr>
          <w:rFonts w:ascii="Menlo" w:hAnsi="Menlo" w:eastAsia="PingFang SC"/>
          <w:color w:val="E8E5E2"/>
          <w:sz w:val="17"/>
        </w:rPr>
        <w:t xml:space="preserve">  --param profileId=&lt;profile-id&gt; \</w:t>
        <w:br/>
      </w:r>
      <w:r>
        <w:rPr>
          <w:rFonts w:ascii="Menlo" w:hAnsi="Menlo" w:eastAsia="PingFang SC"/>
          <w:color w:val="E8E5E2"/>
          <w:sz w:val="17"/>
        </w:rPr>
        <w:t xml:space="preserve">  --body devices.json \</w:t>
        <w:br/>
      </w:r>
      <w:r>
        <w:rPr>
          <w:rFonts w:ascii="Menlo" w:hAnsi="Menlo" w:eastAsia="PingFang SC"/>
          <w:color w:val="E8E5E2"/>
          <w:sz w:val="17"/>
        </w:rPr>
        <w:t xml:space="preserve">  --pretty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eastAsia="PingFang SC"/>
          <w:color w:val="202126"/>
          <w:sz w:val="22"/>
        </w:rPr>
        <w:t>确认生成 PUT /provisioning/v1/profiles/{profileId}/devices 后再发送：</w:t>
      </w:r>
    </w:p>
    <w:p>
      <w:pPr>
        <w:keepNext w:val="0"/>
        <w:widowControl/>
        <w:spacing w:before="80" w:after="180" w:line="283" w:lineRule="auto"/>
        <w:ind w:left="259" w:right="259"/>
        <w:shd w:fill="101013"/>
      </w:pPr>
      <w:r>
        <w:rPr>
          <w:rFonts w:ascii="Menlo" w:hAnsi="Menlo" w:eastAsia="PingFang SC"/>
          <w:color w:val="E8E5E2"/>
          <w:sz w:val="17"/>
        </w:rPr>
        <w:t>agc provisioning update-profile-devices \</w:t>
        <w:br/>
      </w:r>
      <w:r>
        <w:rPr>
          <w:rFonts w:ascii="Menlo" w:hAnsi="Menlo" w:eastAsia="PingFang SC"/>
          <w:color w:val="E8E5E2"/>
          <w:sz w:val="17"/>
        </w:rPr>
        <w:t xml:space="preserve">  --invoke \</w:t>
        <w:br/>
      </w:r>
      <w:r>
        <w:rPr>
          <w:rFonts w:ascii="Menlo" w:hAnsi="Menlo" w:eastAsia="PingFang SC"/>
          <w:color w:val="E8E5E2"/>
          <w:sz w:val="17"/>
        </w:rPr>
        <w:t xml:space="preserve">  --param profileId=&lt;profile-id&gt; \</w:t>
        <w:br/>
      </w:r>
      <w:r>
        <w:rPr>
          <w:rFonts w:ascii="Menlo" w:hAnsi="Menlo" w:eastAsia="PingFang SC"/>
          <w:color w:val="E8E5E2"/>
          <w:sz w:val="17"/>
        </w:rPr>
        <w:t xml:space="preserve">  --body devices.json \</w:t>
        <w:br/>
      </w:r>
      <w:r>
        <w:rPr>
          <w:rFonts w:ascii="Menlo" w:hAnsi="Menlo" w:eastAsia="PingFang SC"/>
          <w:color w:val="E8E5E2"/>
          <w:sz w:val="17"/>
        </w:rPr>
        <w:t xml:space="preserve">  --dry-run=false \</w:t>
        <w:br/>
      </w:r>
      <w:r>
        <w:rPr>
          <w:rFonts w:ascii="Menlo" w:hAnsi="Menlo" w:eastAsia="PingFang SC"/>
          <w:color w:val="E8E5E2"/>
          <w:sz w:val="17"/>
        </w:rPr>
        <w:t xml:space="preserve">  --pretty</w:t>
      </w:r>
    </w:p>
    <w:p>
      <w:pPr>
        <w:pStyle w:val="Heading1"/>
        <w:keepNext/>
      </w:pPr>
      <w:r>
        <w:t>7. 报表与原始文件</w:t>
      </w:r>
    </w:p>
    <w:p>
      <w:pPr>
        <w:keepNext w:val="0"/>
        <w:widowControl/>
        <w:spacing w:before="80" w:after="180" w:line="283" w:lineRule="auto"/>
        <w:ind w:left="259" w:right="259"/>
        <w:shd w:fill="101013"/>
      </w:pPr>
      <w:r>
        <w:rPr>
          <w:rFonts w:ascii="Menlo" w:hAnsi="Menlo" w:eastAsia="PingFang SC"/>
          <w:color w:val="E8E5E2"/>
          <w:sz w:val="17"/>
        </w:rPr>
        <w:t>agc reports app-download-report \</w:t>
        <w:br/>
      </w:r>
      <w:r>
        <w:rPr>
          <w:rFonts w:ascii="Menlo" w:hAnsi="Menlo" w:eastAsia="PingFang SC"/>
          <w:color w:val="E8E5E2"/>
          <w:sz w:val="17"/>
        </w:rPr>
        <w:t xml:space="preserve">  --invoke \</w:t>
        <w:br/>
      </w:r>
      <w:r>
        <w:rPr>
          <w:rFonts w:ascii="Menlo" w:hAnsi="Menlo" w:eastAsia="PingFang SC"/>
          <w:color w:val="E8E5E2"/>
          <w:sz w:val="17"/>
        </w:rPr>
        <w:t xml:space="preserve">  --param appId=&lt;app-id&gt; \</w:t>
        <w:br/>
      </w:r>
      <w:r>
        <w:rPr>
          <w:rFonts w:ascii="Menlo" w:hAnsi="Menlo" w:eastAsia="PingFang SC"/>
          <w:color w:val="E8E5E2"/>
          <w:sz w:val="17"/>
        </w:rPr>
        <w:t xml:space="preserve">  --query from=2026-08-01 \</w:t>
        <w:br/>
      </w:r>
      <w:r>
        <w:rPr>
          <w:rFonts w:ascii="Menlo" w:hAnsi="Menlo" w:eastAsia="PingFang SC"/>
          <w:color w:val="E8E5E2"/>
          <w:sz w:val="17"/>
        </w:rPr>
        <w:t xml:space="preserve">  --query to=2026-08-11 \</w:t>
        <w:br/>
      </w:r>
      <w:r>
        <w:rPr>
          <w:rFonts w:ascii="Menlo" w:hAnsi="Menlo" w:eastAsia="PingFang SC"/>
          <w:color w:val="E8E5E2"/>
          <w:sz w:val="17"/>
        </w:rPr>
        <w:t xml:space="preserve">  --out downloads.csv \</w:t>
        <w:br/>
      </w:r>
      <w:r>
        <w:rPr>
          <w:rFonts w:ascii="Menlo" w:hAnsi="Menlo" w:eastAsia="PingFang SC"/>
          <w:color w:val="E8E5E2"/>
          <w:sz w:val="17"/>
        </w:rPr>
        <w:t xml:space="preserve">  --dry-run=false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eastAsia="PingFang SC"/>
          <w:color w:val="202126"/>
          <w:sz w:val="22"/>
        </w:rPr>
        <w:t>使用 --out 后，原始响应体写入文件，终端 envelope 只保留状态、URL 和响应元数据。</w:t>
      </w:r>
    </w:p>
    <w:p>
      <w:pPr>
        <w:pStyle w:val="Heading1"/>
        <w:keepNext/>
      </w:pPr>
      <w:r>
        <w:t>8. 输出与 Agent 使用</w:t>
      </w:r>
    </w:p>
    <w:p>
      <w:pPr>
        <w:keepNext w:val="0"/>
        <w:widowControl/>
        <w:spacing w:before="80" w:after="180" w:line="283" w:lineRule="auto"/>
        <w:ind w:left="259" w:right="259"/>
        <w:shd w:fill="101013"/>
      </w:pPr>
      <w:r>
        <w:rPr>
          <w:rFonts w:ascii="Menlo" w:hAnsi="Menlo" w:eastAsia="PingFang SC"/>
          <w:color w:val="E8E5E2"/>
          <w:sz w:val="17"/>
        </w:rPr>
        <w:t>agc capabilities --output json --pretty</w:t>
        <w:br/>
      </w:r>
      <w:r>
        <w:rPr>
          <w:rFonts w:ascii="Menlo" w:hAnsi="Menlo" w:eastAsia="PingFang SC"/>
          <w:color w:val="E8E5E2"/>
          <w:sz w:val="17"/>
        </w:rPr>
        <w:t>agc capabilities --output table</w:t>
        <w:br/>
      </w:r>
      <w:r>
        <w:rPr>
          <w:rFonts w:ascii="Menlo" w:hAnsi="Menlo" w:eastAsia="PingFang SC"/>
          <w:color w:val="E8E5E2"/>
          <w:sz w:val="17"/>
        </w:rPr>
        <w:t>agc capabilities --output markdown</w:t>
      </w:r>
    </w:p>
    <w:p>
      <w:pPr>
        <w:keepNext w:val="0"/>
        <w:widowControl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PingFang SC"/>
          <w:color w:val="202126"/>
          <w:sz w:val="22"/>
        </w:rPr>
        <w:t>JSON：默认格式，适合 CI、脚本和 Coding Agent。</w:t>
      </w:r>
    </w:p>
    <w:p>
      <w:pPr>
        <w:keepNext w:val="0"/>
        <w:widowControl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PingFang SC"/>
          <w:color w:val="202126"/>
          <w:sz w:val="22"/>
        </w:rPr>
        <w:t>Table：适合人在终端快速检查。</w:t>
      </w:r>
    </w:p>
    <w:p>
      <w:pPr>
        <w:keepNext w:val="0"/>
        <w:widowControl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PingFang SC"/>
          <w:color w:val="202126"/>
          <w:sz w:val="22"/>
        </w:rPr>
        <w:t>Markdown：适合任务记录、变更说明和文档。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eastAsia="PingFang SC"/>
          <w:color w:val="202126"/>
          <w:sz w:val="22"/>
        </w:rPr>
        <w:t>JSON envelope 会携带 affordances，告诉调用方下一条合法命令。Agent 可以顺着链接工作，不需要硬编码完整命令树。</w:t>
      </w:r>
    </w:p>
    <w:p>
      <w:pPr>
        <w:pStyle w:val="Heading1"/>
        <w:keepNext/>
      </w:pPr>
      <w:r>
        <w:t>9. 本地 REST 与 Web Command Center</w:t>
      </w:r>
    </w:p>
    <w:p>
      <w:pPr>
        <w:keepNext w:val="0"/>
        <w:widowControl/>
        <w:spacing w:before="80" w:after="180" w:line="283" w:lineRule="auto"/>
        <w:ind w:left="259" w:right="259"/>
        <w:shd w:fill="101013"/>
      </w:pPr>
      <w:r>
        <w:rPr>
          <w:rFonts w:ascii="Menlo" w:hAnsi="Menlo" w:eastAsia="PingFang SC"/>
          <w:color w:val="E8E5E2"/>
          <w:sz w:val="17"/>
        </w:rPr>
        <w:t>agc web-server --addr :8421</w:t>
        <w:br/>
      </w:r>
      <w:r>
        <w:rPr>
          <w:rFonts w:ascii="Menlo" w:hAnsi="Menlo" w:eastAsia="PingFang SC"/>
          <w:color w:val="E8E5E2"/>
          <w:sz w:val="17"/>
        </w:rPr>
        <w:t>npm --prefix apps/web install</w:t>
        <w:br/>
      </w:r>
      <w:r>
        <w:rPr>
          <w:rFonts w:ascii="Menlo" w:hAnsi="Menlo" w:eastAsia="PingFang SC"/>
          <w:color w:val="E8E5E2"/>
          <w:sz w:val="17"/>
        </w:rPr>
        <w:t>npm --prefix apps/web run dev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4700"/>
        <w:gridCol w:w="3560"/>
      </w:tblGrid>
      <w:tr>
        <w:trPr>
          <w:tblHeader w:val="true"/>
        </w:trPr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方法</w:t>
            </w:r>
          </w:p>
        </w:tc>
        <w:tc>
          <w:tcPr>
            <w:tcW w:type="dxa" w:w="4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路由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GET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/api/v1/capabilities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API 家族与 affordances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GET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/api/v1/endpoints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全部接口条目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GET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/api/v1/openapi.json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机器可读契约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POST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/api/v1/:family/endpoints/:id/invoke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默认 dry-run 的调用入口</w:t>
            </w:r>
          </w:p>
        </w:tc>
      </w:tr>
    </w:tbl>
    <w:p>
      <w:pPr>
        <w:spacing w:after="40"/>
      </w:pPr>
    </w:p>
    <w:p>
      <w:pPr>
        <w:keepNext w:val="0"/>
        <w:widowControl/>
        <w:spacing w:before="0" w:after="120" w:line="300" w:lineRule="auto"/>
      </w:pPr>
      <w:r>
        <w:rPr>
          <w:rFonts w:ascii="Calibri" w:hAnsi="Calibri" w:eastAsia="PingFang SC"/>
          <w:color w:val="202126"/>
          <w:sz w:val="22"/>
        </w:rPr>
        <w:t>Vite 开发服务器把 /api 代理到 http://127.0.0.1:8421。本地 API 未启动时，Web 自动使用内置的 13 个家族、87 个接口参考数据。</w:t>
      </w:r>
    </w:p>
    <w:p>
      <w:pPr>
        <w:pStyle w:val="Heading1"/>
        <w:keepNext/>
      </w:pPr>
      <w:r>
        <w:t>10. 全局参数与环境变量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名称</w:t>
            </w:r>
          </w:p>
        </w:tc>
        <w:tc>
          <w:tcPr>
            <w:tcW w:type="dxa" w:w="6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--output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json、table 或 markdown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--pretty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格式化 JSON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--timeout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请求超时，默认 60s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--profile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覆盖项目绑定的凭据 Profile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--project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指定项目目录，默认当前目录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AGC_ACCESS_TOKEN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直接提供 Bearer token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AGC_CREDENTIALS_PATH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eastAsia="PingFang SC"/>
                <w:color w:val="202126"/>
                <w:sz w:val="18"/>
              </w:rPr>
              <w:t>覆盖默认凭据文件路径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常见问题</w:t>
      </w:r>
    </w:p>
    <w:p>
      <w:pPr>
        <w:pStyle w:val="Heading2"/>
        <w:keepNext/>
      </w:pPr>
      <w:r>
        <w:t>credential profile not found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eastAsia="PingFang SC"/>
          <w:color w:val="202126"/>
          <w:sz w:val="22"/>
        </w:rPr>
        <w:t>运行 agc auth list --output table 核对名称；修改项目文件中的 profile，或显式传入 --profile。</w:t>
      </w:r>
    </w:p>
    <w:p>
      <w:pPr>
        <w:pStyle w:val="Heading2"/>
        <w:keepNext/>
      </w:pPr>
      <w:r>
        <w:t>只输出 URL，没有发送请求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eastAsia="PingFang SC"/>
          <w:color w:val="202126"/>
          <w:sz w:val="22"/>
        </w:rPr>
        <w:t>这是预期的安全行为。确认已经使用 --invoke，并在完成 dry-run 审核后显式增加 --dry-run=false。</w:t>
      </w:r>
    </w:p>
    <w:p>
      <w:pPr>
        <w:pStyle w:val="Heading2"/>
        <w:keepNext/>
      </w:pPr>
      <w:r>
        <w:t>Web 显示 reference mode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eastAsia="PingFang SC"/>
          <w:color w:val="202126"/>
          <w:sz w:val="22"/>
        </w:rPr>
        <w:t>静态官网默认显示参考数据。需要真实本地数据时，同时运行 agc web-server 与 Vite 开发服务器。</w:t>
      </w:r>
    </w:p>
    <w:p>
      <w:pPr>
        <w:pStyle w:val="Heading2"/>
        <w:keepNext/>
      </w:pPr>
      <w:r>
        <w:t>生产请求返回权限或字段错误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eastAsia="PingFang SC"/>
          <w:color w:val="202126"/>
          <w:sz w:val="22"/>
        </w:rPr>
        <w:t>检查 Service Account/API Client 权限、项目归属、接口字段与 API 区域，再用 --pretty 阅读错误 envelope。以华为 AppGallery Connect 官方接口文档为准。</w:t>
      </w:r>
    </w:p>
    <w:p>
      <w:pPr>
        <w:pStyle w:val="Heading1"/>
        <w:keepNext/>
      </w:pPr>
      <w:r>
        <w:t>12. 开发与验收</w:t>
      </w:r>
    </w:p>
    <w:p>
      <w:pPr>
        <w:keepNext w:val="0"/>
        <w:widowControl/>
        <w:spacing w:before="80" w:after="180" w:line="283" w:lineRule="auto"/>
        <w:ind w:left="259" w:right="259"/>
        <w:shd w:fill="101013"/>
      </w:pPr>
      <w:r>
        <w:rPr>
          <w:rFonts w:ascii="Menlo" w:hAnsi="Menlo" w:eastAsia="PingFang SC"/>
          <w:color w:val="E8E5E2"/>
          <w:sz w:val="17"/>
        </w:rPr>
        <w:t>make test</w:t>
        <w:br/>
      </w:r>
      <w:r>
        <w:rPr>
          <w:rFonts w:ascii="Menlo" w:hAnsi="Menlo" w:eastAsia="PingFang SC"/>
          <w:color w:val="E8E5E2"/>
          <w:sz w:val="17"/>
        </w:rPr>
        <w:t>make coverage</w:t>
        <w:br/>
      </w:r>
      <w:r>
        <w:rPr>
          <w:rFonts w:ascii="Menlo" w:hAnsi="Menlo" w:eastAsia="PingFang SC"/>
          <w:color w:val="E8E5E2"/>
          <w:sz w:val="17"/>
        </w:rPr>
        <w:t>make coverage-check</w:t>
        <w:br/>
      </w:r>
      <w:r>
        <w:rPr>
          <w:rFonts w:ascii="Menlo" w:hAnsi="Menlo" w:eastAsia="PingFang SC"/>
          <w:color w:val="E8E5E2"/>
          <w:sz w:val="17"/>
        </w:rPr>
        <w:t>make ci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eastAsia="PingFang SC"/>
          <w:color w:val="202126"/>
          <w:sz w:val="22"/>
        </w:rPr>
        <w:t>make ci 会运行 Go vet、Go 测试、80% 覆盖率门槛、Web 测试和 Web 构建。</w:t>
      </w:r>
    </w:p>
    <w:p>
      <w:pPr>
        <w:pStyle w:val="Heading2"/>
        <w:keepNext/>
      </w:pPr>
      <w:r>
        <w:t>实现边界</w:t>
      </w:r>
    </w:p>
    <w:p>
      <w:pPr>
        <w:keepNext w:val="0"/>
        <w:widowControl/>
        <w:spacing w:before="120" w:after="200" w:line="288" w:lineRule="auto"/>
        <w:ind w:left="173" w:right="115"/>
        <w:shd w:fill="E8EEF5"/>
        <w:pBdr>
          <w:left w:val="single" w:sz="18" w:space="8" w:color="1F4D78"/>
        </w:pBdr>
      </w:pPr>
      <w:r>
        <w:rPr>
          <w:rFonts w:ascii="Calibri" w:hAnsi="Calibri" w:eastAsia="PingFang SC"/>
          <w:b/>
          <w:color w:val="1F4D78"/>
          <w:sz w:val="20"/>
        </w:rPr>
        <w:t xml:space="preserve">当前状态  </w:t>
      </w:r>
      <w:r>
        <w:rPr>
          <w:rFonts w:ascii="Calibri" w:hAnsi="Calibri" w:eastAsia="PingFang SC"/>
          <w:color w:val="202126"/>
          <w:sz w:val="20"/>
        </w:rPr>
        <w:t>接口注册表、请求构建、鉴权、dry-run、通用调用器和本地 REST 路由已可用。正式写入生产数据前，仍应根据华为官方文档核对字段、权限和业务前置条件。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color w:val="666A70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widowControl/>
      <w:spacing w:before="0" w:after="0" w:line="240" w:lineRule="auto"/>
      <w:jc w:val="left"/>
    </w:pPr>
    <w:r>
      <w:rPr>
        <w:rFonts w:ascii="Calibri" w:hAnsi="Calibri" w:eastAsia="PingFang SC"/>
        <w:b/>
        <w:color w:val="666A70"/>
        <w:sz w:val="17"/>
      </w:rPr>
      <w:t>agc CLI  |  Operator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SC"/>
      <w:color w:val="2021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agc CLI 使用手册</dc:title>
  <dc:subject>AppGallery Connect CLI operator guide</dc:subject>
  <dc:creator>agc CLI</dc:creator>
  <cp:keywords>AppGallery Connect, HarmonyOS, CLI, profile, dry-run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