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0" w:after="240" w:line="300" w:lineRule="auto"/>
      </w:pPr>
    </w:p>
    <w:p>
      <w:pPr>
        <w:keepNext w:val="0"/>
        <w:widowControl/>
        <w:spacing w:before="0" w:after="240" w:line="300" w:lineRule="auto"/>
      </w:pPr>
    </w:p>
    <w:p>
      <w:pPr>
        <w:keepNext w:val="0"/>
        <w:widowControl/>
        <w:spacing w:before="0" w:after="240" w:line="300" w:lineRule="auto"/>
      </w:pPr>
    </w:p>
    <w:p>
      <w:pPr>
        <w:keepNext w:val="0"/>
        <w:widowControl/>
        <w:spacing w:before="0" w:after="240" w:line="300" w:lineRule="auto"/>
      </w:pPr>
    </w:p>
    <w:p>
      <w:pPr>
        <w:keepNext w:val="0"/>
        <w:widowControl/>
        <w:spacing w:before="0" w:after="360" w:line="300" w:lineRule="auto"/>
        <w:jc w:val="center"/>
      </w:pPr>
      <w:r>
        <w:rPr>
          <w:rFonts w:ascii="Calibri" w:hAnsi="Calibri" w:eastAsia="PingFang SC"/>
          <w:b/>
          <w:color w:val="C92F32"/>
          <w:sz w:val="20"/>
        </w:rPr>
        <w:t>APPGALLERY CONNECT · OPERATOR GUIDE</w:t>
      </w:r>
    </w:p>
    <w:p>
      <w:pPr>
        <w:keepNext w:val="0"/>
        <w:widowControl/>
        <w:spacing w:before="0" w:after="200" w:line="300" w:lineRule="auto"/>
        <w:jc w:val="center"/>
      </w:pPr>
      <w:r>
        <w:rPr>
          <w:rFonts w:ascii="Calibri" w:hAnsi="Calibri" w:eastAsia="PingFang SC"/>
          <w:b/>
          <w:color w:val="202126"/>
          <w:sz w:val="60"/>
        </w:rPr>
        <w:t>agc CLI 使用手册</w:t>
      </w:r>
    </w:p>
    <w:p>
      <w:pPr>
        <w:keepNext w:val="0"/>
        <w:widowControl/>
        <w:spacing w:before="0" w:after="600" w:line="300" w:lineRule="auto"/>
        <w:jc w:val="center"/>
      </w:pPr>
      <w:r>
        <w:rPr>
          <w:rFonts w:ascii="Calibri" w:hAnsi="Calibri" w:eastAsia="PingFang SC"/>
          <w:color w:val="1F4D78"/>
          <w:sz w:val="26"/>
        </w:rPr>
        <w:t>凭据、项目 Profile、接口发现、Dry-run 与本地 Command Center</w:t>
      </w:r>
    </w:p>
    <w:p>
      <w:pPr>
        <w:keepNext w:val="0"/>
        <w:widowControl/>
        <w:spacing w:before="0" w:after="1600" w:line="300" w:lineRule="auto"/>
        <w:jc w:val="center"/>
      </w:pPr>
      <w:r>
        <w:rPr>
          <w:rFonts w:ascii="Menlo" w:hAnsi="Menlo" w:eastAsia="PingFang SC"/>
          <w:b/>
          <w:color w:val="C92F32"/>
          <w:sz w:val="20"/>
        </w:rPr>
        <w:t>AUTH  →  PROFILE  →  PACKAGE  →  RELEASE</w:t>
      </w:r>
    </w:p>
    <w:p>
      <w:pPr>
        <w:keepNext w:val="0"/>
        <w:widowControl/>
        <w:spacing w:before="0" w:after="100" w:line="300" w:lineRule="auto"/>
        <w:jc w:val="center"/>
      </w:pPr>
      <w:r>
        <w:rPr>
          <w:rFonts w:ascii="Calibri" w:hAnsi="Calibri" w:eastAsia="PingFang SC"/>
          <w:b/>
          <w:color w:val="666A70"/>
          <w:sz w:val="20"/>
        </w:rPr>
        <w:t>版本 1.0  ·  2026-08-11</w:t>
      </w:r>
    </w:p>
    <w:p>
      <w:pPr>
        <w:keepNext w:val="0"/>
        <w:widowControl/>
        <w:spacing w:before="0" w:after="80" w:line="300" w:lineRule="auto"/>
        <w:jc w:val="center"/>
      </w:pPr>
      <w:r>
        <w:rPr>
          <w:rFonts w:ascii="Calibri" w:hAnsi="Calibri" w:eastAsia="PingFang SC"/>
          <w:color w:val="666A70"/>
          <w:sz w:val="19"/>
        </w:rPr>
        <w:t>agccli.app  ·  MIT License</w:t>
      </w:r>
    </w:p>
    <w:p>
      <w:r>
        <w:br w:type="page"/>
      </w:r>
    </w:p>
    <w:p>
      <w:pPr>
        <w:pStyle w:val="Heading1"/>
        <w:keepNext/>
      </w:pPr>
      <w:r>
        <w:t>先读这一页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agc 把 AppGallery Connect 的 13 个 API 家族、156 个接口条目、凭据 Profile、项目上下文、本地 REST API 和 Web Command Center 放到一套可发现的命令结构中。</w:t>
      </w:r>
    </w:p>
    <w:p>
      <w:pPr>
        <w:keepNext w:val="0"/>
        <w:widowControl/>
        <w:spacing w:before="120" w:after="200" w:line="288" w:lineRule="auto"/>
        <w:ind w:left="173" w:right="115"/>
        <w:shd w:fill="FDECEC"/>
        <w:pBdr>
          <w:left w:val="single" w:sz="18" w:space="8" w:color="C92F32"/>
        </w:pBdr>
      </w:pPr>
      <w:r>
        <w:rPr>
          <w:rFonts w:ascii="Calibri" w:hAnsi="Calibri" w:eastAsia="PingFang SC"/>
          <w:b/>
          <w:color w:val="C92F32"/>
          <w:sz w:val="20"/>
        </w:rPr>
        <w:t xml:space="preserve">安全默认值  </w:t>
      </w:r>
      <w:r>
        <w:rPr>
          <w:rFonts w:ascii="Calibri" w:hAnsi="Calibri" w:eastAsia="PingFang SC"/>
          <w:color w:val="202126"/>
          <w:sz w:val="20"/>
        </w:rPr>
        <w:t>接口命令默认 dry-run。只有同时使用 --invoke 和 --dry-run=false 才会发送真实请求。</w:t>
      </w:r>
    </w:p>
    <w:p>
      <w:pPr>
        <w:pStyle w:val="Heading2"/>
        <w:keepNext/>
      </w:pPr>
      <w:r>
        <w:t>90 秒上手</w:t>
      </w:r>
    </w:p>
    <w:p>
      <w:pPr>
        <w:keepNext w:val="0"/>
        <w:widowControl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PingFang SC"/>
          <w:color w:val="202126"/>
          <w:sz w:val="22"/>
        </w:rPr>
        <w:t>从源码构建并安装 agc。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make build</w:t>
        <w:br/>
      </w:r>
      <w:r>
        <w:rPr>
          <w:rFonts w:ascii="Menlo" w:hAnsi="Menlo" w:eastAsia="PingFang SC"/>
          <w:color w:val="E8E5E2"/>
          <w:sz w:val="17"/>
        </w:rPr>
        <w:t>install -m 0755 bin/agc /usr/local/bin/agc</w:t>
        <w:br/>
      </w:r>
      <w:r>
        <w:rPr>
          <w:rFonts w:ascii="Menlo" w:hAnsi="Menlo" w:eastAsia="PingFang SC"/>
          <w:color w:val="E8E5E2"/>
          <w:sz w:val="17"/>
        </w:rPr>
        <w:t>agc version</w:t>
      </w:r>
    </w:p>
    <w:p>
      <w:pPr>
        <w:keepNext w:val="0"/>
        <w:widowControl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PingFang SC"/>
          <w:color w:val="202126"/>
          <w:sz w:val="22"/>
        </w:rPr>
        <w:t>保存 production 凭据 Profile。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auth login \</w:t>
        <w:br/>
      </w:r>
      <w:r>
        <w:rPr>
          <w:rFonts w:ascii="Menlo" w:hAnsi="Menlo" w:eastAsia="PingFang SC"/>
          <w:color w:val="E8E5E2"/>
          <w:sz w:val="17"/>
        </w:rPr>
        <w:t xml:space="preserve">  --service-account-file ~/.agc/service-account.json \</w:t>
        <w:br/>
      </w:r>
      <w:r>
        <w:rPr>
          <w:rFonts w:ascii="Menlo" w:hAnsi="Menlo" w:eastAsia="PingFang SC"/>
          <w:color w:val="E8E5E2"/>
          <w:sz w:val="17"/>
        </w:rPr>
        <w:t xml:space="preserve">  --name production</w:t>
        <w:br/>
      </w:r>
      <w:r>
        <w:rPr>
          <w:rFonts w:ascii="Menlo" w:hAnsi="Menlo" w:eastAsia="PingFang SC"/>
          <w:color w:val="E8E5E2"/>
          <w:sz w:val="17"/>
        </w:rPr>
        <w:t>agc auth check --pretty</w:t>
      </w:r>
    </w:p>
    <w:p>
      <w:pPr>
        <w:keepNext w:val="0"/>
        <w:widowControl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PingFang SC"/>
          <w:color w:val="202126"/>
          <w:sz w:val="22"/>
        </w:rPr>
        <w:t>把 Profile 与当前应用项目绑定。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init \</w:t>
        <w:br/>
      </w:r>
      <w:r>
        <w:rPr>
          <w:rFonts w:ascii="Menlo" w:hAnsi="Menlo" w:eastAsia="PingFang SC"/>
          <w:color w:val="E8E5E2"/>
          <w:sz w:val="17"/>
        </w:rPr>
        <w:t xml:space="preserve">  --app-id &lt;app-id&gt; \</w:t>
        <w:br/>
      </w:r>
      <w:r>
        <w:rPr>
          <w:rFonts w:ascii="Menlo" w:hAnsi="Menlo" w:eastAsia="PingFang SC"/>
          <w:color w:val="E8E5E2"/>
          <w:sz w:val="17"/>
        </w:rPr>
        <w:t xml:space="preserve">  --project-id &lt;project-id&gt; \</w:t>
        <w:br/>
      </w:r>
      <w:r>
        <w:rPr>
          <w:rFonts w:ascii="Menlo" w:hAnsi="Menlo" w:eastAsia="PingFang SC"/>
          <w:color w:val="E8E5E2"/>
          <w:sz w:val="17"/>
        </w:rPr>
        <w:t xml:space="preserve">  --package-name com.example.app \</w:t>
        <w:br/>
      </w:r>
      <w:r>
        <w:rPr>
          <w:rFonts w:ascii="Menlo" w:hAnsi="Menlo" w:eastAsia="PingFang SC"/>
          <w:color w:val="E8E5E2"/>
          <w:sz w:val="17"/>
        </w:rPr>
        <w:t xml:space="preserve">  --default-profile production</w:t>
      </w:r>
    </w:p>
    <w:p>
      <w:pPr>
        <w:keepNext w:val="0"/>
        <w:widowControl/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PingFang SC"/>
          <w:color w:val="202126"/>
          <w:sz w:val="22"/>
        </w:rPr>
        <w:t>发现接口，并先检查 dry-run 输出。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publishing endpoints --output table</w:t>
        <w:br/>
      </w:r>
      <w:r>
        <w:rPr>
          <w:rFonts w:ascii="Menlo" w:hAnsi="Menlo" w:eastAsia="PingFang SC"/>
          <w:color w:val="E8E5E2"/>
          <w:sz w:val="17"/>
        </w:rPr>
        <w:t>agc publishing query-release-info \</w:t>
        <w:br/>
      </w:r>
      <w:r>
        <w:rPr>
          <w:rFonts w:ascii="Menlo" w:hAnsi="Menlo" w:eastAsia="PingFang SC"/>
          <w:color w:val="E8E5E2"/>
          <w:sz w:val="17"/>
        </w:rPr>
        <w:t xml:space="preserve">  --invoke --param appId=&lt;app-id&gt; --pretty</w:t>
      </w:r>
    </w:p>
    <w:p>
      <w:pPr>
        <w:pStyle w:val="Heading1"/>
        <w:keepNext/>
      </w:pPr>
      <w:r>
        <w:t>1. 安装与运行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环境要求：Go 1.22 或更高版本。Web Command Center 另需 Node.js 20 或更高版本。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make build</w:t>
        <w:br/>
      </w:r>
      <w:r>
        <w:rPr>
          <w:rFonts w:ascii="Menlo" w:hAnsi="Menlo" w:eastAsia="PingFang SC"/>
          <w:color w:val="E8E5E2"/>
          <w:sz w:val="17"/>
        </w:rPr>
        <w:t>./bin/agc --help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如果不希望写入 /usr/local/bin，可以继续使用 ./bin/agc，或把仓库的 bin 目录加入 PATH。发布归档、Homebrew 和容器流水线已经配置，但使用前必须替换真实的仓库 owner 与发布目标。</w:t>
      </w:r>
    </w:p>
    <w:p>
      <w:pPr>
        <w:pStyle w:val="Heading1"/>
        <w:keepNext/>
      </w:pPr>
      <w:r>
        <w:t>2. 凭据 Profile</w:t>
      </w:r>
    </w:p>
    <w:p>
      <w:pPr>
        <w:pStyle w:val="Heading2"/>
        <w:keepNext/>
      </w:pPr>
      <w:r>
        <w:t>推荐：Service Account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auth login \</w:t>
        <w:br/>
      </w:r>
      <w:r>
        <w:rPr>
          <w:rFonts w:ascii="Menlo" w:hAnsi="Menlo" w:eastAsia="PingFang SC"/>
          <w:color w:val="E8E5E2"/>
          <w:sz w:val="17"/>
        </w:rPr>
        <w:t xml:space="preserve">  --service-account-file ~/.agc/service-account.json \</w:t>
        <w:br/>
      </w:r>
      <w:r>
        <w:rPr>
          <w:rFonts w:ascii="Menlo" w:hAnsi="Menlo" w:eastAsia="PingFang SC"/>
          <w:color w:val="E8E5E2"/>
          <w:sz w:val="17"/>
        </w:rPr>
        <w:t xml:space="preserve">  --name production</w:t>
      </w:r>
    </w:p>
    <w:p>
      <w:pPr>
        <w:pStyle w:val="Heading2"/>
        <w:keepNext/>
      </w:pPr>
      <w:r>
        <w:t>兼容：API Client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auth login \</w:t>
        <w:br/>
      </w:r>
      <w:r>
        <w:rPr>
          <w:rFonts w:ascii="Menlo" w:hAnsi="Menlo" w:eastAsia="PingFang SC"/>
          <w:color w:val="E8E5E2"/>
          <w:sz w:val="17"/>
        </w:rPr>
        <w:t xml:space="preserve">  --client-id "$AGC_CLIENT_ID" \</w:t>
        <w:br/>
      </w:r>
      <w:r>
        <w:rPr>
          <w:rFonts w:ascii="Menlo" w:hAnsi="Menlo" w:eastAsia="PingFang SC"/>
          <w:color w:val="E8E5E2"/>
          <w:sz w:val="17"/>
        </w:rPr>
        <w:t xml:space="preserve">  --client-key "$AGC_CLIENT_KEY" \</w:t>
        <w:br/>
      </w:r>
      <w:r>
        <w:rPr>
          <w:rFonts w:ascii="Menlo" w:hAnsi="Menlo" w:eastAsia="PingFang SC"/>
          <w:color w:val="E8E5E2"/>
          <w:sz w:val="17"/>
        </w:rPr>
        <w:t xml:space="preserve">  --name legacy</w:t>
      </w:r>
    </w:p>
    <w:p>
      <w:pPr>
        <w:keepNext w:val="0"/>
        <w:widowControl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PingFang SC"/>
          <w:color w:val="202126"/>
          <w:sz w:val="22"/>
        </w:rPr>
        <w:t>凭据文件默认位于 ~/.agc/credentials.json，写入权限为 0600。</w:t>
      </w:r>
    </w:p>
    <w:p>
      <w:pPr>
        <w:keepNext w:val="0"/>
        <w:widowControl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PingFang SC"/>
          <w:color w:val="202126"/>
          <w:sz w:val="22"/>
        </w:rPr>
        <w:t>Service Account 私钥、client key 和访问令牌都不得提交到 Git。</w:t>
      </w:r>
    </w:p>
    <w:p>
      <w:pPr>
        <w:keepNext w:val="0"/>
        <w:widowControl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PingFang SC"/>
          <w:color w:val="202126"/>
          <w:sz w:val="22"/>
        </w:rPr>
        <w:t>不要保存华为账号密码、浏览器 Cookie，或尝试绕过验证码。</w:t>
      </w:r>
    </w:p>
    <w:p>
      <w:pPr>
        <w:pStyle w:val="Heading2"/>
        <w:keepNext/>
      </w:pPr>
      <w:r>
        <w:t>Profile 自动选择顺序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000"/>
        <w:gridCol w:w="516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b/>
                <w:color w:val="1F4D78"/>
                <w:sz w:val="19"/>
              </w:rPr>
              <w:t>优先级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b/>
                <w:color w:val="1F4D78"/>
                <w:sz w:val="19"/>
              </w:rPr>
              <w:t>来源</w:t>
            </w:r>
          </w:p>
        </w:tc>
        <w:tc>
          <w:tcPr>
            <w:tcW w:type="dxa" w:w="5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b/>
                <w:color w:val="1F4D78"/>
                <w:sz w:val="19"/>
              </w:rPr>
              <w:t>示例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1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命令行显式覆盖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agc --profile staging ...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2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项目默认 Profile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.agc/project.json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3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全局 active Profile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~/.agc/credentials.json</w:t>
            </w:r>
          </w:p>
        </w:tc>
      </w:tr>
    </w:tbl>
    <w:p>
      <w:pPr>
        <w:spacing w:after="40"/>
      </w:pP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项目文件只保存 appId、projectId、packageName 和 Profile 名称，不包含任何密钥。临时切换环境时使用 --profile，不需要修改项目文件。</w:t>
      </w:r>
    </w:p>
    <w:p>
      <w:pPr>
        <w:pStyle w:val="Heading1"/>
        <w:keepNext/>
      </w:pPr>
      <w:r>
        <w:t>3. 项目绑定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init \</w:t>
        <w:br/>
      </w:r>
      <w:r>
        <w:rPr>
          <w:rFonts w:ascii="Menlo" w:hAnsi="Menlo" w:eastAsia="PingFang SC"/>
          <w:color w:val="E8E5E2"/>
          <w:sz w:val="17"/>
        </w:rPr>
        <w:t xml:space="preserve">  --app-id &lt;app-id&gt; \</w:t>
        <w:br/>
      </w:r>
      <w:r>
        <w:rPr>
          <w:rFonts w:ascii="Menlo" w:hAnsi="Menlo" w:eastAsia="PingFang SC"/>
          <w:color w:val="E8E5E2"/>
          <w:sz w:val="17"/>
        </w:rPr>
        <w:t xml:space="preserve">  --project-id &lt;project-id&gt; \</w:t>
        <w:br/>
      </w:r>
      <w:r>
        <w:rPr>
          <w:rFonts w:ascii="Menlo" w:hAnsi="Menlo" w:eastAsia="PingFang SC"/>
          <w:color w:val="E8E5E2"/>
          <w:sz w:val="17"/>
        </w:rPr>
        <w:t xml:space="preserve">  --package-name com.example.app \</w:t>
        <w:br/>
      </w:r>
      <w:r>
        <w:rPr>
          <w:rFonts w:ascii="Menlo" w:hAnsi="Menlo" w:eastAsia="PingFang SC"/>
          <w:color w:val="E8E5E2"/>
          <w:sz w:val="17"/>
        </w:rPr>
        <w:t xml:space="preserve">  --default-profile production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命令会在 --project 指定的目录（默认当前目录）下创建 .agc/project.json。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--project ../another-app auth check --pretty</w:t>
        <w:br/>
      </w:r>
      <w:r>
        <w:rPr>
          <w:rFonts w:ascii="Menlo" w:hAnsi="Menlo" w:eastAsia="PingFang SC"/>
          <w:color w:val="E8E5E2"/>
          <w:sz w:val="17"/>
        </w:rPr>
        <w:t>agc --profile staging publishing endpoints --output table</w:t>
      </w:r>
    </w:p>
    <w:p>
      <w:pPr>
        <w:pStyle w:val="Heading1"/>
        <w:keepNext/>
      </w:pPr>
      <w:r>
        <w:t>4. 发现能力与接口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capabilities --output table</w:t>
        <w:br/>
      </w:r>
      <w:r>
        <w:rPr>
          <w:rFonts w:ascii="Menlo" w:hAnsi="Menlo" w:eastAsia="PingFang SC"/>
          <w:color w:val="E8E5E2"/>
          <w:sz w:val="17"/>
        </w:rPr>
        <w:t>agc endpoints --pretty</w:t>
        <w:br/>
      </w:r>
      <w:r>
        <w:rPr>
          <w:rFonts w:ascii="Menlo" w:hAnsi="Menlo" w:eastAsia="PingFang SC"/>
          <w:color w:val="E8E5E2"/>
          <w:sz w:val="17"/>
        </w:rPr>
        <w:t>agc publishing status --pretty</w:t>
        <w:br/>
      </w:r>
      <w:r>
        <w:rPr>
          <w:rFonts w:ascii="Menlo" w:hAnsi="Menlo" w:eastAsia="PingFang SC"/>
          <w:color w:val="E8E5E2"/>
          <w:sz w:val="17"/>
        </w:rPr>
        <w:t>agc publishing endpoints --output table</w:t>
        <w:br/>
      </w:r>
      <w:r>
        <w:rPr>
          <w:rFonts w:ascii="Menlo" w:hAnsi="Menlo" w:eastAsia="PingFang SC"/>
          <w:color w:val="E8E5E2"/>
          <w:sz w:val="17"/>
        </w:rPr>
        <w:t>agc publishing query-app-info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具体接口命令不加 --invoke 时只显示接口说明：method、path、参数位置、CLI command、REST route 和 affordances。这样可以先发现再执行，不需要记住整棵命令树。</w:t>
      </w:r>
    </w:p>
    <w:p>
      <w:pPr>
        <w:pStyle w:val="Heading1"/>
        <w:keepNext/>
      </w:pPr>
      <w:r>
        <w:t>5. 构建与调用请求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b/>
                <w:color w:val="1F4D78"/>
                <w:sz w:val="19"/>
              </w:rPr>
              <w:t>参数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b/>
                <w:color w:val="1F4D78"/>
                <w:sz w:val="19"/>
              </w:rPr>
              <w:t>用途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--param key=value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路径参数，可重复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--query key=value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查询参数，可重复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--field key=value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简单 JSON body 字段，可重复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--body file.json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完整 JSON 请求体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--out path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保存 CSV、Excel、PDF 或二进制响应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--invoke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进入请求构建/调用路径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--dry-run=false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发送真实请求；默认不会发送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--token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显式 Bearer token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先 dry-run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publishing query-app-info \</w:t>
        <w:br/>
      </w:r>
      <w:r>
        <w:rPr>
          <w:rFonts w:ascii="Menlo" w:hAnsi="Menlo" w:eastAsia="PingFang SC"/>
          <w:color w:val="E8E5E2"/>
          <w:sz w:val="17"/>
        </w:rPr>
        <w:t xml:space="preserve">  --invoke \</w:t>
        <w:br/>
      </w:r>
      <w:r>
        <w:rPr>
          <w:rFonts w:ascii="Menlo" w:hAnsi="Menlo" w:eastAsia="PingFang SC"/>
          <w:color w:val="E8E5E2"/>
          <w:sz w:val="17"/>
        </w:rPr>
        <w:t xml:space="preserve">  --param appId=&lt;app-id&gt; \</w:t>
        <w:br/>
      </w:r>
      <w:r>
        <w:rPr>
          <w:rFonts w:ascii="Menlo" w:hAnsi="Menlo" w:eastAsia="PingFang SC"/>
          <w:color w:val="E8E5E2"/>
          <w:sz w:val="17"/>
        </w:rPr>
        <w:t xml:space="preserve">  --query lang=zh-CN \</w:t>
        <w:br/>
      </w:r>
      <w:r>
        <w:rPr>
          <w:rFonts w:ascii="Menlo" w:hAnsi="Menlo" w:eastAsia="PingFang SC"/>
          <w:color w:val="E8E5E2"/>
          <w:sz w:val="17"/>
        </w:rPr>
        <w:t xml:space="preserve">  --pretty</w:t>
      </w:r>
    </w:p>
    <w:p>
      <w:pPr>
        <w:pStyle w:val="Heading2"/>
        <w:keepNext/>
      </w:pPr>
      <w:r>
        <w:t>确认后真实执行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publishing query-app-info \</w:t>
        <w:br/>
      </w:r>
      <w:r>
        <w:rPr>
          <w:rFonts w:ascii="Menlo" w:hAnsi="Menlo" w:eastAsia="PingFang SC"/>
          <w:color w:val="E8E5E2"/>
          <w:sz w:val="17"/>
        </w:rPr>
        <w:t xml:space="preserve">  --invoke \</w:t>
        <w:br/>
      </w:r>
      <w:r>
        <w:rPr>
          <w:rFonts w:ascii="Menlo" w:hAnsi="Menlo" w:eastAsia="PingFang SC"/>
          <w:color w:val="E8E5E2"/>
          <w:sz w:val="17"/>
        </w:rPr>
        <w:t xml:space="preserve">  --param appId=&lt;app-id&gt; \</w:t>
        <w:br/>
      </w:r>
      <w:r>
        <w:rPr>
          <w:rFonts w:ascii="Menlo" w:hAnsi="Menlo" w:eastAsia="PingFang SC"/>
          <w:color w:val="E8E5E2"/>
          <w:sz w:val="17"/>
        </w:rPr>
        <w:t xml:space="preserve">  --query lang=zh-CN \</w:t>
        <w:br/>
      </w:r>
      <w:r>
        <w:rPr>
          <w:rFonts w:ascii="Menlo" w:hAnsi="Menlo" w:eastAsia="PingFang SC"/>
          <w:color w:val="E8E5E2"/>
          <w:sz w:val="17"/>
        </w:rPr>
        <w:t xml:space="preserve">  --dry-run=false \</w:t>
        <w:br/>
      </w:r>
      <w:r>
        <w:rPr>
          <w:rFonts w:ascii="Menlo" w:hAnsi="Menlo" w:eastAsia="PingFang SC"/>
          <w:color w:val="E8E5E2"/>
          <w:sz w:val="17"/>
        </w:rPr>
        <w:t xml:space="preserve">  --pretty</w:t>
      </w:r>
    </w:p>
    <w:p>
      <w:pPr>
        <w:keepNext w:val="0"/>
        <w:widowControl/>
        <w:spacing w:before="120" w:after="200" w:line="288" w:lineRule="auto"/>
        <w:ind w:left="173" w:right="115"/>
        <w:shd w:fill="E8EEF5"/>
        <w:pBdr>
          <w:left w:val="single" w:sz="18" w:space="8" w:color="1F4D78"/>
        </w:pBdr>
      </w:pPr>
      <w:r>
        <w:rPr>
          <w:rFonts w:ascii="Calibri" w:hAnsi="Calibri" w:eastAsia="PingFang SC"/>
          <w:b/>
          <w:color w:val="1F4D78"/>
          <w:sz w:val="20"/>
        </w:rPr>
        <w:t xml:space="preserve">令牌优先级  </w:t>
      </w:r>
      <w:r>
        <w:rPr>
          <w:rFonts w:ascii="Calibri" w:hAnsi="Calibri" w:eastAsia="PingFang SC"/>
          <w:color w:val="202126"/>
          <w:sz w:val="20"/>
        </w:rPr>
        <w:t>--token 高于 AGC_ACCESS_TOKEN；两者都没有时，真实请求才通过选中的 Profile 获取 token。</w:t>
      </w:r>
    </w:p>
    <w:p>
      <w:pPr>
        <w:pStyle w:val="Heading1"/>
        <w:keepNext/>
      </w:pPr>
      <w:r>
        <w:t>6. Provisioning Profile 设备绑定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“Provisioning Profile 设备绑定”和“CLI 凭据 Profile 选择”是两个概念。前者修改调试/发布 Profile 的设备集合；后者决定 CLI 使用哪组凭据。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准备符合华为 Provisioning API 要求的 devices.json，先 dry-run：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provisioning update-profile-devices \</w:t>
        <w:br/>
      </w:r>
      <w:r>
        <w:rPr>
          <w:rFonts w:ascii="Menlo" w:hAnsi="Menlo" w:eastAsia="PingFang SC"/>
          <w:color w:val="E8E5E2"/>
          <w:sz w:val="17"/>
        </w:rPr>
        <w:t xml:space="preserve">  --invoke \</w:t>
        <w:br/>
      </w:r>
      <w:r>
        <w:rPr>
          <w:rFonts w:ascii="Menlo" w:hAnsi="Menlo" w:eastAsia="PingFang SC"/>
          <w:color w:val="E8E5E2"/>
          <w:sz w:val="17"/>
        </w:rPr>
        <w:t xml:space="preserve">  --param profileId=&lt;profile-id&gt; \</w:t>
        <w:br/>
      </w:r>
      <w:r>
        <w:rPr>
          <w:rFonts w:ascii="Menlo" w:hAnsi="Menlo" w:eastAsia="PingFang SC"/>
          <w:color w:val="E8E5E2"/>
          <w:sz w:val="17"/>
        </w:rPr>
        <w:t xml:space="preserve">  --body devices.json \</w:t>
        <w:br/>
      </w:r>
      <w:r>
        <w:rPr>
          <w:rFonts w:ascii="Menlo" w:hAnsi="Menlo" w:eastAsia="PingFang SC"/>
          <w:color w:val="E8E5E2"/>
          <w:sz w:val="17"/>
        </w:rPr>
        <w:t xml:space="preserve">  --pretty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确认生成 PUT /provisioning/v1/profiles/{profileId}/devices 后再发送：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provisioning update-profile-devices \</w:t>
        <w:br/>
      </w:r>
      <w:r>
        <w:rPr>
          <w:rFonts w:ascii="Menlo" w:hAnsi="Menlo" w:eastAsia="PingFang SC"/>
          <w:color w:val="E8E5E2"/>
          <w:sz w:val="17"/>
        </w:rPr>
        <w:t xml:space="preserve">  --invoke \</w:t>
        <w:br/>
      </w:r>
      <w:r>
        <w:rPr>
          <w:rFonts w:ascii="Menlo" w:hAnsi="Menlo" w:eastAsia="PingFang SC"/>
          <w:color w:val="E8E5E2"/>
          <w:sz w:val="17"/>
        </w:rPr>
        <w:t xml:space="preserve">  --param profileId=&lt;profile-id&gt; \</w:t>
        <w:br/>
      </w:r>
      <w:r>
        <w:rPr>
          <w:rFonts w:ascii="Menlo" w:hAnsi="Menlo" w:eastAsia="PingFang SC"/>
          <w:color w:val="E8E5E2"/>
          <w:sz w:val="17"/>
        </w:rPr>
        <w:t xml:space="preserve">  --body devices.json \</w:t>
        <w:br/>
      </w:r>
      <w:r>
        <w:rPr>
          <w:rFonts w:ascii="Menlo" w:hAnsi="Menlo" w:eastAsia="PingFang SC"/>
          <w:color w:val="E8E5E2"/>
          <w:sz w:val="17"/>
        </w:rPr>
        <w:t xml:space="preserve">  --dry-run=false \</w:t>
        <w:br/>
      </w:r>
      <w:r>
        <w:rPr>
          <w:rFonts w:ascii="Menlo" w:hAnsi="Menlo" w:eastAsia="PingFang SC"/>
          <w:color w:val="E8E5E2"/>
          <w:sz w:val="17"/>
        </w:rPr>
        <w:t xml:space="preserve">  --pretty</w:t>
      </w:r>
    </w:p>
    <w:p>
      <w:pPr>
        <w:pStyle w:val="Heading1"/>
        <w:keepNext/>
      </w:pPr>
      <w:r>
        <w:t>7. 报表与原始文件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reports app-download-report \</w:t>
        <w:br/>
      </w:r>
      <w:r>
        <w:rPr>
          <w:rFonts w:ascii="Menlo" w:hAnsi="Menlo" w:eastAsia="PingFang SC"/>
          <w:color w:val="E8E5E2"/>
          <w:sz w:val="17"/>
        </w:rPr>
        <w:t xml:space="preserve">  --invoke \</w:t>
        <w:br/>
      </w:r>
      <w:r>
        <w:rPr>
          <w:rFonts w:ascii="Menlo" w:hAnsi="Menlo" w:eastAsia="PingFang SC"/>
          <w:color w:val="E8E5E2"/>
          <w:sz w:val="17"/>
        </w:rPr>
        <w:t xml:space="preserve">  --param appId=&lt;app-id&gt; \</w:t>
        <w:br/>
      </w:r>
      <w:r>
        <w:rPr>
          <w:rFonts w:ascii="Menlo" w:hAnsi="Menlo" w:eastAsia="PingFang SC"/>
          <w:color w:val="E8E5E2"/>
          <w:sz w:val="17"/>
        </w:rPr>
        <w:t xml:space="preserve">  --query from=2026-08-01 \</w:t>
        <w:br/>
      </w:r>
      <w:r>
        <w:rPr>
          <w:rFonts w:ascii="Menlo" w:hAnsi="Menlo" w:eastAsia="PingFang SC"/>
          <w:color w:val="E8E5E2"/>
          <w:sz w:val="17"/>
        </w:rPr>
        <w:t xml:space="preserve">  --query to=2026-08-11 \</w:t>
        <w:br/>
      </w:r>
      <w:r>
        <w:rPr>
          <w:rFonts w:ascii="Menlo" w:hAnsi="Menlo" w:eastAsia="PingFang SC"/>
          <w:color w:val="E8E5E2"/>
          <w:sz w:val="17"/>
        </w:rPr>
        <w:t xml:space="preserve">  --out downloads.csv \</w:t>
        <w:br/>
      </w:r>
      <w:r>
        <w:rPr>
          <w:rFonts w:ascii="Menlo" w:hAnsi="Menlo" w:eastAsia="PingFang SC"/>
          <w:color w:val="E8E5E2"/>
          <w:sz w:val="17"/>
        </w:rPr>
        <w:t xml:space="preserve">  --dry-run=false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使用 --out 后，原始响应体写入文件，终端 envelope 只保留状态、URL 和响应元数据。</w:t>
      </w:r>
    </w:p>
    <w:p>
      <w:pPr>
        <w:pStyle w:val="Heading1"/>
        <w:keepNext/>
      </w:pPr>
      <w:r>
        <w:t>8. 输出与 Agent 使用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capabilities --output json --pretty</w:t>
        <w:br/>
      </w:r>
      <w:r>
        <w:rPr>
          <w:rFonts w:ascii="Menlo" w:hAnsi="Menlo" w:eastAsia="PingFang SC"/>
          <w:color w:val="E8E5E2"/>
          <w:sz w:val="17"/>
        </w:rPr>
        <w:t>agc capabilities --output table</w:t>
        <w:br/>
      </w:r>
      <w:r>
        <w:rPr>
          <w:rFonts w:ascii="Menlo" w:hAnsi="Menlo" w:eastAsia="PingFang SC"/>
          <w:color w:val="E8E5E2"/>
          <w:sz w:val="17"/>
        </w:rPr>
        <w:t>agc capabilities --output markdown</w:t>
      </w:r>
    </w:p>
    <w:p>
      <w:pPr>
        <w:keepNext w:val="0"/>
        <w:widowControl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PingFang SC"/>
          <w:color w:val="202126"/>
          <w:sz w:val="22"/>
        </w:rPr>
        <w:t>JSON：默认格式，适合 CI、脚本和 Coding Agent。</w:t>
      </w:r>
    </w:p>
    <w:p>
      <w:pPr>
        <w:keepNext w:val="0"/>
        <w:widowControl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PingFang SC"/>
          <w:color w:val="202126"/>
          <w:sz w:val="22"/>
        </w:rPr>
        <w:t>Table：适合人在终端快速检查。</w:t>
      </w:r>
    </w:p>
    <w:p>
      <w:pPr>
        <w:keepNext w:val="0"/>
        <w:widowControl/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PingFang SC"/>
          <w:color w:val="202126"/>
          <w:sz w:val="22"/>
        </w:rPr>
        <w:t>Markdown：适合任务记录、变更说明和文档。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JSON envelope 会携带 affordances，告诉调用方下一条合法命令。Agent 可以顺着链接工作，不需要硬编码完整命令树。</w:t>
      </w:r>
    </w:p>
    <w:p>
      <w:pPr>
        <w:pStyle w:val="Heading1"/>
        <w:keepNext/>
      </w:pPr>
      <w:r>
        <w:t>9. 本地 REST 与 Web Command Center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agc web-server --addr :8421</w:t>
        <w:br/>
      </w:r>
      <w:r>
        <w:rPr>
          <w:rFonts w:ascii="Menlo" w:hAnsi="Menlo" w:eastAsia="PingFang SC"/>
          <w:color w:val="E8E5E2"/>
          <w:sz w:val="17"/>
        </w:rPr>
        <w:t>npm --prefix apps/web install</w:t>
        <w:br/>
      </w:r>
      <w:r>
        <w:rPr>
          <w:rFonts w:ascii="Menlo" w:hAnsi="Menlo" w:eastAsia="PingFang SC"/>
          <w:color w:val="E8E5E2"/>
          <w:sz w:val="17"/>
        </w:rPr>
        <w:t>npm --prefix apps/web run dev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4700"/>
        <w:gridCol w:w="35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b/>
                <w:color w:val="1F4D78"/>
                <w:sz w:val="19"/>
              </w:rPr>
              <w:t>方法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b/>
                <w:color w:val="1F4D78"/>
                <w:sz w:val="19"/>
              </w:rPr>
              <w:t>路由</w:t>
            </w:r>
          </w:p>
        </w:tc>
        <w:tc>
          <w:tcPr>
            <w:tcW w:type="dxa" w:w="3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b/>
                <w:color w:val="1F4D78"/>
                <w:sz w:val="19"/>
              </w:rPr>
              <w:t>用途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GET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/api/v1/capabilities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API 家族与 affordances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GET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/api/v1/endpoints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全部接口条目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GET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/api/v1/openapi.json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机器可读契约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POST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/api/v1/:family/endpoints/:id/invoke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默认 dry-run 的调用入口</w:t>
            </w:r>
          </w:p>
        </w:tc>
      </w:tr>
    </w:tbl>
    <w:p>
      <w:pPr>
        <w:spacing w:after="40"/>
      </w:pP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Vite 开发服务器把 /api 代理到 http://127.0.0.1:8421。本地 API 未启动时，Web 自动使用内置的 13 个家族、156 个接口参考数据。</w:t>
      </w:r>
    </w:p>
    <w:p>
      <w:pPr>
        <w:pStyle w:val="Heading1"/>
        <w:keepNext/>
      </w:pPr>
      <w:r>
        <w:t>10. 全局参数与环境变量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b/>
                <w:color w:val="1F4D78"/>
                <w:sz w:val="19"/>
              </w:rPr>
              <w:t>名称</w:t>
            </w:r>
          </w:p>
        </w:tc>
        <w:tc>
          <w:tcPr>
            <w:tcW w:type="dxa" w:w="6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--output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json、table 或 markdown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--pretty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格式化 JSON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--timeout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请求超时，默认 60s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--profile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覆盖项目绑定的凭据 Profile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--project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指定项目目录，默认当前目录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AGC_ACCESS_TOKEN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直接提供 Bearer token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AGC_CREDENTIALS_PATH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widowControl/>
              <w:spacing w:before="0" w:after="0" w:line="276" w:lineRule="auto"/>
            </w:pPr>
            <w:r>
              <w:rPr>
                <w:rFonts w:ascii="Calibri" w:hAnsi="Calibri" w:eastAsia="PingFang SC"/>
                <w:color w:val="202126"/>
                <w:sz w:val="18"/>
              </w:rPr>
              <w:t>覆盖默认凭据文件路径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常见问题</w:t>
      </w:r>
    </w:p>
    <w:p>
      <w:pPr>
        <w:pStyle w:val="Heading2"/>
        <w:keepNext/>
      </w:pPr>
      <w:r>
        <w:t>credential profile not found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运行 agc auth list --output table 核对名称；修改项目文件中的 profile，或显式传入 --profile。</w:t>
      </w:r>
    </w:p>
    <w:p>
      <w:pPr>
        <w:pStyle w:val="Heading2"/>
        <w:keepNext/>
      </w:pPr>
      <w:r>
        <w:t>只输出 URL，没有发送请求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这是预期的安全行为。确认已经使用 --invoke，并在完成 dry-run 审核后显式增加 --dry-run=false。</w:t>
      </w:r>
    </w:p>
    <w:p>
      <w:pPr>
        <w:pStyle w:val="Heading2"/>
        <w:keepNext/>
      </w:pPr>
      <w:r>
        <w:t>Web 显示 reference mode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静态官网默认显示参考数据。需要真实本地数据时，同时运行 agc web-server 与 Vite 开发服务器。</w:t>
      </w:r>
    </w:p>
    <w:p>
      <w:pPr>
        <w:pStyle w:val="Heading2"/>
        <w:keepNext/>
      </w:pPr>
      <w:r>
        <w:t>生产请求返回权限或字段错误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检查 Service Account/API Client 权限、项目归属、接口字段与 API 区域，再用 --pretty 阅读错误 envelope。以华为 AppGallery Connect 官方接口文档为准。</w:t>
      </w:r>
    </w:p>
    <w:p>
      <w:pPr>
        <w:pStyle w:val="Heading1"/>
        <w:keepNext/>
      </w:pPr>
      <w:r>
        <w:t>12. 开发与验收</w:t>
      </w:r>
    </w:p>
    <w:p>
      <w:pPr>
        <w:keepNext w:val="0"/>
        <w:widowControl/>
        <w:spacing w:before="80" w:after="180" w:line="283" w:lineRule="auto"/>
        <w:ind w:left="259" w:right="259"/>
        <w:shd w:fill="101013"/>
      </w:pPr>
      <w:r>
        <w:rPr>
          <w:rFonts w:ascii="Menlo" w:hAnsi="Menlo" w:eastAsia="PingFang SC"/>
          <w:color w:val="E8E5E2"/>
          <w:sz w:val="17"/>
        </w:rPr>
        <w:t>make test</w:t>
        <w:br/>
      </w:r>
      <w:r>
        <w:rPr>
          <w:rFonts w:ascii="Menlo" w:hAnsi="Menlo" w:eastAsia="PingFang SC"/>
          <w:color w:val="E8E5E2"/>
          <w:sz w:val="17"/>
        </w:rPr>
        <w:t>make coverage</w:t>
        <w:br/>
      </w:r>
      <w:r>
        <w:rPr>
          <w:rFonts w:ascii="Menlo" w:hAnsi="Menlo" w:eastAsia="PingFang SC"/>
          <w:color w:val="E8E5E2"/>
          <w:sz w:val="17"/>
        </w:rPr>
        <w:t>make coverage-check</w:t>
        <w:br/>
      </w:r>
      <w:r>
        <w:rPr>
          <w:rFonts w:ascii="Menlo" w:hAnsi="Menlo" w:eastAsia="PingFang SC"/>
          <w:color w:val="E8E5E2"/>
          <w:sz w:val="17"/>
        </w:rPr>
        <w:t>make ci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PingFang SC"/>
          <w:color w:val="202126"/>
          <w:sz w:val="22"/>
        </w:rPr>
        <w:t>make ci 会运行 Go vet、Go 测试、80% 覆盖率门槛、Web 测试和 Web 构建。</w:t>
      </w:r>
    </w:p>
    <w:p>
      <w:pPr>
        <w:pStyle w:val="Heading2"/>
        <w:keepNext/>
      </w:pPr>
      <w:r>
        <w:t>实现边界</w:t>
      </w:r>
    </w:p>
    <w:p>
      <w:pPr>
        <w:keepNext w:val="0"/>
        <w:widowControl/>
        <w:spacing w:before="120" w:after="200" w:line="288" w:lineRule="auto"/>
        <w:ind w:left="173" w:right="115"/>
        <w:shd w:fill="E8EEF5"/>
        <w:pBdr>
          <w:left w:val="single" w:sz="18" w:space="8" w:color="1F4D78"/>
        </w:pBdr>
      </w:pPr>
      <w:r>
        <w:rPr>
          <w:rFonts w:ascii="Calibri" w:hAnsi="Calibri" w:eastAsia="PingFang SC"/>
          <w:b/>
          <w:color w:val="1F4D78"/>
          <w:sz w:val="20"/>
        </w:rPr>
        <w:t xml:space="preserve">当前状态  </w:t>
      </w:r>
      <w:r>
        <w:rPr>
          <w:rFonts w:ascii="Calibri" w:hAnsi="Calibri" w:eastAsia="PingFang SC"/>
          <w:color w:val="202126"/>
          <w:sz w:val="20"/>
        </w:rPr>
        <w:t>接口注册表、请求构建、鉴权、dry-run、通用调用器和本地 REST 路由已可用。正式写入生产数据前，仍应根据华为官方文档核对字段、权限和业务前置条件。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PingFang SC"/>
        <w:color w:val="666A70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widowControl/>
      <w:spacing w:before="0" w:after="0" w:line="240" w:lineRule="auto"/>
      <w:jc w:val="left"/>
    </w:pPr>
    <w:r>
      <w:rPr>
        <w:rFonts w:ascii="Calibri" w:hAnsi="Calibri" w:eastAsia="PingFang SC"/>
        <w:b/>
        <w:color w:val="666A70"/>
        <w:sz w:val="17"/>
      </w:rPr>
      <w:t>agc CLI  |  Operator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SC"/>
      <w:color w:val="2021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agc CLI 使用手册</dc:title>
  <dc:subject>AppGallery Connect CLI operator guide</dc:subject>
  <dc:creator>agc CLI</dc:creator>
  <cp:keywords>AppGallery Connect, HarmonyOS, CLI, profile, dry-run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