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，不分区的窄表，承载「同一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内流水唯一」两个唯一约束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7234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62"/>
        <w:gridCol w:w="962"/>
        <w:gridCol w:w="4567"/>
        <w:gridCol w:w="2918"/>
      </w:tblGrid>
      <w:tr>
        <w:trPr>
          <w:tblHeader w:val="on"/>
          <w:tblHeader/>
        </w:trPr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5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9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分配（各订单分到各自生产组织）或只分配一张订单；点错时撤销最后一次生成（号仍全部待分配时）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原因」填写，提交前实时校验可转数量、重复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与下一号后移；工厂申请、撤回；总部确认、驳回或直接转移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接口）查找，查看批次明细、重新下载打印文件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11"/>
        <w:gridCol w:w="7300"/>
      </w:tblGrid>
      <w:tr>
        <w:trPr>
          <w:tblHeader w:val="on"/>
          <w:tblHeader/>
        </w:trPr>
        <w:tc>
          <w:tcPr>
            <w:tcW w:w="21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的唯一性校验；生成、转厂共用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进程内调度：分区维护、操作痕迹归档、过期预演清理、订单定时同步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6593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5675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9"/>
        <w:gridCol w:w="4214"/>
        <w:gridCol w:w="4418"/>
      </w:tblGrid>
      <w:tr>
        <w:trPr>
          <w:tblHeader w:val="on"/>
          <w:tblHeader/>
        </w:trPr>
        <w:tc>
          <w:tcPr>
            <w:tcW w:w="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2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4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主表、查重索引表、领取批次、打印单、转厂单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仍需参与查重、转厂和追溯；按月分区仅用于维护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和工厂，同步迁移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8014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7"/>
        <w:gridCol w:w="1715"/>
        <w:gridCol w:w="3456"/>
        <w:gridCol w:w="3323"/>
      </w:tblGrid>
      <w:tr>
        <w:trPr>
          <w:tblHeader w:val="on"/>
          <w:tblHeader/>
        </w:trPr>
        <w:tc>
          <w:tcPr>
            <w:tcW w:w="9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4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3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92658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717"/>
        <w:gridCol w:w="1945"/>
        <w:gridCol w:w="1485"/>
        <w:gridCol w:w="2204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7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同一事务内写入和迁移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表之间不建立外键（MySQL</w:t>
      </w:r>
      <w:r>
        <w:t xml:space="preserve"> </w:t>
      </w:r>
      <w:r>
        <w:rPr>
          <w:rFonts w:hint="eastAsia"/>
        </w:rPr>
        <w:t xml:space="preserve">分区表不支持外键），以上关联由业务服务在事务内保证。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的原因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按生成月份分区后，无法直接建立「同一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唯一」这类跨月份的唯一键。因此把两个唯一约束放到不分区的窄表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：生成时先写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，任一冲突即回滚整批；转厂确认时把相应记录的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由来源</w:t>
      </w:r>
      <w:r>
        <w:t xml:space="preserve"> PI </w:t>
      </w:r>
      <w:r>
        <w:rPr>
          <w:rFonts w:hint="eastAsia"/>
        </w:rPr>
        <w:t xml:space="preserve">改为转入</w:t>
      </w:r>
      <w:r>
        <w:t xml:space="preserve"> PI。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（均为分区本地索引）：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511"/>
        <w:gridCol w:w="2571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54"/>
        <w:gridCol w:w="3611"/>
        <w:gridCol w:w="4546"/>
      </w:tblGrid>
      <w:tr>
        <w:trPr>
          <w:tblHeader w:val="on"/>
          <w:tblHeader/>
        </w:trPr>
        <w:tc>
          <w:tcPr>
            <w:tcW w:w="12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5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个分区，每个分区约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做</w:t>
            </w:r>
            <w:r>
              <w:rPr>
                <w:sz w:val="18"/>
              </w:rPr>
              <w:t xml:space="preserve"> 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rFonts w:hint="eastAsia"/>
                <w:sz w:val="18"/>
              </w:rPr>
              <w:t xml:space="preserve">，另设兜底分区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仍需参与查重、转厂、回调和追溯。分区用于按月备份、统计和冷热分离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PI，与月份无关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（运维操作，按需执行）：早期月份的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分区可通过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整月迁出到归档库，不影响在线分区。迁出前须评估这些</w:t>
      </w:r>
      <w:r>
        <w:t xml:space="preserve"> SN </w:t>
      </w:r>
      <w:r>
        <w:rPr>
          <w:rFonts w:hint="eastAsia"/>
        </w:rPr>
        <w:t xml:space="preserve">是否仍可能被查询、转厂或回调。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指定的通用规则。通用规则可以有多条，未绑定的</w:t>
      </w:r>
      <w:r>
        <w:t xml:space="preserve"> PI </w:t>
      </w:r>
      <w:r>
        <w:rPr>
          <w:rFonts w:hint="eastAsia"/>
        </w:rPr>
        <w:t xml:space="preserve">从全部通用规则中选；可手动指定给</w:t>
      </w:r>
      <w:r>
        <w:t xml:space="preserve"> </w:t>
      </w:r>
      <w:r>
        <w:rPr>
          <w:rFonts w:hint="eastAsia"/>
        </w:rPr>
        <w:t xml:space="preserve">PI（首次生成也会自动指定），后续生成默认用它；可解绑后重新选择。按客户</w:t>
      </w:r>
      <w:r>
        <w:t xml:space="preserve"> / </w:t>
      </w:r>
      <w:r>
        <w:rPr>
          <w:rFonts w:hint="eastAsia"/>
        </w:rPr>
        <w:t xml:space="preserve">按</w:t>
      </w:r>
      <w:r>
        <w:t xml:space="preserve"> PI </w:t>
      </w:r>
      <w:r>
        <w:rPr>
          <w:rFonts w:hint="eastAsia"/>
        </w:rPr>
        <w:t xml:space="preserve">的绑定可在规则页修改或解绑。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364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最大流水和生效规则，按物料行顺序切分号段并校验流水位数是否足够；保存一次性预演令牌，记录当时的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分钟）、订单与数量等条件未变化，否则返回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同时只有一个生成任务，冲突返回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单事务内：对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（状态待分配）；最后更新计数器、已生成数量、任务状态并记录操作痕迹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）时转为后台任务，页面每秒查询进度；进度在独立事务中提交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：以生产订单为单位，将该订单全部待分配</w:t>
      </w:r>
      <w:r>
        <w:t xml:space="preserve"> SN </w:t>
      </w:r>
      <w:r>
        <w:rPr>
          <w:rFonts w:hint="eastAsia"/>
        </w:rPr>
        <w:t xml:space="preserve">按十进制流水顺序分配到订单的生产组织，状态变为待领取。分配到其他工厂时返回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：生成点错时，总部可撤销一次生成后重新预演、生成（</w:t>
      </w:r>
      <w:r>
        <w:rPr>
          <w:rStyle w:val="VerbatimChar"/>
        </w:rPr>
        <w:t xml:space="preserve">POST /api/generate/jobs/{id}/revoke</w:t>
      </w:r>
      <w:r>
        <w:rPr>
          <w:rFonts w:hint="eastAsia"/>
        </w:rPr>
        <w:t xml:space="preserve">，原因必填）。只允许撤销该</w:t>
      </w:r>
      <w:r>
        <w:t xml:space="preserve"> PI </w:t>
      </w:r>
      <w:r>
        <w:rPr>
          <w:rFonts w:hint="eastAsia"/>
        </w:rPr>
        <w:t xml:space="preserve">流水排在最后的一次成功生成（任务终点等于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计数器和订单已生成数，删除这次的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最大流水退回其余成功任务的最大终点、已生成数量相应扣减，任务置为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rPr>
          <w:rFonts w:hint="eastAsia"/>
        </w:rPr>
        <w:t xml:space="preserve">并记录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生成打印单，将待打印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的生成互斥），再次查重，迁移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：账户只停用、不删除；不能停用自己的账户；系统须保留至少一名启用中的系统管理员。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登录防护</w:t>
      </w:r>
      <w:r>
        <w:rPr>
          <w:rFonts w:hint="eastAsia"/>
        </w:rPr>
        <w:t xml:space="preserve">：同一工号连续失败</w:t>
      </w:r>
      <w:r>
        <w:t xml:space="preserve"> 5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SN_LOGIN_MAX_FAILURES</w:t>
      </w:r>
      <w:r>
        <w:rPr>
          <w:rFonts w:hint="eastAsia"/>
        </w:rPr>
        <w:t xml:space="preserve">）锁定</w:t>
      </w:r>
      <w:r>
        <w:t xml:space="preserve"> 15 </w:t>
      </w:r>
      <w:r>
        <w:rPr>
          <w:rFonts w:hint="eastAsia"/>
        </w:rPr>
        <w:t xml:space="preserve">分钟（</w:t>
      </w:r>
      <w:r>
        <w:rPr>
          <w:rStyle w:val="VerbatimChar"/>
        </w:rPr>
        <w:t xml:space="preserve">SN_LOGIN_LOCK_MINUTES</w:t>
      </w:r>
      <w:r>
        <w:rPr>
          <w:rFonts w:hint="eastAsia"/>
        </w:rPr>
        <w:t xml:space="preserve">），返回</w:t>
      </w:r>
      <w:r>
        <w:t xml:space="preserve"> 429</w:t>
      </w:r>
      <w:r>
        <w:t xml:space="preserve"> </w:t>
      </w:r>
      <w:r>
        <w:rPr>
          <w:rStyle w:val="VerbatimChar"/>
        </w:rPr>
        <w:t xml:space="preserve">LOGIN_LOCKED</w:t>
      </w:r>
      <w:r>
        <w:rPr>
          <w:rFonts w:hint="eastAsia"/>
        </w:rPr>
        <w:t xml:space="preserve">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ID。被拒绝的写操作记为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哈希存储；登录失败锁定；首次登录强制改密（见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；生成、转厂确认均在事务内写入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可按月分区单独备份历史分区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97"/>
        <w:gridCol w:w="2035"/>
        <w:gridCol w:w="3389"/>
        <w:gridCol w:w="3389"/>
      </w:tblGrid>
      <w:tr>
        <w:trPr>
          <w:tblHeader w:val="on"/>
          <w:tblHeader/>
        </w:trPr>
        <w:tc>
          <w:tcPr>
            <w:tcW w:w="5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登录失败计数保存在进程内存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多实例部署时，锁定阈值按实例分别计算，实际允许的尝试次数为阈值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实例数；实例重启后计数清零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实例数较少时影响有限；如需严格控制，可将计数改存数据库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按月分区可冷热分离；上线后按月监控表空间与慢查询，提前扩容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41"/>
        <w:gridCol w:w="1650"/>
        <w:gridCol w:w="4019"/>
      </w:tblGrid>
      <w:tr>
        <w:trPr>
          <w:tblHeader w:val="on"/>
          <w:tblHeader/>
        </w:trPr>
        <w:tc>
          <w:tcPr>
            <w:tcW w:w="37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登录失败锁定阈值与时长；阈值为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表示不锁定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516"/>
        <w:gridCol w:w="1723"/>
        <w:gridCol w:w="3171"/>
      </w:tblGrid>
      <w:tr>
        <w:trPr>
          <w:tblHeader w:val="on"/>
          <w:tblHeader/>
        </w:trPr>
        <w:tc>
          <w:tcPr>
            <w:tcW w:w="45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7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首次登录或密码已重置，须先修改密码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登录失败次数过多，暂时锁定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2026-10-10T08:48:36Z</dcterms:created>
  <dcterms:modified xsi:type="dcterms:W3CDTF">2026-10-10T08:48:36Z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