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3224" w14:textId="58F7769C" w:rsidR="00F272B8" w:rsidRDefault="00F272B8" w:rsidP="00F272B8">
      <w:pPr>
        <w:pStyle w:val="Titre1"/>
      </w:pPr>
      <w:r>
        <w:t>Passer de l’écoute passive à l’écoute active</w:t>
      </w:r>
    </w:p>
    <w:p w14:paraId="6DF04F87" w14:textId="77777777" w:rsidR="00F272B8" w:rsidRPr="00F272B8" w:rsidRDefault="00F272B8" w:rsidP="00F272B8"/>
    <w:p w14:paraId="02C2AABC" w14:textId="67B785AD" w:rsidR="00F272B8" w:rsidRPr="00F272B8" w:rsidRDefault="00F272B8" w:rsidP="00F272B8">
      <w:pPr>
        <w:pStyle w:val="Titre2"/>
      </w:pPr>
      <w:r w:rsidRPr="00F272B8">
        <w:t xml:space="preserve">1. </w:t>
      </w:r>
      <w:r w:rsidRPr="00F272B8">
        <w:rPr>
          <w:i/>
          <w:iCs/>
        </w:rPr>
        <w:t>Whiplash</w:t>
      </w:r>
      <w:r w:rsidRPr="00F272B8">
        <w:t xml:space="preserve"> (La scène finale)</w:t>
      </w:r>
    </w:p>
    <w:p w14:paraId="011C8FCB" w14:textId="77777777" w:rsidR="00F272B8" w:rsidRPr="00F272B8" w:rsidRDefault="00F272B8" w:rsidP="00F272B8">
      <w:r w:rsidRPr="00F272B8">
        <w:rPr>
          <w:b/>
          <w:bCs/>
        </w:rPr>
        <w:t>Question :</w:t>
      </w:r>
      <w:r w:rsidRPr="00F272B8">
        <w:t xml:space="preserve"> Comment le monteur parvient-il à vous faire ressentir la fatigue physique et l'obsession du batteur sans utiliser de dialogue ?</w:t>
      </w:r>
    </w:p>
    <w:p w14:paraId="3FC519A4" w14:textId="77777777" w:rsidR="00F272B8" w:rsidRDefault="00F272B8" w:rsidP="00F272B8">
      <w:r w:rsidRPr="00F272B8">
        <w:rPr>
          <w:b/>
          <w:bCs/>
        </w:rPr>
        <w:t>Piste de réflexion :</w:t>
      </w:r>
      <w:r w:rsidRPr="00F272B8">
        <w:t xml:space="preserve"> Portez attention à la durée des plans et à la correspondance entre les coups de baguette et les coupes (le "</w:t>
      </w:r>
      <w:proofErr w:type="spellStart"/>
      <w:r w:rsidRPr="00F272B8">
        <w:t>cut</w:t>
      </w:r>
      <w:proofErr w:type="spellEnd"/>
      <w:r w:rsidRPr="00F272B8">
        <w:t>").</w:t>
      </w:r>
    </w:p>
    <w:p w14:paraId="0F3CB779" w14:textId="77777777" w:rsidR="00F272B8" w:rsidRPr="00F272B8" w:rsidRDefault="00F272B8" w:rsidP="00F272B8"/>
    <w:p w14:paraId="07759094" w14:textId="77777777" w:rsidR="00F272B8" w:rsidRPr="00F272B8" w:rsidRDefault="00F272B8" w:rsidP="00F272B8">
      <w:pPr>
        <w:pStyle w:val="Titre2"/>
      </w:pPr>
      <w:r w:rsidRPr="00F272B8">
        <w:t xml:space="preserve">2. </w:t>
      </w:r>
      <w:r w:rsidRPr="00F272B8">
        <w:rPr>
          <w:i/>
          <w:iCs/>
        </w:rPr>
        <w:t>Requiem for a Dream</w:t>
      </w:r>
      <w:r w:rsidRPr="00F272B8">
        <w:t xml:space="preserve"> (Les séquences d'addiction)</w:t>
      </w:r>
    </w:p>
    <w:p w14:paraId="443822A1" w14:textId="77777777" w:rsidR="00F272B8" w:rsidRPr="00F272B8" w:rsidRDefault="00F272B8" w:rsidP="00F272B8">
      <w:r w:rsidRPr="00F272B8">
        <w:rPr>
          <w:b/>
          <w:bCs/>
        </w:rPr>
        <w:t>Question :</w:t>
      </w:r>
      <w:r w:rsidRPr="00F272B8">
        <w:t xml:space="preserve"> Pourquoi le réalisateur choisit-il de fragmenter des actions banales (ouvrir une boîte, dilater une pupille) en une succession de plans ultra-courts ?</w:t>
      </w:r>
    </w:p>
    <w:p w14:paraId="3895626A" w14:textId="77777777" w:rsidR="00F272B8" w:rsidRDefault="00F272B8" w:rsidP="00F272B8">
      <w:r w:rsidRPr="00F272B8">
        <w:rPr>
          <w:b/>
          <w:bCs/>
        </w:rPr>
        <w:t>Piste de réflexion :</w:t>
      </w:r>
      <w:r w:rsidRPr="00F272B8">
        <w:t xml:space="preserve"> Est-ce que cela rend l'action plus réaliste ou, au contraire, plus stylisée/mentale ?</w:t>
      </w:r>
    </w:p>
    <w:p w14:paraId="59C43A5E" w14:textId="77777777" w:rsidR="00F272B8" w:rsidRPr="00F272B8" w:rsidRDefault="00F272B8" w:rsidP="00F272B8"/>
    <w:p w14:paraId="55ED53E0" w14:textId="77777777" w:rsidR="00F272B8" w:rsidRPr="00F272B8" w:rsidRDefault="00F272B8" w:rsidP="00F272B8">
      <w:pPr>
        <w:pStyle w:val="Titre2"/>
      </w:pPr>
      <w:r w:rsidRPr="00F272B8">
        <w:t xml:space="preserve">3. </w:t>
      </w:r>
      <w:r w:rsidRPr="00F272B8">
        <w:rPr>
          <w:i/>
          <w:iCs/>
        </w:rPr>
        <w:t>Le Parrain</w:t>
      </w:r>
      <w:r w:rsidRPr="00F272B8">
        <w:t xml:space="preserve"> (La scène du baptême)</w:t>
      </w:r>
    </w:p>
    <w:p w14:paraId="0CB78A46" w14:textId="77777777" w:rsidR="00F272B8" w:rsidRPr="00F272B8" w:rsidRDefault="00F272B8" w:rsidP="00F272B8">
      <w:r w:rsidRPr="00F272B8">
        <w:rPr>
          <w:b/>
          <w:bCs/>
        </w:rPr>
        <w:t>Question :</w:t>
      </w:r>
      <w:r w:rsidRPr="00F272B8">
        <w:t xml:space="preserve"> Quel lien le montage crée-t-il entre les paroles du prêtre à l'église et les images de violence à l'extérieur ?</w:t>
      </w:r>
    </w:p>
    <w:p w14:paraId="7840675C" w14:textId="77777777" w:rsidR="00F272B8" w:rsidRDefault="00F272B8" w:rsidP="00F272B8">
      <w:r w:rsidRPr="00F272B8">
        <w:rPr>
          <w:b/>
          <w:bCs/>
        </w:rPr>
        <w:t>Piste de réflexion :</w:t>
      </w:r>
      <w:r w:rsidRPr="00F272B8">
        <w:t xml:space="preserve"> Si l'on supprimait l'une des deux situations (le baptême ou les meurtres), l'impact de la scène resterait-il le même ? Pourquoi ?</w:t>
      </w:r>
    </w:p>
    <w:p w14:paraId="4AD42BD0" w14:textId="77777777" w:rsidR="00F272B8" w:rsidRPr="00F272B8" w:rsidRDefault="00F272B8" w:rsidP="00F272B8"/>
    <w:p w14:paraId="59CA1CA5" w14:textId="77777777" w:rsidR="00F272B8" w:rsidRPr="00F272B8" w:rsidRDefault="00F272B8" w:rsidP="00F272B8">
      <w:pPr>
        <w:pStyle w:val="Titre2"/>
      </w:pPr>
      <w:r w:rsidRPr="00F272B8">
        <w:t xml:space="preserve">4. </w:t>
      </w:r>
      <w:proofErr w:type="spellStart"/>
      <w:r w:rsidRPr="00F272B8">
        <w:rPr>
          <w:i/>
          <w:iCs/>
        </w:rPr>
        <w:t>Oldboy</w:t>
      </w:r>
      <w:proofErr w:type="spellEnd"/>
      <w:r w:rsidRPr="00F272B8">
        <w:t xml:space="preserve"> (La bataille du couloir)</w:t>
      </w:r>
    </w:p>
    <w:p w14:paraId="39B9D942" w14:textId="77777777" w:rsidR="00F272B8" w:rsidRPr="00F272B8" w:rsidRDefault="00F272B8" w:rsidP="00F272B8">
      <w:r w:rsidRPr="00F272B8">
        <w:rPr>
          <w:b/>
          <w:bCs/>
        </w:rPr>
        <w:t>Question :</w:t>
      </w:r>
      <w:r w:rsidRPr="00F272B8">
        <w:t xml:space="preserve"> Quel est l'effet produit par l'absence totale de coupe pendant cette scène de combat ?</w:t>
      </w:r>
    </w:p>
    <w:p w14:paraId="29D0815C" w14:textId="77777777" w:rsidR="00F272B8" w:rsidRDefault="00F272B8" w:rsidP="00F272B8">
      <w:r w:rsidRPr="00F272B8">
        <w:rPr>
          <w:b/>
          <w:bCs/>
        </w:rPr>
        <w:t>Piste de réflexion :</w:t>
      </w:r>
      <w:r w:rsidRPr="00F272B8">
        <w:t xml:space="preserve"> Comparez ce sentiment avec une scène de combat classique (ex: Marvel). Est-ce que l'action vous semble plus "honnête" ou plus épuisante ?</w:t>
      </w:r>
    </w:p>
    <w:p w14:paraId="7EFE54A0" w14:textId="77777777" w:rsidR="00F272B8" w:rsidRPr="00F272B8" w:rsidRDefault="00F272B8" w:rsidP="00F272B8"/>
    <w:p w14:paraId="3EFF6BBB" w14:textId="77777777" w:rsidR="00F272B8" w:rsidRPr="00F272B8" w:rsidRDefault="00F272B8" w:rsidP="00F272B8">
      <w:pPr>
        <w:pStyle w:val="Titre2"/>
        <w:rPr>
          <w:lang w:val="en-CA"/>
        </w:rPr>
      </w:pPr>
      <w:r w:rsidRPr="00F272B8">
        <w:rPr>
          <w:lang w:val="en-CA"/>
        </w:rPr>
        <w:t xml:space="preserve">5. </w:t>
      </w:r>
      <w:r w:rsidRPr="00F272B8">
        <w:rPr>
          <w:i/>
          <w:iCs/>
          <w:lang w:val="en-CA"/>
        </w:rPr>
        <w:t>Mad Max: Fury Road</w:t>
      </w:r>
      <w:r w:rsidRPr="00F272B8">
        <w:rPr>
          <w:lang w:val="en-CA"/>
        </w:rPr>
        <w:t xml:space="preserve"> (Course-</w:t>
      </w:r>
      <w:proofErr w:type="spellStart"/>
      <w:r w:rsidRPr="00F272B8">
        <w:rPr>
          <w:lang w:val="en-CA"/>
        </w:rPr>
        <w:t>poursuite</w:t>
      </w:r>
      <w:proofErr w:type="spellEnd"/>
      <w:r w:rsidRPr="00F272B8">
        <w:rPr>
          <w:lang w:val="en-CA"/>
        </w:rPr>
        <w:t>)</w:t>
      </w:r>
    </w:p>
    <w:p w14:paraId="67D4BF72" w14:textId="77777777" w:rsidR="00F272B8" w:rsidRPr="00F272B8" w:rsidRDefault="00F272B8" w:rsidP="00F272B8">
      <w:r w:rsidRPr="00F272B8">
        <w:rPr>
          <w:b/>
          <w:bCs/>
        </w:rPr>
        <w:t>Question :</w:t>
      </w:r>
      <w:r w:rsidRPr="00F272B8">
        <w:t xml:space="preserve"> Malgré la vitesse fulgurante des coupes, pourquoi ne vous sentez-vous jamais perdu dans l'espace ?</w:t>
      </w:r>
    </w:p>
    <w:p w14:paraId="67C1626F" w14:textId="77777777" w:rsidR="00F272B8" w:rsidRPr="00F272B8" w:rsidRDefault="00F272B8" w:rsidP="00F272B8">
      <w:r w:rsidRPr="00F272B8">
        <w:rPr>
          <w:b/>
          <w:bCs/>
        </w:rPr>
        <w:t>Piste de réflexion :</w:t>
      </w:r>
      <w:r w:rsidRPr="00F272B8">
        <w:t xml:space="preserve"> Regardez attentivement où se situe le centre d'intérêt (le sujet principal) d'un plan à l'autre. Est-ce que vos yeux doivent chercher l'information ?</w:t>
      </w:r>
    </w:p>
    <w:p w14:paraId="00EA3D5B" w14:textId="77777777" w:rsidR="00F272B8" w:rsidRPr="00F272B8" w:rsidRDefault="00F272B8" w:rsidP="00F272B8">
      <w:pPr>
        <w:pStyle w:val="Titre2"/>
      </w:pPr>
      <w:r w:rsidRPr="00F272B8">
        <w:lastRenderedPageBreak/>
        <w:t xml:space="preserve">6. </w:t>
      </w:r>
      <w:r w:rsidRPr="00F272B8">
        <w:rPr>
          <w:i/>
          <w:iCs/>
        </w:rPr>
        <w:t>Lawrence d’Arabie</w:t>
      </w:r>
      <w:r w:rsidRPr="00F272B8">
        <w:t xml:space="preserve"> (Le raccord à l’allumette)</w:t>
      </w:r>
    </w:p>
    <w:p w14:paraId="3540774B" w14:textId="77777777" w:rsidR="00F272B8" w:rsidRPr="00F272B8" w:rsidRDefault="00F272B8" w:rsidP="00F272B8">
      <w:r w:rsidRPr="00F272B8">
        <w:rPr>
          <w:b/>
          <w:bCs/>
        </w:rPr>
        <w:t>Question :</w:t>
      </w:r>
      <w:r w:rsidRPr="00F272B8">
        <w:t xml:space="preserve"> Pourquoi cette transition est-elle plus efficace qu'un simple carton indiquant "Le lendemain, dans le désert" ?</w:t>
      </w:r>
    </w:p>
    <w:p w14:paraId="052D4AAC" w14:textId="77777777" w:rsidR="00F272B8" w:rsidRPr="00F272B8" w:rsidRDefault="00F272B8" w:rsidP="00F272B8">
      <w:r w:rsidRPr="00F272B8">
        <w:rPr>
          <w:b/>
          <w:bCs/>
        </w:rPr>
        <w:t>Piste de réflexion :</w:t>
      </w:r>
      <w:r w:rsidRPr="00F272B8">
        <w:t xml:space="preserve"> Analysez le lien visuel et symbolique entre la flamme de l'allumette et le soleil qui se lève.</w:t>
      </w:r>
    </w:p>
    <w:p w14:paraId="6D7ED9D8" w14:textId="77777777" w:rsidR="00F70857" w:rsidRDefault="00F70857"/>
    <w:sectPr w:rsidR="00F7085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6A"/>
    <w:rsid w:val="002E0807"/>
    <w:rsid w:val="0077396A"/>
    <w:rsid w:val="00980B83"/>
    <w:rsid w:val="00AF1AFF"/>
    <w:rsid w:val="00F272B8"/>
    <w:rsid w:val="00F7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750117"/>
  <w15:chartTrackingRefBased/>
  <w15:docId w15:val="{08E0F141-29F7-4250-B532-516208010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3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73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3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3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3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3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3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3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3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3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73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3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39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39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39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39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39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39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3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3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3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3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3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39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39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39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3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39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3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290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Frédérik Taleb</dc:creator>
  <cp:keywords/>
  <dc:description/>
  <cp:lastModifiedBy>Frédérik Taleb</cp:lastModifiedBy>
  <cp:revision>3</cp:revision>
  <dcterms:created xsi:type="dcterms:W3CDTF">2026-02-24T14:15:00Z</dcterms:created>
  <dcterms:modified xsi:type="dcterms:W3CDTF">2026-02-24T21:12:00Z</dcterms:modified>
</cp:coreProperties>
</file>