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35C4" w14:textId="16AD19B5" w:rsidR="00E12CFD" w:rsidRDefault="00E12CFD" w:rsidP="00E12CFD">
      <w:pPr>
        <w:jc w:val="both"/>
        <w:rPr>
          <w:i/>
          <w:iCs/>
        </w:rPr>
      </w:pPr>
      <w:r>
        <w:rPr>
          <w:i/>
          <w:iCs/>
        </w:rPr>
        <w:t>SOVRYN RESEARCH</w:t>
      </w:r>
    </w:p>
    <w:p w14:paraId="15B07DB7" w14:textId="56D7C1B6" w:rsidR="00E12CFD" w:rsidRPr="009B35C8" w:rsidRDefault="00E12CFD" w:rsidP="00E12CFD">
      <w:pPr>
        <w:jc w:val="both"/>
        <w:rPr>
          <w:i/>
          <w:iCs/>
        </w:rPr>
      </w:pPr>
      <w:r w:rsidRPr="009B35C8">
        <w:rPr>
          <w:i/>
          <w:iCs/>
        </w:rPr>
        <w:t>Sources</w:t>
      </w:r>
    </w:p>
    <w:p w14:paraId="2ED39F83" w14:textId="77777777" w:rsidR="00E12CFD" w:rsidRPr="009B35C8" w:rsidRDefault="00E12CFD" w:rsidP="00E12CFD">
      <w:pPr>
        <w:pStyle w:val="Pa0"/>
        <w:rPr>
          <w:rFonts w:cs="Credit Suisse Type Light"/>
          <w:i/>
          <w:iCs/>
          <w:color w:val="221E1F"/>
          <w:sz w:val="20"/>
          <w:szCs w:val="20"/>
        </w:rPr>
      </w:pPr>
      <w:r w:rsidRPr="009B35C8">
        <w:rPr>
          <w:i/>
          <w:iCs/>
          <w:sz w:val="20"/>
          <w:szCs w:val="20"/>
        </w:rPr>
        <w:t xml:space="preserve">Behavioral Finance: </w:t>
      </w:r>
      <w:r>
        <w:rPr>
          <w:i/>
          <w:iCs/>
          <w:sz w:val="20"/>
          <w:szCs w:val="20"/>
        </w:rPr>
        <w:t>T</w:t>
      </w:r>
      <w:r w:rsidRPr="009B35C8">
        <w:rPr>
          <w:i/>
          <w:iCs/>
          <w:sz w:val="20"/>
          <w:szCs w:val="20"/>
        </w:rPr>
        <w:t xml:space="preserve">he </w:t>
      </w:r>
      <w:r>
        <w:rPr>
          <w:i/>
          <w:iCs/>
          <w:sz w:val="20"/>
          <w:szCs w:val="20"/>
        </w:rPr>
        <w:t>P</w:t>
      </w:r>
      <w:r w:rsidRPr="009B35C8">
        <w:rPr>
          <w:i/>
          <w:iCs/>
          <w:sz w:val="20"/>
          <w:szCs w:val="20"/>
        </w:rPr>
        <w:t xml:space="preserve">sychology of </w:t>
      </w:r>
      <w:r>
        <w:rPr>
          <w:i/>
          <w:iCs/>
          <w:sz w:val="20"/>
          <w:szCs w:val="20"/>
        </w:rPr>
        <w:t>I</w:t>
      </w:r>
      <w:r w:rsidRPr="009B35C8">
        <w:rPr>
          <w:i/>
          <w:iCs/>
          <w:sz w:val="20"/>
          <w:szCs w:val="20"/>
        </w:rPr>
        <w:t xml:space="preserve">nvesting </w:t>
      </w:r>
      <w:r>
        <w:rPr>
          <w:i/>
          <w:iCs/>
          <w:sz w:val="20"/>
          <w:szCs w:val="20"/>
        </w:rPr>
        <w:t>R</w:t>
      </w:r>
      <w:r w:rsidRPr="009B35C8">
        <w:rPr>
          <w:i/>
          <w:iCs/>
          <w:sz w:val="20"/>
          <w:szCs w:val="20"/>
        </w:rPr>
        <w:t>esearch</w:t>
      </w:r>
      <w:r w:rsidRPr="009B35C8">
        <w:rPr>
          <w:rStyle w:val="A0"/>
          <w:i/>
          <w:iCs/>
          <w:sz w:val="20"/>
          <w:szCs w:val="20"/>
        </w:rPr>
        <w:t xml:space="preserve"> by Professor Dr. Thorsten Hens and MSc. BA Anna Meier </w:t>
      </w:r>
    </w:p>
    <w:p w14:paraId="079B29C1" w14:textId="77777777" w:rsidR="00E12CFD" w:rsidRPr="009B35C8" w:rsidRDefault="00E12CFD" w:rsidP="00E12CFD">
      <w:pPr>
        <w:jc w:val="both"/>
        <w:rPr>
          <w:rStyle w:val="A0"/>
          <w:i/>
          <w:iCs/>
          <w:sz w:val="20"/>
          <w:szCs w:val="20"/>
        </w:rPr>
      </w:pPr>
      <w:r w:rsidRPr="009B35C8">
        <w:rPr>
          <w:rStyle w:val="A0"/>
          <w:i/>
          <w:iCs/>
          <w:sz w:val="20"/>
          <w:szCs w:val="20"/>
        </w:rPr>
        <w:t>from Behavioral Finance Solutions GmbH</w:t>
      </w:r>
    </w:p>
    <w:p w14:paraId="669D7753" w14:textId="77777777" w:rsidR="00E12CFD" w:rsidRPr="009B35C8" w:rsidRDefault="00E12CFD" w:rsidP="00E12CFD">
      <w:pPr>
        <w:jc w:val="both"/>
        <w:rPr>
          <w:i/>
          <w:iCs/>
          <w:sz w:val="20"/>
          <w:szCs w:val="20"/>
        </w:rPr>
      </w:pPr>
      <w:r>
        <w:rPr>
          <w:rStyle w:val="A0"/>
          <w:i/>
          <w:iCs/>
          <w:sz w:val="20"/>
          <w:szCs w:val="20"/>
        </w:rPr>
        <w:t>T</w:t>
      </w:r>
      <w:r w:rsidRPr="009B35C8">
        <w:rPr>
          <w:rStyle w:val="A0"/>
          <w:i/>
          <w:iCs/>
          <w:sz w:val="20"/>
          <w:szCs w:val="20"/>
        </w:rPr>
        <w:t xml:space="preserve">he Psychology of </w:t>
      </w:r>
      <w:r>
        <w:rPr>
          <w:rStyle w:val="A0"/>
          <w:i/>
          <w:iCs/>
          <w:sz w:val="20"/>
          <w:szCs w:val="20"/>
        </w:rPr>
        <w:t>I</w:t>
      </w:r>
      <w:r w:rsidRPr="009B35C8">
        <w:rPr>
          <w:rStyle w:val="A0"/>
          <w:i/>
          <w:iCs/>
          <w:sz w:val="20"/>
          <w:szCs w:val="20"/>
        </w:rPr>
        <w:t xml:space="preserve">nvesting by John R. </w:t>
      </w:r>
      <w:proofErr w:type="spellStart"/>
      <w:r w:rsidRPr="009B35C8">
        <w:rPr>
          <w:rStyle w:val="A0"/>
          <w:i/>
          <w:iCs/>
          <w:sz w:val="20"/>
          <w:szCs w:val="20"/>
        </w:rPr>
        <w:t>Nofsinger</w:t>
      </w:r>
      <w:proofErr w:type="spellEnd"/>
    </w:p>
    <w:p w14:paraId="41F79D6B" w14:textId="77777777" w:rsidR="00E12CFD" w:rsidRPr="009B35C8" w:rsidRDefault="00E12CFD" w:rsidP="00E12CFD">
      <w:pPr>
        <w:jc w:val="both"/>
        <w:rPr>
          <w:i/>
          <w:iCs/>
          <w:sz w:val="20"/>
          <w:szCs w:val="20"/>
        </w:rPr>
      </w:pPr>
      <w:hyperlink r:id="rId4" w:history="1">
        <w:r w:rsidRPr="009B35C8">
          <w:rPr>
            <w:rStyle w:val="Hyperlink"/>
            <w:i/>
            <w:iCs/>
            <w:sz w:val="20"/>
            <w:szCs w:val="20"/>
          </w:rPr>
          <w:t>https://paybis.com/blog/how-many-blockchain-developers-are-there/</w:t>
        </w:r>
      </w:hyperlink>
    </w:p>
    <w:p w14:paraId="535EEBC9" w14:textId="77777777" w:rsidR="00E12CFD" w:rsidRPr="009B35C8" w:rsidRDefault="00E12CFD" w:rsidP="00E12CFD">
      <w:pPr>
        <w:jc w:val="both"/>
        <w:rPr>
          <w:i/>
          <w:iCs/>
          <w:sz w:val="20"/>
          <w:szCs w:val="20"/>
        </w:rPr>
      </w:pPr>
      <w:hyperlink r:id="rId5" w:history="1">
        <w:r w:rsidRPr="009B35C8">
          <w:rPr>
            <w:rStyle w:val="Hyperlink"/>
            <w:i/>
            <w:iCs/>
            <w:sz w:val="20"/>
            <w:szCs w:val="20"/>
          </w:rPr>
          <w:t>https://www.coindesk.com/whats-blockchain-hsbc-survey-finds-59-consumers-dont-know/</w:t>
        </w:r>
      </w:hyperlink>
    </w:p>
    <w:p w14:paraId="7B8856A8" w14:textId="77777777" w:rsidR="00E12CFD" w:rsidRPr="009B35C8" w:rsidRDefault="00E12CFD" w:rsidP="00E12CFD">
      <w:pPr>
        <w:jc w:val="both"/>
        <w:rPr>
          <w:i/>
          <w:iCs/>
          <w:sz w:val="20"/>
          <w:szCs w:val="20"/>
        </w:rPr>
      </w:pPr>
      <w:hyperlink r:id="rId6" w:history="1">
        <w:r w:rsidRPr="009B35C8">
          <w:rPr>
            <w:rStyle w:val="Hyperlink"/>
            <w:i/>
            <w:iCs/>
            <w:sz w:val="20"/>
            <w:szCs w:val="20"/>
          </w:rPr>
          <w:t>https://blog.chainalysis.com/reports/2020-global-cryptocurrency-adoption-index-2020/</w:t>
        </w:r>
      </w:hyperlink>
    </w:p>
    <w:p w14:paraId="387166AA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7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https://www.investopedia.com/terms/1/80-20-rule.asp/</w:t>
        </w:r>
      </w:hyperlink>
    </w:p>
    <w:p w14:paraId="717C5681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8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https://techpoint.africa/2021/05/17/binance-users-grow/</w:t>
        </w:r>
      </w:hyperlink>
    </w:p>
    <w:p w14:paraId="4A0F8F65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9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https://en.wikipedia.org/wiki/Ethereum</w:t>
        </w:r>
      </w:hyperlink>
    </w:p>
    <w:p w14:paraId="51FCEB55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10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https://coinmarketcap.com/rankings/exchanges/dex/</w:t>
        </w:r>
      </w:hyperlink>
    </w:p>
    <w:p w14:paraId="6EDD0D51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11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http://www.smartcustomerservice.com/Articles/News-Features/Customers-Are-Willing-to-Pay-More-for-Good-Customer-Service-130039.aspx</w:t>
        </w:r>
      </w:hyperlink>
    </w:p>
    <w:p w14:paraId="3154DCC7" w14:textId="77777777" w:rsidR="00E12CFD" w:rsidRPr="009B35C8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12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https://techbullion.com/3-best-ways-to-promote-your-crypto-project/</w:t>
        </w:r>
      </w:hyperlink>
    </w:p>
    <w:p w14:paraId="1FA69DFB" w14:textId="77777777" w:rsidR="00E12CFD" w:rsidRPr="001714D7" w:rsidRDefault="00E12CFD" w:rsidP="00E12CFD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FFFFF"/>
        </w:rPr>
      </w:pPr>
      <w:hyperlink r:id="rId13" w:history="1">
        <w:r w:rsidRPr="009B35C8">
          <w:rPr>
            <w:rStyle w:val="Hyperlink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https://triple-a.io/crypto-ownership/</w:t>
        </w:r>
      </w:hyperlink>
    </w:p>
    <w:p w14:paraId="560757EF" w14:textId="77777777" w:rsidR="0077502B" w:rsidRDefault="0077502B"/>
    <w:sectPr w:rsidR="0077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FD"/>
    <w:rsid w:val="0077502B"/>
    <w:rsid w:val="00E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C5AF"/>
  <w15:chartTrackingRefBased/>
  <w15:docId w15:val="{A918EB14-AC19-49F6-9133-6F96999D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FD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E12CFD"/>
    <w:pPr>
      <w:autoSpaceDE w:val="0"/>
      <w:autoSpaceDN w:val="0"/>
      <w:adjustRightInd w:val="0"/>
      <w:spacing w:after="0" w:line="241" w:lineRule="atLeast"/>
    </w:pPr>
    <w:rPr>
      <w:rFonts w:ascii="Credit Suisse Type Light" w:hAnsi="Credit Suisse Type Light"/>
      <w:sz w:val="24"/>
      <w:szCs w:val="24"/>
    </w:rPr>
  </w:style>
  <w:style w:type="character" w:customStyle="1" w:styleId="A0">
    <w:name w:val="A0"/>
    <w:uiPriority w:val="99"/>
    <w:rsid w:val="00E12CFD"/>
    <w:rPr>
      <w:rFonts w:cs="Credit Suisse Type Light"/>
      <w:color w:val="221E1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point.africa/2021/05/17/binance-users-grow/" TargetMode="External"/><Relationship Id="rId13" Type="http://schemas.openxmlformats.org/officeDocument/2006/relationships/hyperlink" Target="https://triple-a.io/crypto-ownershi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1/80-20-rule.asp/" TargetMode="External"/><Relationship Id="rId12" Type="http://schemas.openxmlformats.org/officeDocument/2006/relationships/hyperlink" Target="https://techbullion.com/3-best-ways-to-promote-your-crypto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hainalysis.com/reports/2020-global-cryptocurrency-adoption-index-2020/" TargetMode="External"/><Relationship Id="rId11" Type="http://schemas.openxmlformats.org/officeDocument/2006/relationships/hyperlink" Target="http://www.smartcustomerservice.com/Articles/News-Features/Customers-Are-Willing-to-Pay-More-for-Good-Customer-Service-130039.aspx" TargetMode="External"/><Relationship Id="rId5" Type="http://schemas.openxmlformats.org/officeDocument/2006/relationships/hyperlink" Target="https://www.coindesk.com/whats-blockchain-hsbc-survey-finds-59-consumers-dont-kno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inmarketcap.com/rankings/exchanges/dex/" TargetMode="External"/><Relationship Id="rId4" Type="http://schemas.openxmlformats.org/officeDocument/2006/relationships/hyperlink" Target="https://paybis.com/blog/how-many-blockchain-developers-are-there/" TargetMode="External"/><Relationship Id="rId9" Type="http://schemas.openxmlformats.org/officeDocument/2006/relationships/hyperlink" Target="https://en.wikipedia.org/wiki/Ethere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OGOLA, ONYINKARIEBI DESMOND</dc:creator>
  <cp:keywords/>
  <dc:description/>
  <cp:lastModifiedBy>OGOLA, ONYINKARIEBI DESMOND</cp:lastModifiedBy>
  <cp:revision>1</cp:revision>
  <dcterms:created xsi:type="dcterms:W3CDTF">2021-07-14T10:29:00Z</dcterms:created>
  <dcterms:modified xsi:type="dcterms:W3CDTF">2021-07-14T10:31:00Z</dcterms:modified>
</cp:coreProperties>
</file>