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80" w:after="360"/>
        <w:jc w:val="center"/>
      </w:pPr>
      <w:r>
        <w:rPr>
          <w:rFonts w:ascii="Calibri" w:hAnsi="Calibri" w:cs="Arial"/>
          <w:b/>
          <w:color w:val="9F806C"/>
          <w:sz w:val="18"/>
        </w:rPr>
        <w:t>PROJECT HANDOFF  /  2026</w:t>
      </w:r>
    </w:p>
    <w:p>
      <w:pPr>
        <w:spacing w:after="200"/>
        <w:jc w:val="center"/>
        <w:bidi/>
      </w:pPr>
      <w:r>
        <w:rPr>
          <w:rFonts w:ascii="Calibri" w:hAnsi="Calibri" w:cs="Arial"/>
          <w:b/>
          <w:color w:val="11110F"/>
          <w:sz w:val="68"/>
          <w:rtl/>
        </w:rPr>
        <w:t>ד״ר ליאור נוי</w:t>
      </w:r>
    </w:p>
    <w:p>
      <w:pPr>
        <w:spacing w:after="200"/>
        <w:jc w:val="center"/>
        <w:bidi/>
      </w:pPr>
      <w:r>
        <w:rPr>
          <w:rFonts w:ascii="Calibri" w:hAnsi="Calibri" w:cs="Arial"/>
          <w:color w:val="1F4D78"/>
          <w:sz w:val="38"/>
          <w:rtl/>
        </w:rPr>
        <w:t>מסמך מסירה להמשך פיתוח האתר</w:t>
      </w:r>
    </w:p>
    <w:p>
      <w:pPr>
        <w:spacing w:after="960"/>
        <w:jc w:val="center"/>
      </w:pPr>
      <w:r>
        <w:rPr>
          <w:rFonts w:ascii="Calibri" w:hAnsi="Calibri" w:cs="Arial"/>
          <w:i/>
          <w:color w:val="73736F"/>
          <w:sz w:val="21"/>
        </w:rPr>
        <w:t>Research profile · Creative Action Lab · Ono Academic College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0E9"/>
            <w:tcBorders>
              <w:start w:val="single" w:sz="18" w:color="AE9A87"/>
              <w:top w:val="nil"/>
              <w:bottom w:val="nil"/>
              <w:end w:val="nil"/>
            </w:tcBorders>
          </w:tcPr>
          <w:p>
            <w:pPr>
              <w:spacing w:after="80"/>
              <w:bidi/>
              <w:jc w:val="right"/>
            </w:pPr>
            <w:r>
              <w:rPr>
                <w:rtl/>
              </w:rPr>
            </w:r>
            <w:r>
              <w:rPr>
                <w:rFonts w:ascii="Calibri" w:hAnsi="Calibri" w:cs="Arial"/>
                <w:b/>
                <w:color w:val="AE9A87"/>
                <w:sz w:val="18"/>
                <w:rtl/>
              </w:rPr>
              <w:t>מטרת המסמך</w:t>
            </w:r>
          </w:p>
          <w:p>
            <w:pPr>
              <w:spacing w:after="0" w:line="300" w:lineRule="auto"/>
              <w:bidi/>
              <w:jc w:val="right"/>
            </w:pPr>
            <w:r>
              <w:rPr>
                <w:rFonts w:ascii="Calibri" w:hAnsi="Calibri" w:cs="Arial"/>
                <w:color w:val="11110F"/>
                <w:sz w:val="22"/>
                <w:rtl/>
              </w:rPr>
              <w:t>לאפשר מעבר חלק לסביבת עבודה אחרת: להבין מה נבנה, מדוע הוא נראה ומתנהג כך, מה מאושר, מה עדיין פתוח, ואיך להמשיך בלי לאבד את הכיוון העיצובי או את שלמות התוכן.</w:t>
            </w:r>
          </w:p>
        </w:tc>
      </w:tr>
    </w:tbl>
    <w:p>
      <w:pPr>
        <w:spacing w:after="80"/>
      </w:pPr>
    </w:p>
    <w:p>
      <w:pPr>
        <w:spacing w:before="0" w:after="160" w:line="300" w:lineRule="auto"/>
        <w:jc w:val="right"/>
        <w:bidi/>
      </w:pPr>
      <w:r>
        <w:rPr>
          <w:rFonts w:ascii="Calibri" w:hAnsi="Calibri" w:cs="Arial"/>
          <w:b/>
          <w:i w:val="0"/>
          <w:color w:val="73736F"/>
          <w:sz w:val="18"/>
          <w:rtl/>
        </w:rPr>
        <w:t>שפת העיצוב בקצרה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rPr>
          <w:cantSplit/>
        </w:trPr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0E9"/>
          </w:tcPr>
          <w:p>
            <w:pPr>
              <w:spacing w:before="280" w:after="280"/>
              <w:jc w:val="center"/>
              <w:bidi/>
            </w:pPr>
            <w:r>
              <w:rPr>
                <w:rtl/>
              </w:rPr>
            </w:r>
            <w:r>
              <w:rPr>
                <w:rFonts w:ascii="Calibri" w:hAnsi="Calibri" w:cs="Arial"/>
                <w:b/>
                <w:color w:val="11110F"/>
                <w:sz w:val="14"/>
                <w:rtl/>
              </w:rPr>
              <w:t>בית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9EEEA"/>
          </w:tcPr>
          <w:p>
            <w:pPr>
              <w:spacing w:before="280" w:after="280"/>
              <w:jc w:val="center"/>
              <w:bidi/>
            </w:pPr>
            <w:r>
              <w:rPr>
                <w:rtl/>
              </w:rPr>
            </w:r>
            <w:r>
              <w:rPr>
                <w:rFonts w:ascii="Calibri" w:hAnsi="Calibri" w:cs="Arial"/>
                <w:b/>
                <w:color w:val="11110F"/>
                <w:sz w:val="14"/>
                <w:rtl/>
              </w:rPr>
              <w:t>אודות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DF0"/>
          </w:tcPr>
          <w:p>
            <w:pPr>
              <w:spacing w:before="280" w:after="280"/>
              <w:jc w:val="center"/>
              <w:bidi/>
            </w:pPr>
            <w:r>
              <w:rPr>
                <w:rtl/>
              </w:rPr>
            </w:r>
            <w:r>
              <w:rPr>
                <w:rFonts w:ascii="Calibri" w:hAnsi="Calibri" w:cs="Arial"/>
                <w:b/>
                <w:color w:val="11110F"/>
                <w:sz w:val="14"/>
                <w:rtl/>
              </w:rPr>
              <w:t>מחקר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DF0E8"/>
          </w:tcPr>
          <w:p>
            <w:pPr>
              <w:spacing w:before="280" w:after="280"/>
              <w:jc w:val="center"/>
              <w:bidi/>
            </w:pPr>
            <w:r>
              <w:rPr>
                <w:rtl/>
              </w:rPr>
            </w:r>
            <w:r>
              <w:rPr>
                <w:rFonts w:ascii="Calibri" w:hAnsi="Calibri" w:cs="Arial"/>
                <w:b/>
                <w:color w:val="11110F"/>
                <w:sz w:val="14"/>
                <w:rtl/>
              </w:rPr>
              <w:t>פרויקטים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EEAF0"/>
          </w:tcPr>
          <w:p>
            <w:pPr>
              <w:spacing w:before="280" w:after="280"/>
              <w:jc w:val="center"/>
              <w:bidi/>
            </w:pPr>
            <w:r>
              <w:rPr>
                <w:rtl/>
              </w:rPr>
            </w:r>
            <w:r>
              <w:rPr>
                <w:rFonts w:ascii="Calibri" w:hAnsi="Calibri" w:cs="Arial"/>
                <w:b/>
                <w:color w:val="11110F"/>
                <w:sz w:val="14"/>
                <w:rtl/>
              </w:rPr>
              <w:t>מעבדה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1E9E4"/>
          </w:tcPr>
          <w:p>
            <w:pPr>
              <w:spacing w:before="280" w:after="280"/>
              <w:jc w:val="center"/>
              <w:bidi/>
            </w:pPr>
            <w:r>
              <w:rPr>
                <w:rtl/>
              </w:rPr>
            </w:r>
            <w:r>
              <w:rPr>
                <w:rFonts w:ascii="Calibri" w:hAnsi="Calibri" w:cs="Arial"/>
                <w:b/>
                <w:color w:val="11110F"/>
                <w:sz w:val="14"/>
                <w:rtl/>
              </w:rPr>
              <w:t>פרסומים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0ECE4"/>
          </w:tcPr>
          <w:p>
            <w:pPr>
              <w:spacing w:before="280" w:after="280"/>
              <w:jc w:val="center"/>
              <w:bidi/>
            </w:pPr>
            <w:r>
              <w:rPr>
                <w:rtl/>
              </w:rPr>
            </w:r>
            <w:r>
              <w:rPr>
                <w:rFonts w:ascii="Calibri" w:hAnsi="Calibri" w:cs="Arial"/>
                <w:b/>
                <w:color w:val="11110F"/>
                <w:sz w:val="14"/>
                <w:rtl/>
              </w:rPr>
              <w:t>קשר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EE9DF"/>
          </w:tcPr>
          <w:p>
            <w:pPr>
              <w:spacing w:before="280" w:after="280"/>
              <w:jc w:val="center"/>
              <w:bidi/>
            </w:pPr>
            <w:r>
              <w:rPr>
                <w:rtl/>
              </w:rPr>
            </w:r>
            <w:r>
              <w:rPr>
                <w:rFonts w:ascii="Calibri" w:hAnsi="Calibri" w:cs="Arial"/>
                <w:b/>
                <w:color w:val="11110F"/>
                <w:sz w:val="14"/>
                <w:rtl/>
              </w:rPr>
              <w:t>אפיון</w:t>
            </w:r>
          </w:p>
        </w:tc>
      </w:tr>
    </w:tbl>
    <w:p>
      <w:pPr>
        <w:spacing w:before="640" w:after="0" w:line="300" w:lineRule="auto"/>
        <w:jc w:val="right"/>
        <w:bidi/>
      </w:pPr>
      <w:r>
        <w:rPr>
          <w:rFonts w:ascii="Calibri" w:hAnsi="Calibri" w:cs="Arial"/>
          <w:b w:val="0"/>
          <w:i w:val="0"/>
          <w:color w:val="73736F"/>
          <w:sz w:val="17"/>
          <w:rtl/>
        </w:rPr>
        <w:t>נוצר עבור המשך העבודה · 13 בספטמבר 2026</w:t>
      </w:r>
    </w:p>
    <w:p>
      <w:r>
        <w:br w:type="page"/>
      </w:r>
    </w:p>
    <w:p>
      <w:pPr>
        <w:keepLines/>
        <w:spacing w:before="0" w:after="160" w:line="300" w:lineRule="auto"/>
        <w:jc w:val="left"/>
      </w:pPr>
      <w:r>
        <w:rPr>
          <w:rFonts w:ascii="Calibri" w:hAnsi="Calibri" w:cs="Arial"/>
          <w:b/>
          <w:i w:val="0"/>
          <w:color w:val="9F806C"/>
          <w:sz w:val="18"/>
        </w:rPr>
        <w:t>01  /  תמונת מצב</w:t>
      </w:r>
    </w:p>
    <w:p>
      <w:pPr>
        <w:pStyle w:val="Heading1"/>
        <w:keepNext/>
        <w:keepLines/>
        <w:bidi/>
        <w:jc w:val="right"/>
      </w:pPr>
      <w:r>
        <w:rPr>
          <w:rtl/>
        </w:rPr>
        <w:t>תמונת מצב</w:t>
      </w:r>
    </w:p>
    <w:p>
      <w:pPr>
        <w:spacing w:before="0" w:after="280" w:line="300" w:lineRule="auto"/>
        <w:jc w:val="right"/>
        <w:bidi/>
      </w:pPr>
      <w:r>
        <w:rPr>
          <w:rFonts w:ascii="Calibri" w:hAnsi="Calibri" w:cs="Arial"/>
          <w:b w:val="0"/>
          <w:i w:val="0"/>
          <w:color w:val="73736F"/>
          <w:sz w:val="23"/>
          <w:rtl/>
        </w:rPr>
        <w:t>מה קיים כרגע ומה חשוב לדעת לפני שממשיכים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Borders>
              <w:start w:val="single" w:sz="18" w:color="2E74B5"/>
              <w:top w:val="nil"/>
              <w:bottom w:val="nil"/>
              <w:end w:val="nil"/>
            </w:tcBorders>
          </w:tcPr>
          <w:p>
            <w:pPr>
              <w:spacing w:after="80"/>
              <w:bidi/>
              <w:jc w:val="right"/>
            </w:pPr>
            <w:r>
              <w:rPr>
                <w:rtl/>
              </w:rPr>
            </w:r>
            <w:r>
              <w:rPr>
                <w:rFonts w:ascii="Calibri" w:hAnsi="Calibri" w:cs="Arial"/>
                <w:b/>
                <w:color w:val="2E74B5"/>
                <w:sz w:val="18"/>
                <w:rtl/>
              </w:rPr>
              <w:t>השורה התחתונה</w:t>
            </w:r>
          </w:p>
          <w:p>
            <w:pPr>
              <w:spacing w:after="0" w:line="300" w:lineRule="auto"/>
              <w:bidi/>
              <w:jc w:val="right"/>
            </w:pPr>
            <w:r>
              <w:rPr>
                <w:rFonts w:ascii="Calibri" w:hAnsi="Calibri" w:cs="Arial"/>
                <w:color w:val="11110F"/>
                <w:sz w:val="22"/>
                <w:rtl/>
              </w:rPr>
              <w:t>קיים פרוטוטייפ דו־לשוני מלא המבוסס React ו־Vite/Vinext, המתפקד כ־SPA באמצעות Hash Routing. גרסת הקוד המקומית מתקדמת יותר מהגרסה הציבורית האחרונה הידועה; פרסום העדכון האחרון נשאר ממתין לאישור מפורש.</w:t>
            </w:r>
          </w:p>
        </w:tc>
      </w:tr>
    </w:tbl>
    <w:p>
      <w:pPr>
        <w:spacing w:after="80"/>
      </w:pPr>
    </w:p>
    <w:p>
      <w:pPr>
        <w:pStyle w:val="Heading2"/>
        <w:keepNext/>
        <w:keepLines/>
        <w:bidi/>
        <w:jc w:val="right"/>
      </w:pPr>
      <w:r>
        <w:rPr>
          <w:rtl/>
        </w:rPr>
        <w:t>נכסים מרכזיים</w:t>
      </w:r>
    </w:p>
    <w:p>
      <w:pPr>
        <w:pStyle w:val="ListBullet"/>
        <w:spacing w:after="80" w:line="300" w:lineRule="auto"/>
        <w:bidi/>
        <w:jc w:val="right"/>
      </w:pPr>
      <w:r>
        <w:rPr>
          <w:rFonts w:ascii="Calibri" w:hAnsi="Calibri" w:cs="Arial"/>
          <w:color w:val="11110F"/>
          <w:sz w:val="22"/>
          <w:rtl/>
        </w:rPr>
        <w:t>תיקיית הפרויקט: C:\Users\Afik\OneDrive - OAC - Ono Academic College\שולחן העבודה\TwoMinds\lior-noy-prototype</w:t>
      </w:r>
    </w:p>
    <w:p>
      <w:pPr>
        <w:pStyle w:val="ListBullet"/>
        <w:spacing w:after="80" w:line="300" w:lineRule="auto"/>
        <w:bidi/>
        <w:jc w:val="right"/>
      </w:pPr>
      <w:r>
        <w:rPr>
          <w:rFonts w:ascii="Calibri" w:hAnsi="Calibri" w:cs="Arial"/>
          <w:color w:val="11110F"/>
          <w:sz w:val="22"/>
          <w:rtl/>
        </w:rPr>
        <w:t>כתובת ציבורית: https://lior-noy-creative-interactions.afik-yermi.chatgpt.site/</w:t>
      </w:r>
    </w:p>
    <w:p>
      <w:pPr>
        <w:pStyle w:val="ListBullet"/>
        <w:spacing w:after="80" w:line="300" w:lineRule="auto"/>
        <w:bidi/>
        <w:jc w:val="right"/>
      </w:pPr>
      <w:r>
        <w:rPr>
          <w:rFonts w:ascii="Calibri" w:hAnsi="Calibri" w:cs="Arial"/>
          <w:color w:val="11110F"/>
          <w:sz w:val="22"/>
          <w:rtl/>
        </w:rPr>
        <w:t>Commit מקומי אחרון: 1f06564 — Complete lab member placeholders from planning source</w:t>
      </w:r>
    </w:p>
    <w:p>
      <w:pPr>
        <w:pStyle w:val="ListBullet"/>
        <w:spacing w:after="80" w:line="300" w:lineRule="auto"/>
        <w:bidi/>
        <w:jc w:val="right"/>
      </w:pPr>
      <w:r>
        <w:rPr>
          <w:rFonts w:ascii="Calibri" w:hAnsi="Calibri" w:cs="Arial"/>
          <w:color w:val="11110F"/>
          <w:sz w:val="22"/>
          <w:rtl/>
        </w:rPr>
        <w:t>מזהה פרויקט Hosting: appgprj_6a72f7e8f39c81918355029ae52f1505</w:t>
      </w:r>
    </w:p>
    <w:p>
      <w:pPr>
        <w:pStyle w:val="ListBullet"/>
        <w:spacing w:after="80" w:line="300" w:lineRule="auto"/>
        <w:bidi/>
        <w:jc w:val="right"/>
      </w:pPr>
      <w:r>
        <w:rPr>
          <w:rFonts w:ascii="Calibri" w:hAnsi="Calibri" w:cs="Arial"/>
          <w:color w:val="11110F"/>
          <w:sz w:val="22"/>
          <w:rtl/>
        </w:rPr>
        <w:t>עמוד האפיון נשמר ללא שינוי במסגרת סבב עדכון התוכן האחרון.</w:t>
      </w:r>
    </w:p>
    <w:p>
      <w:pPr>
        <w:pStyle w:val="Heading2"/>
        <w:keepNext/>
        <w:keepLines/>
        <w:bidi/>
        <w:jc w:val="right"/>
      </w:pPr>
      <w:r>
        <w:rPr>
          <w:rtl/>
        </w:rPr>
        <w:t>סטטוס מסירה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1600"/>
        <w:gridCol w:w="5960"/>
      </w:tblGrid>
      <w:tr>
        <w:trPr>
          <w:tblHeader w:val="true"/>
          <w:cantSplit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  <w:bidi/>
            </w:pPr>
            <w:r>
              <w:rPr>
                <w:rFonts w:ascii="Calibri" w:hAnsi="Calibri" w:cs="Arial"/>
                <w:b/>
                <w:color w:val="1F4D78"/>
                <w:sz w:val="18"/>
                <w:rtl/>
              </w:rPr>
              <w:t>רכיב</w:t>
            </w:r>
          </w:p>
        </w:tc>
        <w:tc>
          <w:tcPr>
            <w:tcW w:type="dxa" w:w="1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  <w:bidi/>
            </w:pPr>
            <w:r>
              <w:rPr>
                <w:rFonts w:ascii="Calibri" w:hAnsi="Calibri" w:cs="Arial"/>
                <w:b/>
                <w:color w:val="1F4D78"/>
                <w:sz w:val="18"/>
                <w:rtl/>
              </w:rPr>
              <w:t>מצב</w:t>
            </w:r>
          </w:p>
        </w:tc>
        <w:tc>
          <w:tcPr>
            <w:tcW w:type="dxa" w:w="59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  <w:bidi/>
            </w:pPr>
            <w:r>
              <w:rPr>
                <w:rFonts w:ascii="Calibri" w:hAnsi="Calibri" w:cs="Arial"/>
                <w:b/>
                <w:color w:val="1F4D78"/>
                <w:sz w:val="18"/>
                <w:rtl/>
              </w:rPr>
              <w:t>משמעות להמשך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spacing w:after="0" w:line="276" w:lineRule="auto"/>
              <w:bidi/>
              <w:jc w:val="right"/>
            </w:pPr>
            <w:r>
              <w:rPr>
                <w:rtl/>
              </w:rPr>
            </w:r>
            <w:r>
              <w:rPr>
                <w:rFonts w:ascii="Calibri" w:hAnsi="Calibri" w:cs="Arial"/>
                <w:b/>
                <w:color w:val="11110F"/>
                <w:sz w:val="19"/>
                <w:rtl/>
              </w:rPr>
              <w:t>קוד מקומי</w:t>
            </w:r>
          </w:p>
        </w:tc>
        <w:tc>
          <w:tcPr>
            <w:tcW w:type="dxa" w:w="1600"/>
          </w:tcPr>
          <w:p>
            <w:pPr>
              <w:spacing w:after="0" w:line="276" w:lineRule="auto"/>
              <w:bidi/>
              <w:jc w:val="right"/>
            </w:pPr>
            <w:r>
              <w:rPr>
                <w:rtl/>
              </w:rPr>
            </w:r>
            <w:r>
              <w:rPr>
                <w:rFonts w:ascii="Calibri" w:hAnsi="Calibri" w:cs="Arial"/>
                <w:b w:val="0"/>
                <w:color w:val="11110F"/>
                <w:sz w:val="19"/>
                <w:rtl/>
              </w:rPr>
              <w:t>מעודכן</w:t>
            </w:r>
          </w:p>
        </w:tc>
        <w:tc>
          <w:tcPr>
            <w:tcW w:type="dxa" w:w="5960"/>
          </w:tcPr>
          <w:p>
            <w:pPr>
              <w:spacing w:after="0" w:line="276" w:lineRule="auto"/>
              <w:bidi/>
              <w:jc w:val="right"/>
            </w:pPr>
            <w:r>
              <w:rPr>
                <w:rtl/>
              </w:rPr>
            </w:r>
            <w:r>
              <w:rPr>
                <w:rFonts w:ascii="Calibri" w:hAnsi="Calibri" w:cs="Arial"/>
                <w:b w:val="0"/>
                <w:color w:val="11110F"/>
                <w:sz w:val="19"/>
                <w:rtl/>
              </w:rPr>
              <w:t>זהו מקור האמת להמשך הפיתוח.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spacing w:after="0" w:line="276" w:lineRule="auto"/>
              <w:bidi/>
              <w:jc w:val="right"/>
            </w:pPr>
            <w:r>
              <w:rPr>
                <w:rtl/>
              </w:rPr>
            </w:r>
            <w:r>
              <w:rPr>
                <w:rFonts w:ascii="Calibri" w:hAnsi="Calibri" w:cs="Arial"/>
                <w:b/>
                <w:color w:val="11110F"/>
                <w:sz w:val="19"/>
                <w:rtl/>
              </w:rPr>
              <w:t>אתר ציבורי</w:t>
            </w:r>
          </w:p>
        </w:tc>
        <w:tc>
          <w:tcPr>
            <w:tcW w:type="dxa" w:w="1600"/>
          </w:tcPr>
          <w:p>
            <w:pPr>
              <w:spacing w:after="0" w:line="276" w:lineRule="auto"/>
              <w:bidi/>
              <w:jc w:val="right"/>
            </w:pPr>
            <w:r>
              <w:rPr>
                <w:rtl/>
              </w:rPr>
            </w:r>
            <w:r>
              <w:rPr>
                <w:rFonts w:ascii="Calibri" w:hAnsi="Calibri" w:cs="Arial"/>
                <w:b w:val="0"/>
                <w:color w:val="11110F"/>
                <w:sz w:val="19"/>
                <w:rtl/>
              </w:rPr>
              <w:t>דורש אימות</w:t>
            </w:r>
          </w:p>
        </w:tc>
        <w:tc>
          <w:tcPr>
            <w:tcW w:type="dxa" w:w="5960"/>
          </w:tcPr>
          <w:p>
            <w:pPr>
              <w:spacing w:after="0" w:line="276" w:lineRule="auto"/>
              <w:bidi/>
              <w:jc w:val="right"/>
            </w:pPr>
            <w:r>
              <w:rPr>
                <w:rtl/>
              </w:rPr>
            </w:r>
            <w:r>
              <w:rPr>
                <w:rFonts w:ascii="Calibri" w:hAnsi="Calibri" w:cs="Arial"/>
                <w:b w:val="0"/>
                <w:color w:val="11110F"/>
                <w:sz w:val="19"/>
                <w:rtl/>
              </w:rPr>
              <w:t>לפי מצב העבודה המתועד, העדכון האחרון נשמר אך לא פורסם ללא אישור.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spacing w:after="0" w:line="276" w:lineRule="auto"/>
              <w:bidi/>
              <w:jc w:val="right"/>
            </w:pPr>
            <w:r>
              <w:rPr>
                <w:rtl/>
              </w:rPr>
            </w:r>
            <w:r>
              <w:rPr>
                <w:rFonts w:ascii="Calibri" w:hAnsi="Calibri" w:cs="Arial"/>
                <w:b/>
                <w:color w:val="11110F"/>
                <w:sz w:val="19"/>
                <w:rtl/>
              </w:rPr>
              <w:t>מצב אפיון</w:t>
            </w:r>
          </w:p>
        </w:tc>
        <w:tc>
          <w:tcPr>
            <w:tcW w:type="dxa" w:w="1600"/>
          </w:tcPr>
          <w:p>
            <w:pPr>
              <w:spacing w:after="0" w:line="276" w:lineRule="auto"/>
              <w:bidi/>
              <w:jc w:val="right"/>
            </w:pPr>
            <w:r>
              <w:rPr>
                <w:rtl/>
              </w:rPr>
            </w:r>
            <w:r>
              <w:rPr>
                <w:rFonts w:ascii="Calibri" w:hAnsi="Calibri" w:cs="Arial"/>
                <w:b w:val="0"/>
                <w:color w:val="11110F"/>
                <w:sz w:val="19"/>
                <w:rtl/>
              </w:rPr>
              <w:t>פעיל</w:t>
            </w:r>
          </w:p>
        </w:tc>
        <w:tc>
          <w:tcPr>
            <w:tcW w:type="dxa" w:w="5960"/>
          </w:tcPr>
          <w:p>
            <w:pPr>
              <w:spacing w:after="0" w:line="276" w:lineRule="auto"/>
              <w:bidi/>
              <w:jc w:val="right"/>
            </w:pPr>
            <w:r>
              <w:rPr>
                <w:rtl/>
              </w:rPr>
            </w:r>
            <w:r>
              <w:rPr>
                <w:rFonts w:ascii="Calibri" w:hAnsi="Calibri" w:cs="Arial"/>
                <w:b w:val="0"/>
                <w:color w:val="11110F"/>
                <w:sz w:val="19"/>
                <w:rtl/>
              </w:rPr>
              <w:t>מערכת איסוף תשובות עצמאית; אין לשכתב אותה בלי דרישה מפורשת.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spacing w:after="0" w:line="276" w:lineRule="auto"/>
              <w:bidi/>
              <w:jc w:val="right"/>
            </w:pPr>
            <w:r>
              <w:rPr>
                <w:rtl/>
              </w:rPr>
            </w:r>
            <w:r>
              <w:rPr>
                <w:rFonts w:ascii="Calibri" w:hAnsi="Calibri" w:cs="Arial"/>
                <w:b/>
                <w:color w:val="11110F"/>
                <w:sz w:val="19"/>
                <w:rtl/>
              </w:rPr>
              <w:t>תוכן</w:t>
            </w:r>
          </w:p>
        </w:tc>
        <w:tc>
          <w:tcPr>
            <w:tcW w:type="dxa" w:w="1600"/>
          </w:tcPr>
          <w:p>
            <w:pPr>
              <w:spacing w:after="0" w:line="276" w:lineRule="auto"/>
              <w:bidi/>
              <w:jc w:val="right"/>
            </w:pPr>
            <w:r>
              <w:rPr>
                <w:rtl/>
              </w:rPr>
            </w:r>
            <w:r>
              <w:rPr>
                <w:rFonts w:ascii="Calibri" w:hAnsi="Calibri" w:cs="Arial"/>
                <w:b w:val="0"/>
                <w:color w:val="11110F"/>
                <w:sz w:val="19"/>
                <w:rtl/>
              </w:rPr>
              <w:t>מבוסס מקורות</w:t>
            </w:r>
          </w:p>
        </w:tc>
        <w:tc>
          <w:tcPr>
            <w:tcW w:type="dxa" w:w="5960"/>
          </w:tcPr>
          <w:p>
            <w:pPr>
              <w:spacing w:after="0" w:line="276" w:lineRule="auto"/>
              <w:bidi/>
              <w:jc w:val="right"/>
            </w:pPr>
            <w:r>
              <w:rPr>
                <w:rtl/>
              </w:rPr>
            </w:r>
            <w:r>
              <w:rPr>
                <w:rFonts w:ascii="Calibri" w:hAnsi="Calibri" w:cs="Arial"/>
                <w:b w:val="0"/>
                <w:color w:val="11110F"/>
                <w:sz w:val="19"/>
                <w:rtl/>
              </w:rPr>
              <w:t>המידע באתר צומצם למקורות שאושרו בלבד.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spacing w:after="0" w:line="276" w:lineRule="auto"/>
              <w:bidi/>
              <w:jc w:val="right"/>
            </w:pPr>
            <w:r>
              <w:rPr>
                <w:rtl/>
              </w:rPr>
            </w:r>
            <w:r>
              <w:rPr>
                <w:rFonts w:ascii="Calibri" w:hAnsi="Calibri" w:cs="Arial"/>
                <w:b/>
                <w:color w:val="11110F"/>
                <w:sz w:val="19"/>
                <w:rtl/>
              </w:rPr>
              <w:t>מדיה</w:t>
            </w:r>
          </w:p>
        </w:tc>
        <w:tc>
          <w:tcPr>
            <w:tcW w:type="dxa" w:w="1600"/>
          </w:tcPr>
          <w:p>
            <w:pPr>
              <w:spacing w:after="0" w:line="276" w:lineRule="auto"/>
              <w:bidi/>
              <w:jc w:val="right"/>
            </w:pPr>
            <w:r>
              <w:rPr>
                <w:rtl/>
              </w:rPr>
            </w:r>
            <w:r>
              <w:rPr>
                <w:rFonts w:ascii="Calibri" w:hAnsi="Calibri" w:cs="Arial"/>
                <w:b w:val="0"/>
                <w:color w:val="11110F"/>
                <w:sz w:val="19"/>
                <w:rtl/>
              </w:rPr>
              <w:t>חלקי</w:t>
            </w:r>
          </w:p>
        </w:tc>
        <w:tc>
          <w:tcPr>
            <w:tcW w:type="dxa" w:w="5960"/>
          </w:tcPr>
          <w:p>
            <w:pPr>
              <w:spacing w:after="0" w:line="276" w:lineRule="auto"/>
              <w:bidi/>
              <w:jc w:val="right"/>
            </w:pPr>
            <w:r>
              <w:rPr>
                <w:rtl/>
              </w:rPr>
            </w:r>
            <w:r>
              <w:rPr>
                <w:rFonts w:ascii="Calibri" w:hAnsi="Calibri" w:cs="Arial"/>
                <w:b w:val="0"/>
                <w:color w:val="11110F"/>
                <w:sz w:val="19"/>
                <w:rtl/>
              </w:rPr>
              <w:t>התמונה הקיימת היא נכס פרוטוטייפ; יש להחליף בחומרים מאושרים מרומיין.</w:t>
            </w:r>
          </w:p>
        </w:tc>
      </w:tr>
    </w:tbl>
    <w:p>
      <w:r>
        <w:br w:type="page"/>
      </w:r>
    </w:p>
    <w:p>
      <w:pPr>
        <w:keepLines/>
        <w:spacing w:before="0" w:after="160" w:line="300" w:lineRule="auto"/>
        <w:jc w:val="left"/>
      </w:pPr>
      <w:r>
        <w:rPr>
          <w:rFonts w:ascii="Calibri" w:hAnsi="Calibri" w:cs="Arial"/>
          <w:b/>
          <w:i w:val="0"/>
          <w:color w:val="9F806C"/>
          <w:sz w:val="18"/>
        </w:rPr>
        <w:t>02  /  כוונת המוצר והסיפור</w:t>
      </w:r>
    </w:p>
    <w:p>
      <w:pPr>
        <w:pStyle w:val="Heading1"/>
        <w:keepNext/>
        <w:keepLines/>
        <w:bidi/>
        <w:jc w:val="right"/>
      </w:pPr>
      <w:r>
        <w:rPr>
          <w:rtl/>
        </w:rPr>
        <w:t>כוונת המוצר והסיפור</w:t>
      </w:r>
    </w:p>
    <w:p>
      <w:pPr>
        <w:spacing w:before="0" w:after="280" w:line="300" w:lineRule="auto"/>
        <w:jc w:val="right"/>
        <w:bidi/>
      </w:pPr>
      <w:r>
        <w:rPr>
          <w:rFonts w:ascii="Calibri" w:hAnsi="Calibri" w:cs="Arial"/>
          <w:b w:val="0"/>
          <w:i w:val="0"/>
          <w:color w:val="73736F"/>
          <w:sz w:val="23"/>
          <w:rtl/>
        </w:rPr>
        <w:t>אתר תדמית אקדמי שמציג אדם, מחקר, מעבדה וקשרים — בלי להרגיש כמו עמוד קורות חיים</w:t>
      </w:r>
    </w:p>
    <w:p>
      <w:pPr>
        <w:pStyle w:val="Heading2"/>
        <w:keepNext/>
        <w:keepLines/>
        <w:bidi/>
        <w:jc w:val="right"/>
      </w:pPr>
      <w:r>
        <w:rPr>
          <w:rtl/>
        </w:rPr>
        <w:t>הבטחת המותג</w:t>
      </w:r>
    </w:p>
    <w:p>
      <w:pPr>
        <w:spacing w:before="0" w:after="120" w:line="300" w:lineRule="auto"/>
        <w:jc w:val="right"/>
        <w:bidi/>
      </w:pPr>
      <w:r>
        <w:rPr>
          <w:rFonts w:ascii="Calibri" w:hAnsi="Calibri" w:cs="Arial"/>
          <w:b w:val="0"/>
          <w:i w:val="0"/>
          <w:color w:val="11110F"/>
          <w:sz w:val="22"/>
          <w:rtl/>
        </w:rPr>
        <w:t>האתר ממקם את ד״ר ליאור נוי כחוקר של פעולה יצירתית משותפת — בנקודת המפגש בין מדעי הקוגניציה, מדעי המחשב, תנועה, אימפרוביזציה ואינטראקציית אדם–סוכן.</w:t>
      </w:r>
    </w:p>
    <w:p>
      <w:pPr>
        <w:pStyle w:val="Heading2"/>
        <w:keepNext/>
        <w:keepLines/>
        <w:bidi/>
        <w:jc w:val="right"/>
      </w:pPr>
      <w:r>
        <w:rPr>
          <w:rtl/>
        </w:rPr>
        <w:t>הרעיון המארגן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0E9"/>
            <w:tcBorders>
              <w:start w:val="single" w:sz="18" w:color="AE9A87"/>
              <w:top w:val="nil"/>
              <w:bottom w:val="nil"/>
              <w:end w:val="nil"/>
            </w:tcBorders>
          </w:tcPr>
          <w:p>
            <w:pPr>
              <w:spacing w:after="80"/>
              <w:bidi/>
              <w:jc w:val="right"/>
            </w:pPr>
            <w:r>
              <w:rPr>
                <w:rtl/>
              </w:rPr>
            </w:r>
            <w:r>
              <w:rPr>
                <w:rFonts w:ascii="Calibri" w:hAnsi="Calibri" w:cs="Arial"/>
                <w:b/>
                <w:color w:val="AE9A87"/>
                <w:sz w:val="18"/>
                <w:rtl/>
              </w:rPr>
              <w:t>CREATIVE JOINT ACTION</w:t>
            </w:r>
          </w:p>
          <w:p>
            <w:pPr>
              <w:spacing w:after="0" w:line="300" w:lineRule="auto"/>
              <w:bidi/>
              <w:jc w:val="right"/>
            </w:pPr>
            <w:r>
              <w:rPr>
                <w:rFonts w:ascii="Calibri" w:hAnsi="Calibri" w:cs="Arial"/>
                <w:color w:val="11110F"/>
                <w:sz w:val="22"/>
                <w:rtl/>
              </w:rPr>
              <w:t>אנשים — ולעיתים גם סוכנים חכמים — אינם רק מגיבים זה לזה; הם מגלים דפוסים חדשים ויוצרים יחד. זהו החוט שמחבר בין Mirror Game, Creative Foraging, סיפור משותף, תנועה איטית ומודלים של יצירתיות.</w:t>
            </w:r>
          </w:p>
        </w:tc>
      </w:tr>
    </w:tbl>
    <w:p>
      <w:pPr>
        <w:spacing w:after="80"/>
      </w:pPr>
    </w:p>
    <w:p>
      <w:pPr>
        <w:pStyle w:val="Heading2"/>
        <w:keepNext/>
        <w:keepLines/>
        <w:bidi/>
        <w:jc w:val="right"/>
      </w:pPr>
      <w:r>
        <w:rPr>
          <w:rtl/>
        </w:rPr>
        <w:t>עקרונות תוכן</w:t>
      </w:r>
    </w:p>
    <w:p>
      <w:pPr>
        <w:pStyle w:val="ListNumber"/>
        <w:spacing w:after="80" w:line="300" w:lineRule="auto"/>
        <w:bidi/>
        <w:jc w:val="right"/>
      </w:pPr>
      <w:r>
        <w:rPr>
          <w:rFonts w:ascii="Calibri" w:hAnsi="Calibri" w:cs="Arial"/>
          <w:color w:val="11110F"/>
          <w:sz w:val="22"/>
          <w:rtl/>
        </w:rPr>
        <w:t>להוביל בשאלה מחקרית אנושית וברורה, ורק אחר כך לפרט מתודולוגיה ורזומה.</w:t>
      </w:r>
    </w:p>
    <w:p>
      <w:pPr>
        <w:pStyle w:val="ListNumber"/>
        <w:spacing w:after="80" w:line="300" w:lineRule="auto"/>
        <w:bidi/>
        <w:jc w:val="right"/>
      </w:pPr>
      <w:r>
        <w:rPr>
          <w:rFonts w:ascii="Calibri" w:hAnsi="Calibri" w:cs="Arial"/>
          <w:color w:val="11110F"/>
          <w:sz w:val="22"/>
          <w:rtl/>
        </w:rPr>
        <w:t>לשמור על טון מדויק, סקרן ולא־שיווקי; סמכות נבנית ממחקר, ניסויים ושיתופי פעולה.</w:t>
      </w:r>
    </w:p>
    <w:p>
      <w:pPr>
        <w:pStyle w:val="ListNumber"/>
        <w:spacing w:after="80" w:line="300" w:lineRule="auto"/>
        <w:bidi/>
        <w:jc w:val="right"/>
      </w:pPr>
      <w:r>
        <w:rPr>
          <w:rFonts w:ascii="Calibri" w:hAnsi="Calibri" w:cs="Arial"/>
          <w:color w:val="11110F"/>
          <w:sz w:val="22"/>
          <w:rtl/>
        </w:rPr>
        <w:t>להציג עברית ואנגלית באותה מערכת, תוך התאמת כיוון ויישור — לא רק תרגום טקסט.</w:t>
      </w:r>
    </w:p>
    <w:p>
      <w:pPr>
        <w:pStyle w:val="ListNumber"/>
        <w:spacing w:after="80" w:line="300" w:lineRule="auto"/>
        <w:bidi/>
        <w:jc w:val="right"/>
      </w:pPr>
      <w:r>
        <w:rPr>
          <w:rFonts w:ascii="Calibri" w:hAnsi="Calibri" w:cs="Arial"/>
          <w:color w:val="11110F"/>
          <w:sz w:val="22"/>
          <w:rtl/>
        </w:rPr>
        <w:t>להעדיף פרויקטים ותופעות מוחשיות על פני רשימות ארוכות של הישגים.</w:t>
      </w:r>
    </w:p>
    <w:p>
      <w:pPr>
        <w:pStyle w:val="ListNumber"/>
        <w:spacing w:after="80" w:line="300" w:lineRule="auto"/>
        <w:bidi/>
        <w:jc w:val="right"/>
      </w:pPr>
      <w:r>
        <w:rPr>
          <w:rFonts w:ascii="Calibri" w:hAnsi="Calibri" w:cs="Arial"/>
          <w:color w:val="11110F"/>
          <w:sz w:val="22"/>
          <w:rtl/>
        </w:rPr>
        <w:t>לסמן מידע חסר כ־Material pending ולא להמציא פרטים, קישורים, תפקידים או דרכי קשר.</w:t>
      </w:r>
    </w:p>
    <w:p>
      <w:pPr>
        <w:pStyle w:val="Heading2"/>
        <w:keepNext/>
        <w:keepLines/>
        <w:bidi/>
        <w:jc w:val="right"/>
      </w:pPr>
      <w:r>
        <w:rPr>
          <w:rtl/>
        </w:rPr>
        <w:t>עובדות מובילות שהוטמעו</w:t>
      </w:r>
    </w:p>
    <w:p>
      <w:pPr>
        <w:pStyle w:val="ListBullet"/>
        <w:spacing w:after="80" w:line="300" w:lineRule="auto"/>
        <w:bidi/>
        <w:jc w:val="right"/>
      </w:pPr>
      <w:r>
        <w:rPr>
          <w:rFonts w:ascii="Calibri" w:hAnsi="Calibri" w:cs="Arial"/>
          <w:color w:val="11110F"/>
          <w:sz w:val="22"/>
          <w:rtl/>
        </w:rPr>
        <w:t>מרצה בכיר בקריה האקדמית אונו ומוביל את Creative Action Lab.</w:t>
      </w:r>
    </w:p>
    <w:p>
      <w:pPr>
        <w:pStyle w:val="ListBullet"/>
        <w:spacing w:after="80" w:line="300" w:lineRule="auto"/>
        <w:bidi/>
        <w:jc w:val="right"/>
      </w:pPr>
      <w:r>
        <w:rPr>
          <w:rFonts w:ascii="Calibri" w:hAnsi="Calibri" w:cs="Arial"/>
          <w:color w:val="11110F"/>
          <w:sz w:val="22"/>
          <w:rtl/>
        </w:rPr>
        <w:t>עד לאחרונה עמד בראש תוכנית מדעי המחשב — ניסוח זה מחייב אימות לפני אתר סופי.</w:t>
      </w:r>
    </w:p>
    <w:p>
      <w:pPr>
        <w:pStyle w:val="ListBullet"/>
        <w:spacing w:after="80" w:line="300" w:lineRule="auto"/>
        <w:bidi/>
        <w:jc w:val="right"/>
      </w:pPr>
      <w:r>
        <w:rPr>
          <w:rFonts w:ascii="Calibri" w:hAnsi="Calibri" w:cs="Arial"/>
          <w:color w:val="11110F"/>
          <w:sz w:val="22"/>
          <w:rtl/>
        </w:rPr>
        <w:t>דוקטורט במדעי המחשב ממכון ויצמן ופוסט־דוקטורט ב־Harvard Medical School.</w:t>
      </w:r>
    </w:p>
    <w:p>
      <w:pPr>
        <w:pStyle w:val="ListBullet"/>
        <w:spacing w:after="80" w:line="300" w:lineRule="auto"/>
        <w:bidi/>
        <w:jc w:val="right"/>
      </w:pPr>
      <w:r>
        <w:rPr>
          <w:rFonts w:ascii="Calibri" w:hAnsi="Calibri" w:cs="Arial"/>
          <w:color w:val="11110F"/>
          <w:sz w:val="22"/>
          <w:rtl/>
        </w:rPr>
        <w:t>ניסיון של כ־20 שנה כמבצע ומורה ב־Playback Theatre.</w:t>
      </w:r>
    </w:p>
    <w:p>
      <w:pPr>
        <w:pStyle w:val="ListBullet"/>
        <w:spacing w:after="80" w:line="300" w:lineRule="auto"/>
        <w:bidi/>
        <w:jc w:val="right"/>
      </w:pPr>
      <w:r>
        <w:rPr>
          <w:rFonts w:ascii="Calibri" w:hAnsi="Calibri" w:cs="Arial"/>
          <w:color w:val="11110F"/>
          <w:sz w:val="22"/>
          <w:rtl/>
        </w:rPr>
        <w:t>תחומי ליבה: creative joint action, exploration &amp; discovery, human-agent co-creativity.</w:t>
      </w:r>
    </w:p>
    <w:p>
      <w:r>
        <w:br w:type="page"/>
      </w:r>
    </w:p>
    <w:p>
      <w:pPr>
        <w:keepLines/>
        <w:spacing w:before="0" w:after="160" w:line="300" w:lineRule="auto"/>
        <w:jc w:val="left"/>
      </w:pPr>
      <w:r>
        <w:rPr>
          <w:rFonts w:ascii="Calibri" w:hAnsi="Calibri" w:cs="Arial"/>
          <w:b/>
          <w:i w:val="0"/>
          <w:color w:val="9F806C"/>
          <w:sz w:val="18"/>
        </w:rPr>
        <w:t>03  /  ארכיטקטורת מידע וניווט</w:t>
      </w:r>
    </w:p>
    <w:p>
      <w:pPr>
        <w:pStyle w:val="Heading1"/>
        <w:keepNext/>
        <w:keepLines/>
        <w:bidi/>
        <w:jc w:val="right"/>
      </w:pPr>
      <w:r>
        <w:rPr>
          <w:rtl/>
        </w:rPr>
        <w:t>ארכיטקטורת מידע וניווט</w:t>
      </w:r>
    </w:p>
    <w:p>
      <w:pPr>
        <w:spacing w:before="0" w:after="280" w:line="300" w:lineRule="auto"/>
        <w:jc w:val="right"/>
        <w:bidi/>
      </w:pPr>
      <w:r>
        <w:rPr>
          <w:rFonts w:ascii="Calibri" w:hAnsi="Calibri" w:cs="Arial"/>
          <w:b w:val="0"/>
          <w:i w:val="0"/>
          <w:color w:val="73736F"/>
          <w:sz w:val="23"/>
          <w:rtl/>
        </w:rPr>
        <w:t>אתר אחד, מעטפת אחת, שמונה מצבי תוכן המוחלפים בצד הלקוח</w:t>
      </w:r>
    </w:p>
    <w:p>
      <w:pPr>
        <w:pStyle w:val="Heading2"/>
        <w:keepNext/>
        <w:keepLines/>
        <w:bidi/>
        <w:jc w:val="right"/>
      </w:pPr>
      <w:r>
        <w:rPr>
          <w:rtl/>
        </w:rPr>
        <w:t>מודל הניווט</w:t>
      </w:r>
    </w:p>
    <w:p>
      <w:pPr>
        <w:spacing w:before="0" w:after="120" w:line="300" w:lineRule="auto"/>
        <w:jc w:val="right"/>
        <w:bidi/>
      </w:pPr>
      <w:r>
        <w:rPr>
          <w:rFonts w:ascii="Calibri" w:hAnsi="Calibri" w:cs="Arial"/>
          <w:b w:val="0"/>
          <w:i w:val="0"/>
          <w:color w:val="11110F"/>
          <w:sz w:val="22"/>
          <w:rtl/>
        </w:rPr>
        <w:t>אין קבצי עמוד נפרדים ואין טעינה מחדש. כל לחיצה משנה את ה־hash בכתובת, מעדכנת את ה־state של React ומחליפה את אזור התוכן המרכזי. כך נשמרות מהירות, היסטוריית אחורה/קדימה ומצב טופס האפיון.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1600"/>
        <w:gridCol w:w="5860"/>
      </w:tblGrid>
      <w:tr>
        <w:trPr>
          <w:tblHeader w:val="true"/>
          <w:cantSplit/>
        </w:trP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cs="Arial"/>
                <w:b/>
                <w:color w:val="1F4D78"/>
                <w:sz w:val="18"/>
              </w:rPr>
              <w:t>Route</w:t>
            </w:r>
          </w:p>
        </w:tc>
        <w:tc>
          <w:tcPr>
            <w:tcW w:type="dxa" w:w="1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Calibri" w:hAnsi="Calibri" w:cs="Arial"/>
                <w:b/>
                <w:color w:val="1F4D78"/>
                <w:sz w:val="18"/>
                <w:rtl/>
              </w:rPr>
              <w:t>עמוד</w:t>
            </w:r>
          </w:p>
        </w:tc>
        <w:tc>
          <w:tcPr>
            <w:tcW w:type="dxa" w:w="58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Calibri" w:hAnsi="Calibri" w:cs="Arial"/>
                <w:b/>
                <w:color w:val="1F4D78"/>
                <w:sz w:val="18"/>
                <w:rtl/>
              </w:rPr>
              <w:t>תפקיד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cs="Arial"/>
                <w:b w:val="0"/>
                <w:color w:val="11110F"/>
                <w:sz w:val="19"/>
              </w:rPr>
              <w:t>#/</w:t>
            </w:r>
          </w:p>
        </w:tc>
        <w:tc>
          <w:tcPr>
            <w:tcW w:type="dxa" w:w="1600"/>
          </w:tcPr>
          <w:p>
            <w:pPr>
              <w:spacing w:after="0" w:line="276" w:lineRule="auto"/>
              <w:bidi/>
              <w:jc w:val="right"/>
            </w:pPr>
            <w:r>
              <w:rPr>
                <w:rtl/>
              </w:rPr>
            </w:r>
            <w:r>
              <w:rPr>
                <w:rFonts w:ascii="Calibri" w:hAnsi="Calibri" w:cs="Arial"/>
                <w:b w:val="0"/>
                <w:color w:val="11110F"/>
                <w:sz w:val="19"/>
                <w:rtl/>
              </w:rPr>
              <w:t>ראשי</w:t>
            </w:r>
          </w:p>
        </w:tc>
        <w:tc>
          <w:tcPr>
            <w:tcW w:type="dxa" w:w="5860"/>
          </w:tcPr>
          <w:p>
            <w:pPr>
              <w:spacing w:after="0" w:line="276" w:lineRule="auto"/>
              <w:bidi/>
              <w:jc w:val="right"/>
            </w:pPr>
            <w:r>
              <w:rPr>
                <w:rtl/>
              </w:rPr>
            </w:r>
            <w:r>
              <w:rPr>
                <w:rFonts w:ascii="Calibri" w:hAnsi="Calibri" w:cs="Arial"/>
                <w:b w:val="0"/>
                <w:color w:val="11110F"/>
                <w:sz w:val="19"/>
                <w:rtl/>
              </w:rPr>
              <w:t>זהות, פורטרט, הבטחה מרכזית וכניסה למחקר.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cs="Arial"/>
                <w:b w:val="0"/>
                <w:color w:val="11110F"/>
                <w:sz w:val="19"/>
              </w:rPr>
              <w:t>#/about</w:t>
            </w:r>
          </w:p>
        </w:tc>
        <w:tc>
          <w:tcPr>
            <w:tcW w:type="dxa" w:w="1600"/>
          </w:tcPr>
          <w:p>
            <w:pPr>
              <w:spacing w:after="0" w:line="276" w:lineRule="auto"/>
              <w:bidi/>
              <w:jc w:val="right"/>
            </w:pPr>
            <w:r>
              <w:rPr>
                <w:rtl/>
              </w:rPr>
            </w:r>
            <w:r>
              <w:rPr>
                <w:rFonts w:ascii="Calibri" w:hAnsi="Calibri" w:cs="Arial"/>
                <w:b w:val="0"/>
                <w:color w:val="11110F"/>
                <w:sz w:val="19"/>
                <w:rtl/>
              </w:rPr>
              <w:t>אודות</w:t>
            </w:r>
          </w:p>
        </w:tc>
        <w:tc>
          <w:tcPr>
            <w:tcW w:type="dxa" w:w="5860"/>
          </w:tcPr>
          <w:p>
            <w:pPr>
              <w:spacing w:after="0" w:line="276" w:lineRule="auto"/>
              <w:bidi/>
              <w:jc w:val="right"/>
            </w:pPr>
            <w:r>
              <w:rPr>
                <w:rtl/>
              </w:rPr>
            </w:r>
            <w:r>
              <w:rPr>
                <w:rFonts w:ascii="Calibri" w:hAnsi="Calibri" w:cs="Arial"/>
                <w:b w:val="0"/>
                <w:color w:val="11110F"/>
                <w:sz w:val="19"/>
                <w:rtl/>
              </w:rPr>
              <w:t>ביוגרפיה, גישה מחקרית, ערכים וציר זמן אקדמי.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cs="Arial"/>
                <w:b w:val="0"/>
                <w:color w:val="11110F"/>
                <w:sz w:val="19"/>
              </w:rPr>
              <w:t>#/research</w:t>
            </w:r>
          </w:p>
        </w:tc>
        <w:tc>
          <w:tcPr>
            <w:tcW w:type="dxa" w:w="1600"/>
          </w:tcPr>
          <w:p>
            <w:pPr>
              <w:spacing w:after="0" w:line="276" w:lineRule="auto"/>
              <w:bidi/>
              <w:jc w:val="right"/>
            </w:pPr>
            <w:r>
              <w:rPr>
                <w:rtl/>
              </w:rPr>
            </w:r>
            <w:r>
              <w:rPr>
                <w:rFonts w:ascii="Calibri" w:hAnsi="Calibri" w:cs="Arial"/>
                <w:b w:val="0"/>
                <w:color w:val="11110F"/>
                <w:sz w:val="19"/>
                <w:rtl/>
              </w:rPr>
              <w:t>מחקר</w:t>
            </w:r>
          </w:p>
        </w:tc>
        <w:tc>
          <w:tcPr>
            <w:tcW w:type="dxa" w:w="5860"/>
          </w:tcPr>
          <w:p>
            <w:pPr>
              <w:spacing w:after="0" w:line="276" w:lineRule="auto"/>
              <w:bidi/>
              <w:jc w:val="right"/>
            </w:pPr>
            <w:r>
              <w:rPr>
                <w:rtl/>
              </w:rPr>
            </w:r>
            <w:r>
              <w:rPr>
                <w:rFonts w:ascii="Calibri" w:hAnsi="Calibri" w:cs="Arial"/>
                <w:b w:val="0"/>
                <w:color w:val="11110F"/>
                <w:sz w:val="19"/>
                <w:rtl/>
              </w:rPr>
              <w:t>שלושה כיווני מחקר בממשק טאבים אינטראקטיבי.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cs="Arial"/>
                <w:b w:val="0"/>
                <w:color w:val="11110F"/>
                <w:sz w:val="19"/>
              </w:rPr>
              <w:t>#/projects</w:t>
            </w:r>
          </w:p>
        </w:tc>
        <w:tc>
          <w:tcPr>
            <w:tcW w:type="dxa" w:w="1600"/>
          </w:tcPr>
          <w:p>
            <w:pPr>
              <w:spacing w:after="0" w:line="276" w:lineRule="auto"/>
              <w:bidi/>
              <w:jc w:val="right"/>
            </w:pPr>
            <w:r>
              <w:rPr>
                <w:rtl/>
              </w:rPr>
            </w:r>
            <w:r>
              <w:rPr>
                <w:rFonts w:ascii="Calibri" w:hAnsi="Calibri" w:cs="Arial"/>
                <w:b w:val="0"/>
                <w:color w:val="11110F"/>
                <w:sz w:val="19"/>
                <w:rtl/>
              </w:rPr>
              <w:t>פרויקטים</w:t>
            </w:r>
          </w:p>
        </w:tc>
        <w:tc>
          <w:tcPr>
            <w:tcW w:type="dxa" w:w="5860"/>
          </w:tcPr>
          <w:p>
            <w:pPr>
              <w:spacing w:after="0" w:line="276" w:lineRule="auto"/>
              <w:bidi/>
              <w:jc w:val="right"/>
            </w:pPr>
            <w:r>
              <w:rPr>
                <w:rtl/>
              </w:rPr>
            </w:r>
            <w:r>
              <w:rPr>
                <w:rFonts w:ascii="Calibri" w:hAnsi="Calibri" w:cs="Arial"/>
                <w:b w:val="0"/>
                <w:color w:val="11110F"/>
                <w:sz w:val="19"/>
                <w:rtl/>
              </w:rPr>
              <w:t>שישה model systems המציגים את העבודה בפעולה.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cs="Arial"/>
                <w:b w:val="0"/>
                <w:color w:val="11110F"/>
                <w:sz w:val="19"/>
              </w:rPr>
              <w:t>#/lab</w:t>
            </w:r>
          </w:p>
        </w:tc>
        <w:tc>
          <w:tcPr>
            <w:tcW w:type="dxa" w:w="1600"/>
          </w:tcPr>
          <w:p>
            <w:pPr>
              <w:spacing w:after="0" w:line="276" w:lineRule="auto"/>
              <w:bidi/>
              <w:jc w:val="right"/>
            </w:pPr>
            <w:r>
              <w:rPr>
                <w:rtl/>
              </w:rPr>
            </w:r>
            <w:r>
              <w:rPr>
                <w:rFonts w:ascii="Calibri" w:hAnsi="Calibri" w:cs="Arial"/>
                <w:b w:val="0"/>
                <w:color w:val="11110F"/>
                <w:sz w:val="19"/>
                <w:rtl/>
              </w:rPr>
              <w:t>מעבדה</w:t>
            </w:r>
          </w:p>
        </w:tc>
        <w:tc>
          <w:tcPr>
            <w:tcW w:type="dxa" w:w="5860"/>
          </w:tcPr>
          <w:p>
            <w:pPr>
              <w:spacing w:after="0" w:line="276" w:lineRule="auto"/>
              <w:bidi/>
              <w:jc w:val="right"/>
            </w:pPr>
            <w:r>
              <w:rPr>
                <w:rtl/>
              </w:rPr>
            </w:r>
            <w:r>
              <w:rPr>
                <w:rFonts w:ascii="Calibri" w:hAnsi="Calibri" w:cs="Arial"/>
                <w:b w:val="0"/>
                <w:color w:val="11110F"/>
                <w:sz w:val="19"/>
                <w:rtl/>
              </w:rPr>
              <w:t>סטודנטים, בוגרים ושותפים נבחרים.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cs="Arial"/>
                <w:b w:val="0"/>
                <w:color w:val="11110F"/>
                <w:sz w:val="19"/>
              </w:rPr>
              <w:t>#/publications</w:t>
            </w:r>
          </w:p>
        </w:tc>
        <w:tc>
          <w:tcPr>
            <w:tcW w:type="dxa" w:w="1600"/>
          </w:tcPr>
          <w:p>
            <w:pPr>
              <w:spacing w:after="0" w:line="276" w:lineRule="auto"/>
              <w:bidi/>
              <w:jc w:val="right"/>
            </w:pPr>
            <w:r>
              <w:rPr>
                <w:rtl/>
              </w:rPr>
            </w:r>
            <w:r>
              <w:rPr>
                <w:rFonts w:ascii="Calibri" w:hAnsi="Calibri" w:cs="Arial"/>
                <w:b w:val="0"/>
                <w:color w:val="11110F"/>
                <w:sz w:val="19"/>
                <w:rtl/>
              </w:rPr>
              <w:t>פרסומים</w:t>
            </w:r>
          </w:p>
        </w:tc>
        <w:tc>
          <w:tcPr>
            <w:tcW w:type="dxa" w:w="5860"/>
          </w:tcPr>
          <w:p>
            <w:pPr>
              <w:spacing w:after="0" w:line="276" w:lineRule="auto"/>
              <w:bidi/>
              <w:jc w:val="right"/>
            </w:pPr>
            <w:r>
              <w:rPr>
                <w:rtl/>
              </w:rPr>
            </w:r>
            <w:r>
              <w:rPr>
                <w:rFonts w:ascii="Calibri" w:hAnsi="Calibri" w:cs="Arial"/>
                <w:b w:val="0"/>
                <w:color w:val="11110F"/>
                <w:sz w:val="19"/>
                <w:rtl/>
              </w:rPr>
              <w:t>בחירה מערכתית ורשימה מלאה ב־Google Scholar.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cs="Arial"/>
                <w:b w:val="0"/>
                <w:color w:val="11110F"/>
                <w:sz w:val="19"/>
              </w:rPr>
              <w:t>#/contact</w:t>
            </w:r>
          </w:p>
        </w:tc>
        <w:tc>
          <w:tcPr>
            <w:tcW w:type="dxa" w:w="1600"/>
          </w:tcPr>
          <w:p>
            <w:pPr>
              <w:spacing w:after="0" w:line="276" w:lineRule="auto"/>
              <w:bidi/>
              <w:jc w:val="right"/>
            </w:pPr>
            <w:r>
              <w:rPr>
                <w:rtl/>
              </w:rPr>
            </w:r>
            <w:r>
              <w:rPr>
                <w:rFonts w:ascii="Calibri" w:hAnsi="Calibri" w:cs="Arial"/>
                <w:b w:val="0"/>
                <w:color w:val="11110F"/>
                <w:sz w:val="19"/>
                <w:rtl/>
              </w:rPr>
              <w:t>קשר</w:t>
            </w:r>
          </w:p>
        </w:tc>
        <w:tc>
          <w:tcPr>
            <w:tcW w:type="dxa" w:w="5860"/>
          </w:tcPr>
          <w:p>
            <w:pPr>
              <w:spacing w:after="0" w:line="276" w:lineRule="auto"/>
              <w:bidi/>
              <w:jc w:val="right"/>
            </w:pPr>
            <w:r>
              <w:rPr>
                <w:rtl/>
              </w:rPr>
            </w:r>
            <w:r>
              <w:rPr>
                <w:rFonts w:ascii="Calibri" w:hAnsi="Calibri" w:cs="Arial"/>
                <w:b w:val="0"/>
                <w:color w:val="11110F"/>
                <w:sz w:val="19"/>
                <w:rtl/>
              </w:rPr>
              <w:t>פודקאסט, שיתופי פעולה ו־HFP; חלק מהמידע עדיין בהמתנה.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cs="Arial"/>
                <w:b w:val="0"/>
                <w:color w:val="11110F"/>
                <w:sz w:val="19"/>
              </w:rPr>
              <w:t>#/characterize</w:t>
            </w:r>
          </w:p>
        </w:tc>
        <w:tc>
          <w:tcPr>
            <w:tcW w:type="dxa" w:w="1600"/>
          </w:tcPr>
          <w:p>
            <w:pPr>
              <w:spacing w:after="0" w:line="276" w:lineRule="auto"/>
              <w:bidi/>
              <w:jc w:val="right"/>
            </w:pPr>
            <w:r>
              <w:rPr>
                <w:rtl/>
              </w:rPr>
            </w:r>
            <w:r>
              <w:rPr>
                <w:rFonts w:ascii="Calibri" w:hAnsi="Calibri" w:cs="Arial"/>
                <w:b w:val="0"/>
                <w:color w:val="11110F"/>
                <w:sz w:val="19"/>
                <w:rtl/>
              </w:rPr>
              <w:t>מצב אפיון</w:t>
            </w:r>
          </w:p>
        </w:tc>
        <w:tc>
          <w:tcPr>
            <w:tcW w:type="dxa" w:w="5860"/>
          </w:tcPr>
          <w:p>
            <w:pPr>
              <w:spacing w:after="0" w:line="276" w:lineRule="auto"/>
              <w:bidi/>
              <w:jc w:val="right"/>
            </w:pPr>
            <w:r>
              <w:rPr>
                <w:rtl/>
              </w:rPr>
            </w:r>
            <w:r>
              <w:rPr>
                <w:rFonts w:ascii="Calibri" w:hAnsi="Calibri" w:cs="Arial"/>
                <w:b w:val="0"/>
                <w:color w:val="11110F"/>
                <w:sz w:val="19"/>
                <w:rtl/>
              </w:rPr>
              <w:t>שאלון אינטראקטיבי לאיסוף החלטות עם ליאור.</w:t>
            </w:r>
          </w:p>
        </w:tc>
      </w:tr>
    </w:tbl>
    <w:p>
      <w:pPr>
        <w:pStyle w:val="Heading2"/>
        <w:keepNext/>
        <w:keepLines/>
        <w:bidi/>
        <w:jc w:val="right"/>
      </w:pPr>
      <w:r>
        <w:rPr>
          <w:rtl/>
        </w:rPr>
        <w:t>התנהגות מעטפת</w:t>
      </w:r>
    </w:p>
    <w:p>
      <w:pPr>
        <w:pStyle w:val="ListBullet"/>
        <w:spacing w:after="80" w:line="300" w:lineRule="auto"/>
        <w:bidi/>
        <w:jc w:val="right"/>
      </w:pPr>
      <w:r>
        <w:rPr>
          <w:rFonts w:ascii="Calibri" w:hAnsi="Calibri" w:cs="Arial"/>
          <w:color w:val="11110F"/>
          <w:sz w:val="22"/>
          <w:rtl/>
        </w:rPr>
        <w:t>ברירת המחדל היא אנגלית; כפתור עב/EN משנה גם lang וגם dir ברמת המסמך.</w:t>
      </w:r>
    </w:p>
    <w:p>
      <w:pPr>
        <w:pStyle w:val="ListBullet"/>
        <w:spacing w:after="80" w:line="300" w:lineRule="auto"/>
        <w:bidi/>
        <w:jc w:val="right"/>
      </w:pPr>
      <w:r>
        <w:rPr>
          <w:rFonts w:ascii="Calibri" w:hAnsi="Calibri" w:cs="Arial"/>
          <w:color w:val="11110F"/>
          <w:sz w:val="22"/>
          <w:rtl/>
        </w:rPr>
        <w:t>התפריט ממוקם בצד ההתחלתי של השפה; כפתורי שפה/קשר/אפיון נמצאים בצד הנגדי.</w:t>
      </w:r>
    </w:p>
    <w:p>
      <w:pPr>
        <w:pStyle w:val="ListBullet"/>
        <w:spacing w:after="80" w:line="300" w:lineRule="auto"/>
        <w:bidi/>
        <w:jc w:val="right"/>
      </w:pPr>
      <w:r>
        <w:rPr>
          <w:rFonts w:ascii="Calibri" w:hAnsi="Calibri" w:cs="Arial"/>
          <w:color w:val="11110F"/>
          <w:sz w:val="22"/>
          <w:rtl/>
        </w:rPr>
        <w:t>סרגל התקדמות מציג מיקום 01/08 ואת שם המסך הנוכחי.</w:t>
      </w:r>
    </w:p>
    <w:p>
      <w:pPr>
        <w:pStyle w:val="ListBullet"/>
        <w:spacing w:after="80" w:line="300" w:lineRule="auto"/>
        <w:bidi/>
        <w:jc w:val="right"/>
      </w:pPr>
      <w:r>
        <w:rPr>
          <w:rFonts w:ascii="Calibri" w:hAnsi="Calibri" w:cs="Arial"/>
          <w:color w:val="11110F"/>
          <w:sz w:val="22"/>
          <w:rtl/>
        </w:rPr>
        <w:t>כפתורי Back/Next בפוטר מאפשרים מעבר ליניארי לצד הניווט הראשי.</w:t>
      </w:r>
    </w:p>
    <w:p>
      <w:r>
        <w:br w:type="page"/>
      </w:r>
    </w:p>
    <w:p>
      <w:pPr>
        <w:keepLines/>
        <w:spacing w:before="0" w:after="160" w:line="300" w:lineRule="auto"/>
        <w:jc w:val="left"/>
      </w:pPr>
      <w:r>
        <w:rPr>
          <w:rFonts w:ascii="Calibri" w:hAnsi="Calibri" w:cs="Arial"/>
          <w:b/>
          <w:i w:val="0"/>
          <w:color w:val="9F806C"/>
          <w:sz w:val="18"/>
        </w:rPr>
        <w:t>04  /  מערכת העיצוב</w:t>
      </w:r>
    </w:p>
    <w:p>
      <w:pPr>
        <w:pStyle w:val="Heading1"/>
        <w:keepNext/>
        <w:keepLines/>
        <w:bidi/>
        <w:jc w:val="right"/>
      </w:pPr>
      <w:r>
        <w:rPr>
          <w:rtl/>
        </w:rPr>
        <w:t>מערכת העיצוב</w:t>
      </w:r>
    </w:p>
    <w:p>
      <w:pPr>
        <w:spacing w:before="0" w:after="280" w:line="300" w:lineRule="auto"/>
        <w:jc w:val="right"/>
        <w:bidi/>
      </w:pPr>
      <w:r>
        <w:rPr>
          <w:rFonts w:ascii="Calibri" w:hAnsi="Calibri" w:cs="Arial"/>
          <w:b w:val="0"/>
          <w:i w:val="0"/>
          <w:color w:val="73736F"/>
          <w:sz w:val="23"/>
          <w:rtl/>
        </w:rPr>
        <w:t>הפרק המרכזי למסירה: מה לשמר, מה לשפר, ומה לא להפוך לגנרי</w:t>
      </w:r>
    </w:p>
    <w:p>
      <w:pPr>
        <w:pStyle w:val="Heading2"/>
        <w:keepNext/>
        <w:keepLines/>
        <w:bidi/>
        <w:jc w:val="right"/>
      </w:pPr>
      <w:r>
        <w:rPr>
          <w:rtl/>
        </w:rPr>
        <w:t>כיוון חזותי</w:t>
      </w:r>
    </w:p>
    <w:p>
      <w:pPr>
        <w:spacing w:before="0" w:after="120" w:line="300" w:lineRule="auto"/>
        <w:jc w:val="right"/>
        <w:bidi/>
      </w:pPr>
      <w:r>
        <w:rPr>
          <w:rFonts w:ascii="Calibri" w:hAnsi="Calibri" w:cs="Arial"/>
          <w:b w:val="0"/>
          <w:i w:val="0"/>
          <w:color w:val="11110F"/>
          <w:sz w:val="22"/>
          <w:rtl/>
        </w:rPr>
        <w:t>מינימליזם אקדמי־מערכתי עם אופי מערכתי של קטלוג/כתב־עת: הרבה אוויר, טיפוגרפיה שחורה גדולה, קווים דקים, סימנים גאומטריים ומעט צבע מושתק. ההשראה העיקרית היא אתר Shenkar שנמסר כדוגמה, יחד עם dumit.net, אך העיצוב אינו העתקה ישירה.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0E9"/>
            <w:tcBorders>
              <w:start w:val="single" w:sz="18" w:color="AE9A87"/>
              <w:top w:val="nil"/>
              <w:bottom w:val="nil"/>
              <w:end w:val="nil"/>
            </w:tcBorders>
          </w:tcPr>
          <w:p>
            <w:pPr>
              <w:spacing w:after="80"/>
              <w:bidi/>
              <w:jc w:val="right"/>
            </w:pPr>
            <w:r>
              <w:rPr>
                <w:rtl/>
              </w:rPr>
            </w:r>
            <w:r>
              <w:rPr>
                <w:rFonts w:ascii="Calibri" w:hAnsi="Calibri" w:cs="Arial"/>
                <w:b/>
                <w:color w:val="AE9A87"/>
                <w:sz w:val="18"/>
                <w:rtl/>
              </w:rPr>
              <w:t>האיזון הרצוי</w:t>
            </w:r>
          </w:p>
          <w:p>
            <w:pPr>
              <w:spacing w:after="0" w:line="300" w:lineRule="auto"/>
              <w:bidi/>
              <w:jc w:val="right"/>
            </w:pPr>
            <w:r>
              <w:rPr>
                <w:rFonts w:ascii="Calibri" w:hAnsi="Calibri" w:cs="Arial"/>
                <w:color w:val="11110F"/>
                <w:sz w:val="22"/>
                <w:rtl/>
              </w:rPr>
              <w:t>אינטלקטואלי ומדויק, אבל לא סטרילי; מחקרי, אבל לא אתר מחלקה; אינטראקטיבי, אבל לא משחקי או ילדותי.</w:t>
            </w:r>
          </w:p>
        </w:tc>
      </w:tr>
    </w:tbl>
    <w:p>
      <w:pPr>
        <w:spacing w:after="80"/>
      </w:pPr>
    </w:p>
    <w:p>
      <w:pPr>
        <w:pStyle w:val="Heading2"/>
        <w:keepNext/>
        <w:keepLines/>
        <w:bidi/>
        <w:jc w:val="right"/>
      </w:pPr>
      <w:r>
        <w:rPr>
          <w:rtl/>
        </w:rPr>
        <w:t>פלטת צבעים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2700"/>
        <w:gridCol w:w="4960"/>
      </w:tblGrid>
      <w:tr>
        <w:trPr>
          <w:tblHeader w:val="true"/>
          <w:cantSplit/>
        </w:trPr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cs="Arial"/>
                <w:b/>
                <w:color w:val="1F4D78"/>
                <w:sz w:val="18"/>
              </w:rPr>
              <w:t>Token</w:t>
            </w:r>
          </w:p>
        </w:tc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cs="Arial"/>
                <w:b/>
                <w:color w:val="1F4D78"/>
                <w:sz w:val="18"/>
              </w:rPr>
              <w:t>ערך</w:t>
            </w:r>
          </w:p>
        </w:tc>
        <w:tc>
          <w:tcPr>
            <w:tcW w:type="dxa" w:w="49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Calibri" w:hAnsi="Calibri" w:cs="Arial"/>
                <w:b/>
                <w:color w:val="1F4D78"/>
                <w:sz w:val="18"/>
                <w:rtl/>
              </w:rPr>
              <w:t>שימוש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cs="Arial"/>
                <w:b/>
                <w:color w:val="11110F"/>
                <w:sz w:val="19"/>
              </w:rPr>
              <w:t>Ink</w:t>
            </w:r>
          </w:p>
        </w:tc>
        <w:tc>
          <w:tcPr>
            <w:tcW w:type="dxa" w:w="2700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cs="Arial"/>
                <w:b w:val="0"/>
                <w:color w:val="11110F"/>
                <w:sz w:val="19"/>
              </w:rPr>
              <w:t>#11110F</w:t>
            </w:r>
          </w:p>
        </w:tc>
        <w:tc>
          <w:tcPr>
            <w:tcW w:type="dxa" w:w="4960"/>
          </w:tcPr>
          <w:p>
            <w:pPr>
              <w:spacing w:after="0" w:line="276" w:lineRule="auto"/>
              <w:bidi/>
              <w:jc w:val="right"/>
            </w:pPr>
            <w:r>
              <w:rPr>
                <w:rtl/>
              </w:rPr>
            </w:r>
            <w:r>
              <w:rPr>
                <w:rFonts w:ascii="Calibri" w:hAnsi="Calibri" w:cs="Arial"/>
                <w:b w:val="0"/>
                <w:color w:val="11110F"/>
                <w:sz w:val="19"/>
                <w:rtl/>
              </w:rPr>
              <w:t>טקסט וקווים ראשיים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cs="Arial"/>
                <w:b/>
                <w:color w:val="11110F"/>
                <w:sz w:val="19"/>
              </w:rPr>
              <w:t>Gray</w:t>
            </w:r>
          </w:p>
        </w:tc>
        <w:tc>
          <w:tcPr>
            <w:tcW w:type="dxa" w:w="2700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cs="Arial"/>
                <w:b w:val="0"/>
                <w:color w:val="11110F"/>
                <w:sz w:val="19"/>
              </w:rPr>
              <w:t>#73736F</w:t>
            </w:r>
          </w:p>
        </w:tc>
        <w:tc>
          <w:tcPr>
            <w:tcW w:type="dxa" w:w="4960"/>
          </w:tcPr>
          <w:p>
            <w:pPr>
              <w:spacing w:after="0" w:line="276" w:lineRule="auto"/>
              <w:bidi/>
              <w:jc w:val="right"/>
            </w:pPr>
            <w:r>
              <w:rPr>
                <w:rtl/>
              </w:rPr>
            </w:r>
            <w:r>
              <w:rPr>
                <w:rFonts w:ascii="Calibri" w:hAnsi="Calibri" w:cs="Arial"/>
                <w:b w:val="0"/>
                <w:color w:val="11110F"/>
                <w:sz w:val="19"/>
                <w:rtl/>
              </w:rPr>
              <w:t>מטא־דאטה וטקסט משני</w:t>
            </w:r>
          </w:p>
        </w:tc>
      </w:tr>
      <w:tr>
        <w:trPr>
          <w:cantSplit/>
        </w:trPr>
        <w:tc>
          <w:tcPr>
            <w:tcW w:type="dxa" w:w="1700"/>
            <w:shd w:fill="F4F0E9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cs="Arial"/>
                <w:b/>
                <w:color w:val="11110F"/>
                <w:sz w:val="19"/>
              </w:rPr>
              <w:t>Home</w:t>
            </w:r>
          </w:p>
        </w:tc>
        <w:tc>
          <w:tcPr>
            <w:tcW w:type="dxa" w:w="2700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cs="Arial"/>
                <w:b w:val="0"/>
                <w:color w:val="11110F"/>
                <w:sz w:val="19"/>
              </w:rPr>
              <w:t>#F4F0E9 / #AE9A87</w:t>
            </w:r>
          </w:p>
        </w:tc>
        <w:tc>
          <w:tcPr>
            <w:tcW w:type="dxa" w:w="4960"/>
          </w:tcPr>
          <w:p>
            <w:pPr>
              <w:spacing w:after="0" w:line="276" w:lineRule="auto"/>
              <w:bidi/>
              <w:jc w:val="right"/>
            </w:pPr>
            <w:r>
              <w:rPr>
                <w:rtl/>
              </w:rPr>
            </w:r>
            <w:r>
              <w:rPr>
                <w:rFonts w:ascii="Calibri" w:hAnsi="Calibri" w:cs="Arial"/>
                <w:b w:val="0"/>
                <w:color w:val="11110F"/>
                <w:sz w:val="19"/>
                <w:rtl/>
              </w:rPr>
              <w:t>שמנת חמה + טאופ</w:t>
            </w:r>
          </w:p>
        </w:tc>
      </w:tr>
      <w:tr>
        <w:trPr>
          <w:cantSplit/>
        </w:trPr>
        <w:tc>
          <w:tcPr>
            <w:tcW w:type="dxa" w:w="1700"/>
            <w:shd w:fill="E9EEEA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cs="Arial"/>
                <w:b/>
                <w:color w:val="11110F"/>
                <w:sz w:val="19"/>
              </w:rPr>
              <w:t>About</w:t>
            </w:r>
          </w:p>
        </w:tc>
        <w:tc>
          <w:tcPr>
            <w:tcW w:type="dxa" w:w="2700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cs="Arial"/>
                <w:b w:val="0"/>
                <w:color w:val="11110F"/>
                <w:sz w:val="19"/>
              </w:rPr>
              <w:t>#E9EEEA / #9CAB9D</w:t>
            </w:r>
          </w:p>
        </w:tc>
        <w:tc>
          <w:tcPr>
            <w:tcW w:type="dxa" w:w="4960"/>
          </w:tcPr>
          <w:p>
            <w:pPr>
              <w:spacing w:after="0" w:line="276" w:lineRule="auto"/>
              <w:bidi/>
              <w:jc w:val="right"/>
            </w:pPr>
            <w:r>
              <w:rPr>
                <w:rtl/>
              </w:rPr>
            </w:r>
            <w:r>
              <w:rPr>
                <w:rFonts w:ascii="Calibri" w:hAnsi="Calibri" w:cs="Arial"/>
                <w:b w:val="0"/>
                <w:color w:val="11110F"/>
                <w:sz w:val="19"/>
                <w:rtl/>
              </w:rPr>
              <w:t>ירקרק־אפור</w:t>
            </w:r>
          </w:p>
        </w:tc>
      </w:tr>
      <w:tr>
        <w:trPr>
          <w:cantSplit/>
        </w:trPr>
        <w:tc>
          <w:tcPr>
            <w:tcW w:type="dxa" w:w="1700"/>
            <w:shd w:fill="E8EDF0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cs="Arial"/>
                <w:b/>
                <w:color w:val="11110F"/>
                <w:sz w:val="19"/>
              </w:rPr>
              <w:t>Research</w:t>
            </w:r>
          </w:p>
        </w:tc>
        <w:tc>
          <w:tcPr>
            <w:tcW w:type="dxa" w:w="2700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cs="Arial"/>
                <w:b w:val="0"/>
                <w:color w:val="11110F"/>
                <w:sz w:val="19"/>
              </w:rPr>
              <w:t>#E8EDF0 / #8EA3AD</w:t>
            </w:r>
          </w:p>
        </w:tc>
        <w:tc>
          <w:tcPr>
            <w:tcW w:type="dxa" w:w="4960"/>
          </w:tcPr>
          <w:p>
            <w:pPr>
              <w:spacing w:after="0" w:line="276" w:lineRule="auto"/>
              <w:bidi/>
              <w:jc w:val="right"/>
            </w:pPr>
            <w:r>
              <w:rPr>
                <w:rtl/>
              </w:rPr>
            </w:r>
            <w:r>
              <w:rPr>
                <w:rFonts w:ascii="Calibri" w:hAnsi="Calibri" w:cs="Arial"/>
                <w:b w:val="0"/>
                <w:color w:val="11110F"/>
                <w:sz w:val="19"/>
                <w:rtl/>
              </w:rPr>
              <w:t>כחול־אפור</w:t>
            </w:r>
          </w:p>
        </w:tc>
      </w:tr>
      <w:tr>
        <w:trPr>
          <w:cantSplit/>
        </w:trPr>
        <w:tc>
          <w:tcPr>
            <w:tcW w:type="dxa" w:w="1700"/>
            <w:shd w:fill="EDF0E8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cs="Arial"/>
                <w:b/>
                <w:color w:val="11110F"/>
                <w:sz w:val="19"/>
              </w:rPr>
              <w:t>Projects</w:t>
            </w:r>
          </w:p>
        </w:tc>
        <w:tc>
          <w:tcPr>
            <w:tcW w:type="dxa" w:w="2700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cs="Arial"/>
                <w:b w:val="0"/>
                <w:color w:val="11110F"/>
                <w:sz w:val="19"/>
              </w:rPr>
              <w:t>#EDF0E8 / #96A184</w:t>
            </w:r>
          </w:p>
        </w:tc>
        <w:tc>
          <w:tcPr>
            <w:tcW w:type="dxa" w:w="4960"/>
          </w:tcPr>
          <w:p>
            <w:pPr>
              <w:spacing w:after="0" w:line="276" w:lineRule="auto"/>
              <w:bidi/>
              <w:jc w:val="right"/>
            </w:pPr>
            <w:r>
              <w:rPr>
                <w:rtl/>
              </w:rPr>
            </w:r>
            <w:r>
              <w:rPr>
                <w:rFonts w:ascii="Calibri" w:hAnsi="Calibri" w:cs="Arial"/>
                <w:b w:val="0"/>
                <w:color w:val="11110F"/>
                <w:sz w:val="19"/>
                <w:rtl/>
              </w:rPr>
              <w:t>זית מעושן</w:t>
            </w:r>
          </w:p>
        </w:tc>
      </w:tr>
      <w:tr>
        <w:trPr>
          <w:cantSplit/>
        </w:trPr>
        <w:tc>
          <w:tcPr>
            <w:tcW w:type="dxa" w:w="1700"/>
            <w:shd w:fill="EEEAF0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cs="Arial"/>
                <w:b/>
                <w:color w:val="11110F"/>
                <w:sz w:val="19"/>
              </w:rPr>
              <w:t>Lab</w:t>
            </w:r>
          </w:p>
        </w:tc>
        <w:tc>
          <w:tcPr>
            <w:tcW w:type="dxa" w:w="2700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cs="Arial"/>
                <w:b w:val="0"/>
                <w:color w:val="11110F"/>
                <w:sz w:val="19"/>
              </w:rPr>
              <w:t>#EEEAF0 / #A297A8</w:t>
            </w:r>
          </w:p>
        </w:tc>
        <w:tc>
          <w:tcPr>
            <w:tcW w:type="dxa" w:w="4960"/>
          </w:tcPr>
          <w:p>
            <w:pPr>
              <w:spacing w:after="0" w:line="276" w:lineRule="auto"/>
              <w:bidi/>
              <w:jc w:val="right"/>
            </w:pPr>
            <w:r>
              <w:rPr>
                <w:rtl/>
              </w:rPr>
            </w:r>
            <w:r>
              <w:rPr>
                <w:rFonts w:ascii="Calibri" w:hAnsi="Calibri" w:cs="Arial"/>
                <w:b w:val="0"/>
                <w:color w:val="11110F"/>
                <w:sz w:val="19"/>
                <w:rtl/>
              </w:rPr>
              <w:t>סגלגל־אפור</w:t>
            </w:r>
          </w:p>
        </w:tc>
      </w:tr>
      <w:tr>
        <w:trPr>
          <w:cantSplit/>
        </w:trPr>
        <w:tc>
          <w:tcPr>
            <w:tcW w:type="dxa" w:w="1700"/>
            <w:shd w:fill="F1E9E4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cs="Arial"/>
                <w:b/>
                <w:color w:val="11110F"/>
                <w:sz w:val="19"/>
              </w:rPr>
              <w:t>Publications</w:t>
            </w:r>
          </w:p>
        </w:tc>
        <w:tc>
          <w:tcPr>
            <w:tcW w:type="dxa" w:w="2700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cs="Arial"/>
                <w:b w:val="0"/>
                <w:color w:val="11110F"/>
                <w:sz w:val="19"/>
              </w:rPr>
              <w:t>#F1E9E4 / #B49382</w:t>
            </w:r>
          </w:p>
        </w:tc>
        <w:tc>
          <w:tcPr>
            <w:tcW w:type="dxa" w:w="4960"/>
          </w:tcPr>
          <w:p>
            <w:pPr>
              <w:spacing w:after="0" w:line="276" w:lineRule="auto"/>
              <w:bidi/>
              <w:jc w:val="right"/>
            </w:pPr>
            <w:r>
              <w:rPr>
                <w:rtl/>
              </w:rPr>
            </w:r>
            <w:r>
              <w:rPr>
                <w:rFonts w:ascii="Calibri" w:hAnsi="Calibri" w:cs="Arial"/>
                <w:b w:val="0"/>
                <w:color w:val="11110F"/>
                <w:sz w:val="19"/>
                <w:rtl/>
              </w:rPr>
              <w:t>ורדרד־אדמה</w:t>
            </w:r>
          </w:p>
        </w:tc>
      </w:tr>
      <w:tr>
        <w:trPr>
          <w:cantSplit/>
        </w:trPr>
        <w:tc>
          <w:tcPr>
            <w:tcW w:type="dxa" w:w="1700"/>
            <w:shd w:fill="F0ECE4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cs="Arial"/>
                <w:b/>
                <w:color w:val="11110F"/>
                <w:sz w:val="19"/>
              </w:rPr>
              <w:t>Contact</w:t>
            </w:r>
          </w:p>
        </w:tc>
        <w:tc>
          <w:tcPr>
            <w:tcW w:type="dxa" w:w="2700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cs="Arial"/>
                <w:b w:val="0"/>
                <w:color w:val="11110F"/>
                <w:sz w:val="19"/>
              </w:rPr>
              <w:t>#F0ECE4 / #A98F78</w:t>
            </w:r>
          </w:p>
        </w:tc>
        <w:tc>
          <w:tcPr>
            <w:tcW w:type="dxa" w:w="4960"/>
          </w:tcPr>
          <w:p>
            <w:pPr>
              <w:spacing w:after="0" w:line="276" w:lineRule="auto"/>
              <w:bidi/>
              <w:jc w:val="right"/>
            </w:pPr>
            <w:r>
              <w:rPr>
                <w:rtl/>
              </w:rPr>
            </w:r>
            <w:r>
              <w:rPr>
                <w:rFonts w:ascii="Calibri" w:hAnsi="Calibri" w:cs="Arial"/>
                <w:b w:val="0"/>
                <w:color w:val="11110F"/>
                <w:sz w:val="19"/>
                <w:rtl/>
              </w:rPr>
              <w:t>חול חם</w:t>
            </w:r>
          </w:p>
        </w:tc>
      </w:tr>
      <w:tr>
        <w:trPr>
          <w:cantSplit/>
        </w:trPr>
        <w:tc>
          <w:tcPr>
            <w:tcW w:type="dxa" w:w="1700"/>
            <w:shd w:fill="EEE9DF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cs="Arial"/>
                <w:b/>
                <w:color w:val="11110F"/>
                <w:sz w:val="19"/>
              </w:rPr>
              <w:t>Characterize</w:t>
            </w:r>
          </w:p>
        </w:tc>
        <w:tc>
          <w:tcPr>
            <w:tcW w:type="dxa" w:w="2700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cs="Arial"/>
                <w:b w:val="0"/>
                <w:color w:val="11110F"/>
                <w:sz w:val="19"/>
              </w:rPr>
              <w:t>#EEE9DF / #9F806C</w:t>
            </w:r>
          </w:p>
        </w:tc>
        <w:tc>
          <w:tcPr>
            <w:tcW w:type="dxa" w:w="4960"/>
          </w:tcPr>
          <w:p>
            <w:pPr>
              <w:spacing w:after="0" w:line="276" w:lineRule="auto"/>
              <w:bidi/>
              <w:jc w:val="right"/>
            </w:pPr>
            <w:r>
              <w:rPr>
                <w:rtl/>
              </w:rPr>
            </w:r>
            <w:r>
              <w:rPr>
                <w:rFonts w:ascii="Calibri" w:hAnsi="Calibri" w:cs="Arial"/>
                <w:b w:val="0"/>
                <w:color w:val="11110F"/>
                <w:sz w:val="19"/>
                <w:rtl/>
              </w:rPr>
              <w:t>בז׳ עמוק</w:t>
            </w:r>
          </w:p>
        </w:tc>
      </w:tr>
    </w:tbl>
    <w:p>
      <w:pPr>
        <w:pStyle w:val="Heading2"/>
        <w:keepNext/>
        <w:keepLines/>
        <w:bidi/>
        <w:jc w:val="right"/>
      </w:pPr>
      <w:r>
        <w:rPr>
          <w:rtl/>
        </w:rPr>
        <w:t>טיפוגרפיה והיררכיה</w:t>
      </w:r>
    </w:p>
    <w:p>
      <w:pPr>
        <w:pStyle w:val="ListBullet"/>
        <w:spacing w:after="80" w:line="300" w:lineRule="auto"/>
        <w:bidi/>
        <w:jc w:val="right"/>
      </w:pPr>
      <w:r>
        <w:rPr>
          <w:rFonts w:ascii="Calibri" w:hAnsi="Calibri" w:cs="Arial"/>
          <w:color w:val="11110F"/>
          <w:sz w:val="22"/>
          <w:rtl/>
        </w:rPr>
        <w:t>כותרות וטקסט: Arial / Helvetica Neue, sans-serif. כותרות גדולות מאוד, משקל בינוני, tracking שלילי.</w:t>
      </w:r>
    </w:p>
    <w:p>
      <w:pPr>
        <w:pStyle w:val="ListBullet"/>
        <w:spacing w:after="80" w:line="300" w:lineRule="auto"/>
        <w:bidi/>
        <w:jc w:val="right"/>
      </w:pPr>
      <w:r>
        <w:rPr>
          <w:rFonts w:ascii="Calibri" w:hAnsi="Calibri" w:cs="Arial"/>
          <w:color w:val="11110F"/>
          <w:sz w:val="22"/>
          <w:rtl/>
        </w:rPr>
        <w:t>מספור, תוויות ומטא־דאטה: Courier New בגודל קטן, אותיות רישיות באנגלית וריווח אותיות עדין.</w:t>
      </w:r>
    </w:p>
    <w:p>
      <w:pPr>
        <w:pStyle w:val="ListBullet"/>
        <w:spacing w:after="80" w:line="300" w:lineRule="auto"/>
        <w:bidi/>
        <w:jc w:val="right"/>
      </w:pPr>
      <w:r>
        <w:rPr>
          <w:rFonts w:ascii="Calibri" w:hAnsi="Calibri" w:cs="Arial"/>
          <w:color w:val="11110F"/>
          <w:sz w:val="22"/>
          <w:rtl/>
        </w:rPr>
        <w:t>היררכיה נוצרת בעיקר מקנה מידה, מיקום ורווח לבן — לא מצלליות, gradients או צבעים חזקים.</w:t>
      </w:r>
    </w:p>
    <w:p>
      <w:pPr>
        <w:pStyle w:val="ListBullet"/>
        <w:spacing w:after="80" w:line="300" w:lineRule="auto"/>
        <w:bidi/>
        <w:jc w:val="right"/>
      </w:pPr>
      <w:r>
        <w:rPr>
          <w:rFonts w:ascii="Calibri" w:hAnsi="Calibri" w:cs="Arial"/>
          <w:color w:val="11110F"/>
          <w:sz w:val="22"/>
          <w:rtl/>
        </w:rPr>
        <w:t>תמונות מוצגות בשחור־לבן עם mix-blend-mode:multiply כדי להשתלב במשטח הצבעוני.</w:t>
      </w:r>
    </w:p>
    <w:p>
      <w:r>
        <w:br w:type="page"/>
      </w:r>
    </w:p>
    <w:p>
      <w:pPr>
        <w:keepLines/>
        <w:spacing w:before="0" w:after="160" w:line="300" w:lineRule="auto"/>
        <w:jc w:val="left"/>
      </w:pPr>
      <w:r>
        <w:rPr>
          <w:rFonts w:ascii="Calibri" w:hAnsi="Calibri" w:cs="Arial"/>
          <w:b/>
          <w:i w:val="0"/>
          <w:color w:val="9F806C"/>
          <w:sz w:val="18"/>
        </w:rPr>
        <w:t>05  /  פריסה, רכיבים ואינטראקציה</w:t>
      </w:r>
    </w:p>
    <w:p>
      <w:pPr>
        <w:pStyle w:val="Heading1"/>
        <w:keepNext/>
        <w:keepLines/>
        <w:bidi/>
        <w:jc w:val="right"/>
      </w:pPr>
      <w:r>
        <w:rPr>
          <w:rtl/>
        </w:rPr>
        <w:t>פריסה, רכיבים ואינטראקציה</w:t>
      </w:r>
    </w:p>
    <w:p>
      <w:pPr>
        <w:spacing w:before="0" w:after="280" w:line="300" w:lineRule="auto"/>
        <w:jc w:val="right"/>
        <w:bidi/>
      </w:pPr>
      <w:r>
        <w:rPr>
          <w:rFonts w:ascii="Calibri" w:hAnsi="Calibri" w:cs="Arial"/>
          <w:b w:val="0"/>
          <w:i w:val="0"/>
          <w:color w:val="73736F"/>
          <w:sz w:val="23"/>
          <w:rtl/>
        </w:rPr>
        <w:t>איך שפת העיצוב מתורגמת לממשק עובד</w:t>
      </w:r>
    </w:p>
    <w:p>
      <w:pPr>
        <w:pStyle w:val="Heading2"/>
        <w:keepNext/>
        <w:keepLines/>
        <w:bidi/>
        <w:jc w:val="right"/>
      </w:pPr>
      <w:r>
        <w:rPr>
          <w:rtl/>
        </w:rPr>
        <w:t>גריד וקצב</w:t>
      </w:r>
    </w:p>
    <w:p>
      <w:pPr>
        <w:pStyle w:val="ListBullet"/>
        <w:spacing w:after="80" w:line="300" w:lineRule="auto"/>
        <w:bidi/>
        <w:jc w:val="right"/>
      </w:pPr>
      <w:r>
        <w:rPr>
          <w:rFonts w:ascii="Calibri" w:hAnsi="Calibri" w:cs="Arial"/>
          <w:color w:val="11110F"/>
          <w:sz w:val="22"/>
          <w:rtl/>
        </w:rPr>
        <w:t>Desktop: גריד 12 עמודות, שוליים רספונסיביים ופריסות א־סימטריות מכוונות.</w:t>
      </w:r>
    </w:p>
    <w:p>
      <w:pPr>
        <w:pStyle w:val="ListBullet"/>
        <w:spacing w:after="80" w:line="300" w:lineRule="auto"/>
        <w:bidi/>
        <w:jc w:val="right"/>
      </w:pPr>
      <w:r>
        <w:rPr>
          <w:rFonts w:ascii="Calibri" w:hAnsi="Calibri" w:cs="Arial"/>
          <w:color w:val="11110F"/>
          <w:sz w:val="22"/>
          <w:rtl/>
        </w:rPr>
        <w:t>רווחים נדיבים בין פרקים (לרוב 90–120px) כדי להדגיש קצב עריכתי ולא צפיפות של dashboard.</w:t>
      </w:r>
    </w:p>
    <w:p>
      <w:pPr>
        <w:pStyle w:val="ListBullet"/>
        <w:spacing w:after="80" w:line="300" w:lineRule="auto"/>
        <w:bidi/>
        <w:jc w:val="right"/>
      </w:pPr>
      <w:r>
        <w:rPr>
          <w:rFonts w:ascii="Calibri" w:hAnsi="Calibri" w:cs="Arial"/>
          <w:color w:val="11110F"/>
          <w:sz w:val="22"/>
          <w:rtl/>
        </w:rPr>
        <w:t>קווים בעובי 1px מגדירים אזורים; משטחים לבנים חצי־שקופים משמשים רק כשנדרש עיגון.</w:t>
      </w:r>
    </w:p>
    <w:p>
      <w:pPr>
        <w:pStyle w:val="ListBullet"/>
        <w:spacing w:after="80" w:line="300" w:lineRule="auto"/>
        <w:bidi/>
        <w:jc w:val="right"/>
      </w:pPr>
      <w:r>
        <w:rPr>
          <w:rFonts w:ascii="Calibri" w:hAnsi="Calibri" w:cs="Arial"/>
          <w:color w:val="11110F"/>
          <w:sz w:val="22"/>
          <w:rtl/>
        </w:rPr>
        <w:t>הטקסט נשאר ברוחב קריא; הכותרות יכולות להתרחב על פני הגריד ולייצר מחווה חזותית.</w:t>
      </w:r>
    </w:p>
    <w:p>
      <w:pPr>
        <w:pStyle w:val="Heading2"/>
        <w:keepNext/>
        <w:keepLines/>
        <w:bidi/>
        <w:jc w:val="right"/>
      </w:pPr>
      <w:r>
        <w:rPr>
          <w:rtl/>
        </w:rPr>
        <w:t>רכיבים מרכזיים</w:t>
      </w:r>
    </w:p>
    <w:p>
      <w:pPr>
        <w:spacing w:before="0" w:after="140" w:line="300" w:lineRule="auto"/>
        <w:jc w:val="right"/>
        <w:bidi/>
      </w:pPr>
      <w:r>
        <w:rPr>
          <w:rFonts w:ascii="Calibri" w:hAnsi="Calibri" w:cs="Arial"/>
          <w:b/>
          <w:color w:val="1F4D78"/>
          <w:sz w:val="22"/>
          <w:rtl/>
        </w:rPr>
        <w:t xml:space="preserve">Header — </w:t>
      </w:r>
      <w:r>
        <w:rPr>
          <w:rFonts w:ascii="Calibri" w:hAnsi="Calibri" w:cs="Arial"/>
          <w:color w:val="11110F"/>
          <w:sz w:val="22"/>
          <w:rtl/>
        </w:rPr>
        <w:t>תפריט מבוסס סימנים גאומטריים + תוויות; מצב פעיל מסומן בצבע הדף ובקו קצר.</w:t>
      </w:r>
    </w:p>
    <w:p>
      <w:pPr>
        <w:spacing w:before="0" w:after="140" w:line="300" w:lineRule="auto"/>
        <w:jc w:val="right"/>
        <w:bidi/>
      </w:pPr>
      <w:r>
        <w:rPr>
          <w:rFonts w:ascii="Calibri" w:hAnsi="Calibri" w:cs="Arial"/>
          <w:b/>
          <w:color w:val="1F4D78"/>
          <w:sz w:val="22"/>
          <w:rtl/>
        </w:rPr>
        <w:t xml:space="preserve">Home hero — </w:t>
      </w:r>
      <w:r>
        <w:rPr>
          <w:rFonts w:ascii="Calibri" w:hAnsi="Calibri" w:cs="Arial"/>
          <w:color w:val="11110F"/>
          <w:sz w:val="22"/>
          <w:rtl/>
        </w:rPr>
        <w:t>פורטרט, שם ותפקיד, משפט מוביל, CTA, metadata folio וציר MOVE–LISTEN–CREATE.</w:t>
      </w:r>
    </w:p>
    <w:p>
      <w:pPr>
        <w:spacing w:before="0" w:after="140" w:line="300" w:lineRule="auto"/>
        <w:jc w:val="right"/>
        <w:bidi/>
      </w:pPr>
      <w:r>
        <w:rPr>
          <w:rFonts w:ascii="Calibri" w:hAnsi="Calibri" w:cs="Arial"/>
          <w:b/>
          <w:color w:val="1F4D78"/>
          <w:sz w:val="22"/>
          <w:rtl/>
        </w:rPr>
        <w:t xml:space="preserve">Page title — </w:t>
      </w:r>
      <w:r>
        <w:rPr>
          <w:rFonts w:ascii="Calibri" w:hAnsi="Calibri" w:cs="Arial"/>
          <w:color w:val="11110F"/>
          <w:sz w:val="22"/>
          <w:rtl/>
        </w:rPr>
        <w:t>Kicker ממוספר בצד + כותרת גדולה ותיאור קצר, בפריסה לא סימטרית.</w:t>
      </w:r>
    </w:p>
    <w:p>
      <w:pPr>
        <w:spacing w:before="0" w:after="140" w:line="300" w:lineRule="auto"/>
        <w:jc w:val="right"/>
        <w:bidi/>
      </w:pPr>
      <w:r>
        <w:rPr>
          <w:rFonts w:ascii="Calibri" w:hAnsi="Calibri" w:cs="Arial"/>
          <w:b/>
          <w:color w:val="1F4D78"/>
          <w:sz w:val="22"/>
          <w:rtl/>
        </w:rPr>
        <w:t xml:space="preserve">Research browser — </w:t>
      </w:r>
      <w:r>
        <w:rPr>
          <w:rFonts w:ascii="Calibri" w:hAnsi="Calibri" w:cs="Arial"/>
          <w:color w:val="11110F"/>
          <w:sz w:val="22"/>
          <w:rtl/>
        </w:rPr>
        <w:t>רשימת טאבים משמאל/מימין ופאנל פירוט; הבחירה מעדכנת גם את מצב האפיון הפנימי.</w:t>
      </w:r>
    </w:p>
    <w:p>
      <w:pPr>
        <w:spacing w:before="0" w:after="140" w:line="300" w:lineRule="auto"/>
        <w:jc w:val="right"/>
        <w:bidi/>
      </w:pPr>
      <w:r>
        <w:rPr>
          <w:rFonts w:ascii="Calibri" w:hAnsi="Calibri" w:cs="Arial"/>
          <w:b/>
          <w:color w:val="1F4D78"/>
          <w:sz w:val="22"/>
          <w:rtl/>
        </w:rPr>
        <w:t xml:space="preserve">Project cards — </w:t>
      </w:r>
      <w:r>
        <w:rPr>
          <w:rFonts w:ascii="Calibri" w:hAnsi="Calibri" w:cs="Arial"/>
          <w:color w:val="11110F"/>
          <w:sz w:val="22"/>
          <w:rtl/>
        </w:rPr>
        <w:t>גריד שני טורים, מספור, קטגוריה, כותרת ותיאור; hover עדין בלבד.</w:t>
      </w:r>
    </w:p>
    <w:p>
      <w:pPr>
        <w:spacing w:before="0" w:after="140" w:line="300" w:lineRule="auto"/>
        <w:jc w:val="right"/>
        <w:bidi/>
      </w:pPr>
      <w:r>
        <w:rPr>
          <w:rFonts w:ascii="Calibri" w:hAnsi="Calibri" w:cs="Arial"/>
          <w:b/>
          <w:color w:val="1F4D78"/>
          <w:sz w:val="22"/>
          <w:rtl/>
        </w:rPr>
        <w:t xml:space="preserve">Publication rows — </w:t>
      </w:r>
      <w:r>
        <w:rPr>
          <w:rFonts w:ascii="Calibri" w:hAnsi="Calibri" w:cs="Arial"/>
          <w:color w:val="11110F"/>
          <w:sz w:val="22"/>
          <w:rtl/>
        </w:rPr>
        <w:t>שורות עריכתיות עם שנה, כותרת, כתב עת וסימן חץ; תנועה קטנה ב־hover.</w:t>
      </w:r>
    </w:p>
    <w:p>
      <w:pPr>
        <w:spacing w:before="0" w:after="140" w:line="300" w:lineRule="auto"/>
        <w:jc w:val="right"/>
        <w:bidi/>
      </w:pPr>
      <w:r>
        <w:rPr>
          <w:rFonts w:ascii="Calibri" w:hAnsi="Calibri" w:cs="Arial"/>
          <w:b/>
          <w:color w:val="1F4D78"/>
          <w:sz w:val="22"/>
          <w:rtl/>
        </w:rPr>
        <w:t xml:space="preserve">Footer — </w:t>
      </w:r>
      <w:r>
        <w:rPr>
          <w:rFonts w:ascii="Calibri" w:hAnsi="Calibri" w:cs="Arial"/>
          <w:color w:val="11110F"/>
          <w:sz w:val="22"/>
          <w:rtl/>
        </w:rPr>
        <w:t>ניווט קודם/הבא והפניה למסך האפיון לאחר עמוד הקשר.</w:t>
      </w:r>
    </w:p>
    <w:p>
      <w:pPr>
        <w:pStyle w:val="Heading2"/>
        <w:keepNext/>
        <w:keepLines/>
        <w:bidi/>
        <w:jc w:val="right"/>
      </w:pPr>
      <w:r>
        <w:rPr>
          <w:rtl/>
        </w:rPr>
        <w:t>Responsive</w:t>
      </w:r>
    </w:p>
    <w:p>
      <w:pPr>
        <w:pStyle w:val="ListBullet"/>
        <w:spacing w:after="80" w:line="300" w:lineRule="auto"/>
        <w:bidi/>
        <w:jc w:val="right"/>
      </w:pPr>
      <w:r>
        <w:rPr>
          <w:rFonts w:ascii="Calibri" w:hAnsi="Calibri" w:cs="Arial"/>
          <w:color w:val="11110F"/>
          <w:sz w:val="22"/>
          <w:rtl/>
        </w:rPr>
        <w:t>מתחת ל־1000px: הגריד נשמר אך אזורי התוכן מתרחבים; סיכום האפיון מפסיק להיות sticky.</w:t>
      </w:r>
    </w:p>
    <w:p>
      <w:pPr>
        <w:pStyle w:val="ListBullet"/>
        <w:spacing w:after="80" w:line="300" w:lineRule="auto"/>
        <w:bidi/>
        <w:jc w:val="right"/>
      </w:pPr>
      <w:r>
        <w:rPr>
          <w:rFonts w:ascii="Calibri" w:hAnsi="Calibri" w:cs="Arial"/>
          <w:color w:val="11110F"/>
          <w:sz w:val="22"/>
          <w:rtl/>
        </w:rPr>
        <w:t>מתחת ל־720px: התפריט הופך לסרגל תחתון קבוע בגובה 64px, הפריסות הופכות לטור אחד וה־folio נעלם.</w:t>
      </w:r>
    </w:p>
    <w:p>
      <w:pPr>
        <w:pStyle w:val="ListBullet"/>
        <w:spacing w:after="80" w:line="300" w:lineRule="auto"/>
        <w:bidi/>
        <w:jc w:val="right"/>
      </w:pPr>
      <w:r>
        <w:rPr>
          <w:rFonts w:ascii="Calibri" w:hAnsi="Calibri" w:cs="Arial"/>
          <w:color w:val="11110F"/>
          <w:sz w:val="22"/>
          <w:rtl/>
        </w:rPr>
        <w:t>ברשימות מורכבות משתנים סדרי העמודות ורוחבי הטקסט כדי למנוע צפיפות והחלקה אופקית.</w:t>
      </w:r>
    </w:p>
    <w:p>
      <w:pPr>
        <w:pStyle w:val="Heading2"/>
        <w:keepNext/>
        <w:keepLines/>
        <w:bidi/>
        <w:jc w:val="right"/>
      </w:pPr>
      <w:r>
        <w:rPr>
          <w:rtl/>
        </w:rPr>
        <w:t>נגישות ותנועה</w:t>
      </w:r>
    </w:p>
    <w:p>
      <w:pPr>
        <w:pStyle w:val="ListBullet"/>
        <w:spacing w:after="80" w:line="300" w:lineRule="auto"/>
        <w:bidi/>
        <w:jc w:val="right"/>
      </w:pPr>
      <w:r>
        <w:rPr>
          <w:rFonts w:ascii="Calibri" w:hAnsi="Calibri" w:cs="Arial"/>
          <w:color w:val="11110F"/>
          <w:sz w:val="22"/>
          <w:rtl/>
        </w:rPr>
        <w:t>aria-current, tablist/tabpanel, aria-live ומיקוד אוטומטי לאזור המסך לאחר מעבר route.</w:t>
      </w:r>
    </w:p>
    <w:p>
      <w:pPr>
        <w:pStyle w:val="ListBullet"/>
        <w:spacing w:after="80" w:line="300" w:lineRule="auto"/>
        <w:bidi/>
        <w:jc w:val="right"/>
      </w:pPr>
      <w:r>
        <w:rPr>
          <w:rFonts w:ascii="Calibri" w:hAnsi="Calibri" w:cs="Arial"/>
          <w:color w:val="11110F"/>
          <w:sz w:val="22"/>
          <w:rtl/>
        </w:rPr>
        <w:t>focus-visible ברור לכל רכיב אינטראקטיבי.</w:t>
      </w:r>
    </w:p>
    <w:p>
      <w:pPr>
        <w:pStyle w:val="ListBullet"/>
        <w:spacing w:after="80" w:line="300" w:lineRule="auto"/>
        <w:bidi/>
        <w:jc w:val="right"/>
      </w:pPr>
      <w:r>
        <w:rPr>
          <w:rFonts w:ascii="Calibri" w:hAnsi="Calibri" w:cs="Arial"/>
          <w:color w:val="11110F"/>
          <w:sz w:val="22"/>
          <w:rtl/>
        </w:rPr>
        <w:t>prefers-reduced-motion מבטל כמעט לחלוטין אנימציות ומעברים.</w:t>
      </w:r>
    </w:p>
    <w:p>
      <w:pPr>
        <w:pStyle w:val="ListBullet"/>
        <w:spacing w:after="80" w:line="300" w:lineRule="auto"/>
        <w:bidi/>
        <w:jc w:val="right"/>
      </w:pPr>
      <w:r>
        <w:rPr>
          <w:rFonts w:ascii="Calibri" w:hAnsi="Calibri" w:cs="Arial"/>
          <w:color w:val="11110F"/>
          <w:sz w:val="22"/>
          <w:rtl/>
        </w:rPr>
        <w:t>החלפת השפה מעדכנת את כיוון המסמך ואת משמעות הצד ההתחלתי/הסופי בכל הרכיבים.</w:t>
      </w:r>
    </w:p>
    <w:p>
      <w:r>
        <w:br w:type="page"/>
      </w:r>
    </w:p>
    <w:p>
      <w:pPr>
        <w:keepLines/>
        <w:spacing w:before="0" w:after="160" w:line="300" w:lineRule="auto"/>
        <w:jc w:val="left"/>
      </w:pPr>
      <w:r>
        <w:rPr>
          <w:rFonts w:ascii="Calibri" w:hAnsi="Calibri" w:cs="Arial"/>
          <w:b/>
          <w:i w:val="0"/>
          <w:color w:val="9F806C"/>
          <w:sz w:val="18"/>
        </w:rPr>
        <w:t>06  /  תכולת העמודים</w:t>
      </w:r>
    </w:p>
    <w:p>
      <w:pPr>
        <w:pStyle w:val="Heading1"/>
        <w:keepNext/>
        <w:keepLines/>
        <w:bidi/>
        <w:jc w:val="right"/>
      </w:pPr>
      <w:r>
        <w:rPr>
          <w:rtl/>
        </w:rPr>
        <w:t>תכולת העמודים</w:t>
      </w:r>
    </w:p>
    <w:p>
      <w:pPr>
        <w:spacing w:before="0" w:after="280" w:line="300" w:lineRule="auto"/>
        <w:jc w:val="right"/>
        <w:bidi/>
      </w:pPr>
      <w:r>
        <w:rPr>
          <w:rFonts w:ascii="Calibri" w:hAnsi="Calibri" w:cs="Arial"/>
          <w:b w:val="0"/>
          <w:i w:val="0"/>
          <w:color w:val="73736F"/>
          <w:sz w:val="23"/>
          <w:rtl/>
        </w:rPr>
        <w:t>מפת תוכן קצרה לשחזור, הרחבה או כתיבה מחדש</w:t>
      </w:r>
    </w:p>
    <w:p>
      <w:pPr>
        <w:spacing w:before="0" w:after="200" w:line="300" w:lineRule="auto"/>
        <w:jc w:val="right"/>
        <w:bidi/>
      </w:pPr>
      <w:r>
        <w:rPr>
          <w:rFonts w:ascii="Calibri" w:hAnsi="Calibri" w:cs="Arial"/>
          <w:b/>
          <w:color w:val="2E74B5"/>
          <w:sz w:val="24"/>
          <w:rtl/>
        </w:rPr>
        <w:t>01  ראשי</w:t>
      </w:r>
      <w:r>
        <w:rPr>
          <w:rFonts w:ascii="Calibri" w:hAnsi="Calibri" w:cs="Arial"/>
          <w:color w:val="11110F"/>
          <w:sz w:val="21"/>
          <w:rtl/>
        </w:rPr>
        <w:br/>
        <w:t>מיצוב קצר, פורטרט, Creative Action Lab, CTA למחקר וכניסה לפודקאסט/קשר.</w:t>
      </w:r>
    </w:p>
    <w:p>
      <w:pPr>
        <w:spacing w:before="0" w:after="200" w:line="300" w:lineRule="auto"/>
        <w:jc w:val="right"/>
        <w:bidi/>
      </w:pPr>
      <w:r>
        <w:rPr>
          <w:rFonts w:ascii="Calibri" w:hAnsi="Calibri" w:cs="Arial"/>
          <w:b/>
          <w:color w:val="2E74B5"/>
          <w:sz w:val="24"/>
          <w:rtl/>
        </w:rPr>
        <w:t>02  אודות</w:t>
      </w:r>
      <w:r>
        <w:rPr>
          <w:rFonts w:ascii="Calibri" w:hAnsi="Calibri" w:cs="Arial"/>
          <w:color w:val="11110F"/>
          <w:sz w:val="21"/>
          <w:rtl/>
        </w:rPr>
        <w:br/>
        <w:t>הגדרה של מדע חישובי לשיתוף פעולה יצירתי; Observe / Model / Improvise; מסלול אקדמי.</w:t>
      </w:r>
    </w:p>
    <w:p>
      <w:pPr>
        <w:spacing w:before="0" w:after="200" w:line="300" w:lineRule="auto"/>
        <w:jc w:val="right"/>
        <w:bidi/>
      </w:pPr>
      <w:r>
        <w:rPr>
          <w:rFonts w:ascii="Calibri" w:hAnsi="Calibri" w:cs="Arial"/>
          <w:b/>
          <w:color w:val="2E74B5"/>
          <w:sz w:val="24"/>
          <w:rtl/>
        </w:rPr>
        <w:t>03  מחקר</w:t>
      </w:r>
      <w:r>
        <w:rPr>
          <w:rFonts w:ascii="Calibri" w:hAnsi="Calibri" w:cs="Arial"/>
          <w:color w:val="11110F"/>
          <w:sz w:val="21"/>
          <w:rtl/>
        </w:rPr>
        <w:br/>
        <w:t>Creative joint action; Exploration &amp; discovery; Human-agent co-creativity; אזכור Theatre Lab.</w:t>
      </w:r>
    </w:p>
    <w:p>
      <w:pPr>
        <w:spacing w:before="0" w:after="200" w:line="300" w:lineRule="auto"/>
        <w:jc w:val="right"/>
        <w:bidi/>
      </w:pPr>
      <w:r>
        <w:rPr>
          <w:rFonts w:ascii="Calibri" w:hAnsi="Calibri" w:cs="Arial"/>
          <w:b/>
          <w:color w:val="2E74B5"/>
          <w:sz w:val="24"/>
          <w:rtl/>
        </w:rPr>
        <w:t>04  פרויקטים</w:t>
      </w:r>
      <w:r>
        <w:rPr>
          <w:rFonts w:ascii="Calibri" w:hAnsi="Calibri" w:cs="Arial"/>
          <w:color w:val="11110F"/>
          <w:sz w:val="21"/>
          <w:rtl/>
        </w:rPr>
        <w:br/>
        <w:t>Collective storytelling; Secure attachment &amp; improvisation; Security &amp; creativity; Collective creative exploration; Understanding slow motion; Online creativity games.</w:t>
      </w:r>
    </w:p>
    <w:p>
      <w:pPr>
        <w:spacing w:before="0" w:after="200" w:line="300" w:lineRule="auto"/>
        <w:jc w:val="right"/>
        <w:bidi/>
      </w:pPr>
      <w:r>
        <w:rPr>
          <w:rFonts w:ascii="Calibri" w:hAnsi="Calibri" w:cs="Arial"/>
          <w:b/>
          <w:color w:val="2E74B5"/>
          <w:sz w:val="24"/>
          <w:rtl/>
        </w:rPr>
        <w:t>05  מעבדה</w:t>
      </w:r>
      <w:r>
        <w:rPr>
          <w:rFonts w:ascii="Calibri" w:hAnsi="Calibri" w:cs="Arial"/>
          <w:color w:val="11110F"/>
          <w:sz w:val="21"/>
          <w:rtl/>
        </w:rPr>
        <w:br/>
        <w:t>Maor Rosenberg, Daniel Khanoukov, Paz, Rani, Prie; בוגרים Idan Vidra ו־Gal Kimron; שותפים נבחרים.</w:t>
      </w:r>
    </w:p>
    <w:p>
      <w:pPr>
        <w:spacing w:before="0" w:after="200" w:line="300" w:lineRule="auto"/>
        <w:jc w:val="right"/>
        <w:bidi/>
      </w:pPr>
      <w:r>
        <w:rPr>
          <w:rFonts w:ascii="Calibri" w:hAnsi="Calibri" w:cs="Arial"/>
          <w:b/>
          <w:color w:val="2E74B5"/>
          <w:sz w:val="24"/>
          <w:rtl/>
        </w:rPr>
        <w:t>06  פרסומים</w:t>
      </w:r>
      <w:r>
        <w:rPr>
          <w:rFonts w:ascii="Calibri" w:hAnsi="Calibri" w:cs="Arial"/>
          <w:color w:val="11110F"/>
          <w:sz w:val="21"/>
          <w:rtl/>
        </w:rPr>
        <w:br/>
        <w:t>שבעה מאמרים נבחרים מהשנים 2011–2025 וקישור לרשימה המלאה ב־Google Scholar.</w:t>
      </w:r>
    </w:p>
    <w:p>
      <w:pPr>
        <w:spacing w:before="0" w:after="200" w:line="300" w:lineRule="auto"/>
        <w:jc w:val="right"/>
        <w:bidi/>
      </w:pPr>
      <w:r>
        <w:rPr>
          <w:rFonts w:ascii="Calibri" w:hAnsi="Calibri" w:cs="Arial"/>
          <w:b/>
          <w:color w:val="2E74B5"/>
          <w:sz w:val="24"/>
          <w:rtl/>
        </w:rPr>
        <w:t>07  קשר</w:t>
      </w:r>
      <w:r>
        <w:rPr>
          <w:rFonts w:ascii="Calibri" w:hAnsi="Calibri" w:cs="Arial"/>
          <w:color w:val="11110F"/>
          <w:sz w:val="21"/>
          <w:rtl/>
        </w:rPr>
        <w:br/>
        <w:t>Podcast in Motion, שיתופי פעולה, Scientific leadership training ב־HFP. פרטי קשר עדיין בהמתנה.</w:t>
      </w:r>
    </w:p>
    <w:p>
      <w:pPr>
        <w:pStyle w:val="Heading2"/>
        <w:keepNext/>
        <w:keepLines/>
        <w:bidi/>
        <w:jc w:val="right"/>
      </w:pPr>
      <w:r>
        <w:rPr>
          <w:rtl/>
        </w:rPr>
        <w:t>רשימת הפרסומים הנבחרת</w:t>
      </w:r>
    </w:p>
    <w:p>
      <w:pPr>
        <w:pStyle w:val="ListBullet"/>
        <w:spacing w:after="80" w:line="300" w:lineRule="auto"/>
        <w:bidi/>
        <w:jc w:val="right"/>
      </w:pPr>
      <w:r>
        <w:rPr>
          <w:rFonts w:ascii="Calibri" w:hAnsi="Calibri" w:cs="Arial"/>
          <w:color w:val="11110F"/>
          <w:sz w:val="22"/>
          <w:rtl/>
        </w:rPr>
        <w:t>2025 — Submovements in manual tracking: People with Parkinson’s disease produce more submovements than age-matched controls — Journal of NeuroEngineering and Rehabilitation</w:t>
      </w:r>
    </w:p>
    <w:p>
      <w:pPr>
        <w:pStyle w:val="ListBullet"/>
        <w:spacing w:after="80" w:line="300" w:lineRule="auto"/>
        <w:bidi/>
        <w:jc w:val="right"/>
      </w:pPr>
      <w:r>
        <w:rPr>
          <w:rFonts w:ascii="Calibri" w:hAnsi="Calibri" w:cs="Arial"/>
          <w:color w:val="11110F"/>
          <w:sz w:val="22"/>
          <w:rtl/>
        </w:rPr>
        <w:t>2024 — A slow limit: Extensive motor training cannot overcome a limit on the production of slow and smooth motion — Journal of Neurophysiology</w:t>
      </w:r>
    </w:p>
    <w:p>
      <w:pPr>
        <w:pStyle w:val="ListBullet"/>
        <w:spacing w:after="80" w:line="300" w:lineRule="auto"/>
        <w:bidi/>
        <w:jc w:val="right"/>
      </w:pPr>
      <w:r>
        <w:rPr>
          <w:rFonts w:ascii="Calibri" w:hAnsi="Calibri" w:cs="Arial"/>
          <w:color w:val="11110F"/>
          <w:sz w:val="22"/>
          <w:rtl/>
        </w:rPr>
        <w:t>2024 — De-sync: Disruption of synchronization as a key factor in individual and collective creative processes — BMC Neuroscience</w:t>
      </w:r>
    </w:p>
    <w:p>
      <w:pPr>
        <w:pStyle w:val="ListBullet"/>
        <w:spacing w:after="80" w:line="300" w:lineRule="auto"/>
        <w:bidi/>
        <w:jc w:val="right"/>
      </w:pPr>
      <w:r>
        <w:rPr>
          <w:rFonts w:ascii="Calibri" w:hAnsi="Calibri" w:cs="Arial"/>
          <w:color w:val="11110F"/>
          <w:sz w:val="22"/>
          <w:rtl/>
        </w:rPr>
        <w:t>2018 — Creative exploration as a scale-invariant search on a meaning landscape — Nature Communications</w:t>
      </w:r>
    </w:p>
    <w:p>
      <w:pPr>
        <w:pStyle w:val="ListBullet"/>
        <w:spacing w:after="80" w:line="300" w:lineRule="auto"/>
        <w:bidi/>
        <w:jc w:val="right"/>
      </w:pPr>
      <w:r>
        <w:rPr>
          <w:rFonts w:ascii="Calibri" w:hAnsi="Calibri" w:cs="Arial"/>
          <w:color w:val="11110F"/>
          <w:sz w:val="22"/>
          <w:rtl/>
        </w:rPr>
        <w:t>2017 — Creative foraging: An experimental paradigm for studying the dynamics of exploration and discovery — PLOS ONE</w:t>
      </w:r>
    </w:p>
    <w:p>
      <w:pPr>
        <w:pStyle w:val="ListBullet"/>
        <w:spacing w:after="80" w:line="300" w:lineRule="auto"/>
        <w:bidi/>
        <w:jc w:val="right"/>
      </w:pPr>
      <w:r>
        <w:rPr>
          <w:rFonts w:ascii="Calibri" w:hAnsi="Calibri" w:cs="Arial"/>
          <w:color w:val="11110F"/>
          <w:sz w:val="22"/>
          <w:rtl/>
        </w:rPr>
        <w:t>2015 — Being in the zone: Physiological markers of togetherness in joint improvisation — Frontiers in Human Neuroscience</w:t>
      </w:r>
    </w:p>
    <w:p>
      <w:pPr>
        <w:pStyle w:val="ListBullet"/>
        <w:spacing w:after="80" w:line="300" w:lineRule="auto"/>
        <w:bidi/>
        <w:jc w:val="right"/>
      </w:pPr>
      <w:r>
        <w:rPr>
          <w:rFonts w:ascii="Calibri" w:hAnsi="Calibri" w:cs="Arial"/>
          <w:color w:val="11110F"/>
          <w:sz w:val="22"/>
          <w:rtl/>
        </w:rPr>
        <w:t>2011 — The mirror game as a paradigm for studying the dynamics of two people improvising motion together — PNAS</w:t>
      </w:r>
    </w:p>
    <w:p>
      <w:r>
        <w:br w:type="page"/>
      </w:r>
    </w:p>
    <w:p>
      <w:pPr>
        <w:keepLines/>
        <w:spacing w:before="0" w:after="160" w:line="300" w:lineRule="auto"/>
        <w:jc w:val="left"/>
      </w:pPr>
      <w:r>
        <w:rPr>
          <w:rFonts w:ascii="Calibri" w:hAnsi="Calibri" w:cs="Arial"/>
          <w:b/>
          <w:i w:val="0"/>
          <w:color w:val="9F806C"/>
          <w:sz w:val="18"/>
        </w:rPr>
        <w:t>07  /  מצב האפיון</w:t>
      </w:r>
    </w:p>
    <w:p>
      <w:pPr>
        <w:pStyle w:val="Heading1"/>
        <w:keepNext/>
        <w:keepLines/>
        <w:bidi/>
        <w:jc w:val="right"/>
      </w:pPr>
      <w:r>
        <w:rPr>
          <w:rtl/>
        </w:rPr>
        <w:t>מצב האפיון</w:t>
      </w:r>
    </w:p>
    <w:p>
      <w:pPr>
        <w:spacing w:before="0" w:after="280" w:line="300" w:lineRule="auto"/>
        <w:jc w:val="right"/>
        <w:bidi/>
      </w:pPr>
      <w:r>
        <w:rPr>
          <w:rFonts w:ascii="Calibri" w:hAnsi="Calibri" w:cs="Arial"/>
          <w:b w:val="0"/>
          <w:i w:val="0"/>
          <w:color w:val="73736F"/>
          <w:sz w:val="23"/>
          <w:rtl/>
        </w:rPr>
        <w:t>כלי עבודה נפרד בתוך אותו SPA — לא עמוד שיווקי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DEFEA"/>
            <w:tcBorders>
              <w:start w:val="single" w:sz="18" w:color="9B1C1C"/>
              <w:top w:val="nil"/>
              <w:bottom w:val="nil"/>
              <w:end w:val="nil"/>
            </w:tcBorders>
          </w:tcPr>
          <w:p>
            <w:pPr>
              <w:spacing w:after="80"/>
              <w:bidi/>
              <w:jc w:val="right"/>
            </w:pPr>
            <w:r>
              <w:rPr>
                <w:rtl/>
              </w:rPr>
            </w:r>
            <w:r>
              <w:rPr>
                <w:rFonts w:ascii="Calibri" w:hAnsi="Calibri" w:cs="Arial"/>
                <w:b/>
                <w:color w:val="9B1C1C"/>
                <w:sz w:val="18"/>
                <w:rtl/>
              </w:rPr>
              <w:t>החלטת מסירה</w:t>
            </w:r>
          </w:p>
          <w:p>
            <w:pPr>
              <w:spacing w:after="0" w:line="300" w:lineRule="auto"/>
              <w:bidi/>
              <w:jc w:val="right"/>
            </w:pPr>
            <w:r>
              <w:rPr>
                <w:rFonts w:ascii="Calibri" w:hAnsi="Calibri" w:cs="Arial"/>
                <w:color w:val="11110F"/>
                <w:sz w:val="22"/>
                <w:rtl/>
              </w:rPr>
              <w:t>אין לשנות את app/CharacterizationWorkspace.tsx בסבב תוכן/עיצוב רגיל. הוא הוגדר על ידי המשתמש ככלי פעיל לאיסוף החלטות ויש לגעת בו רק לפי בקשה מפורשת.</w:t>
            </w:r>
          </w:p>
        </w:tc>
      </w:tr>
    </w:tbl>
    <w:p>
      <w:pPr>
        <w:spacing w:after="80"/>
      </w:pPr>
    </w:p>
    <w:p>
      <w:pPr>
        <w:pStyle w:val="Heading2"/>
        <w:keepNext/>
        <w:keepLines/>
        <w:bidi/>
        <w:jc w:val="right"/>
      </w:pPr>
      <w:r>
        <w:rPr>
          <w:rtl/>
        </w:rPr>
        <w:t>מה הוא עושה</w:t>
      </w:r>
    </w:p>
    <w:p>
      <w:pPr>
        <w:pStyle w:val="ListBullet"/>
        <w:spacing w:after="80" w:line="300" w:lineRule="auto"/>
        <w:bidi/>
        <w:jc w:val="right"/>
      </w:pPr>
      <w:r>
        <w:rPr>
          <w:rFonts w:ascii="Calibri" w:hAnsi="Calibri" w:cs="Arial"/>
          <w:color w:val="11110F"/>
          <w:sz w:val="22"/>
          <w:rtl/>
        </w:rPr>
        <w:t>מציג שאלון אפיון ממוקד עם קלטים, בחירות יחידות וריבוי בחירות.</w:t>
      </w:r>
    </w:p>
    <w:p>
      <w:pPr>
        <w:pStyle w:val="ListBullet"/>
        <w:spacing w:after="80" w:line="300" w:lineRule="auto"/>
        <w:bidi/>
        <w:jc w:val="right"/>
      </w:pPr>
      <w:r>
        <w:rPr>
          <w:rFonts w:ascii="Calibri" w:hAnsi="Calibri" w:cs="Arial"/>
          <w:color w:val="11110F"/>
          <w:sz w:val="22"/>
          <w:rtl/>
        </w:rPr>
        <w:t>בכל אפשרות בחירה קיימת אפשרות ‘אחר’ עם שדה טקסט חופשי.</w:t>
      </w:r>
    </w:p>
    <w:p>
      <w:pPr>
        <w:pStyle w:val="ListBullet"/>
        <w:spacing w:after="80" w:line="300" w:lineRule="auto"/>
        <w:bidi/>
        <w:jc w:val="right"/>
      </w:pPr>
      <w:r>
        <w:rPr>
          <w:rFonts w:ascii="Calibri" w:hAnsi="Calibri" w:cs="Arial"/>
          <w:color w:val="11110F"/>
          <w:sz w:val="22"/>
          <w:rtl/>
        </w:rPr>
        <w:t>בשאלה ‘אילו אזורים חייבים להופיע באתר?’ ניתן להוסיף מספר שדות ‘אחר’; מילוי שדה יוצר שדה נוסף.</w:t>
      </w:r>
    </w:p>
    <w:p>
      <w:pPr>
        <w:pStyle w:val="ListBullet"/>
        <w:spacing w:after="80" w:line="300" w:lineRule="auto"/>
        <w:bidi/>
        <w:jc w:val="right"/>
      </w:pPr>
      <w:r>
        <w:rPr>
          <w:rFonts w:ascii="Calibri" w:hAnsi="Calibri" w:cs="Arial"/>
          <w:color w:val="11110F"/>
          <w:sz w:val="22"/>
          <w:rtl/>
        </w:rPr>
        <w:t>שומר את התשובות ב־localStorage כדי לא לאבד עבודה בין מעברים או רענון.</w:t>
      </w:r>
    </w:p>
    <w:p>
      <w:pPr>
        <w:pStyle w:val="ListBullet"/>
        <w:spacing w:after="80" w:line="300" w:lineRule="auto"/>
        <w:bidi/>
        <w:jc w:val="right"/>
      </w:pPr>
      <w:r>
        <w:rPr>
          <w:rFonts w:ascii="Calibri" w:hAnsi="Calibri" w:cs="Arial"/>
          <w:color w:val="11110F"/>
          <w:sz w:val="22"/>
          <w:rtl/>
        </w:rPr>
        <w:t>מציג אחוז התקדמות וסיכום חי של התשובות.</w:t>
      </w:r>
    </w:p>
    <w:p>
      <w:pPr>
        <w:pStyle w:val="ListBullet"/>
        <w:spacing w:after="80" w:line="300" w:lineRule="auto"/>
        <w:bidi/>
        <w:jc w:val="right"/>
      </w:pPr>
      <w:r>
        <w:rPr>
          <w:rFonts w:ascii="Calibri" w:hAnsi="Calibri" w:cs="Arial"/>
          <w:color w:val="11110F"/>
          <w:sz w:val="22"/>
          <w:rtl/>
        </w:rPr>
        <w:t>מאפשר העתקת סיכום, הורדה לקובץ ואיפוס הטופס.</w:t>
      </w:r>
    </w:p>
    <w:p>
      <w:pPr>
        <w:pStyle w:val="Heading2"/>
        <w:keepNext/>
        <w:keepLines/>
        <w:bidi/>
        <w:jc w:val="right"/>
      </w:pPr>
      <w:r>
        <w:rPr>
          <w:rtl/>
        </w:rPr>
        <w:t>הקשר לעיצוב</w:t>
      </w:r>
    </w:p>
    <w:p>
      <w:pPr>
        <w:spacing w:before="0" w:after="120" w:line="300" w:lineRule="auto"/>
        <w:jc w:val="right"/>
        <w:bidi/>
      </w:pPr>
      <w:r>
        <w:rPr>
          <w:rFonts w:ascii="Calibri" w:hAnsi="Calibri" w:cs="Arial"/>
          <w:b w:val="0"/>
          <w:i w:val="0"/>
          <w:color w:val="11110F"/>
          <w:sz w:val="22"/>
          <w:rtl/>
        </w:rPr>
        <w:t>העמוד משתמש באותה מעטפת צבע, טיפוגרפיה וקווים, אך עובד כ־workspace: שאלות רחבות משמאל/מימין וסיכום sticky בצד. במובייל הסיכום נכנס לזרימה והבחירות הופכות לטור אחד. בכך ליאור יכול לבחון החלטות כשהוא רואה את הפרוטוטייפ עצמו ולא שאלון מנותק.</w:t>
      </w:r>
    </w:p>
    <w:p>
      <w:pPr>
        <w:pStyle w:val="Heading2"/>
        <w:keepNext/>
        <w:keepLines/>
        <w:bidi/>
        <w:jc w:val="right"/>
      </w:pPr>
      <w:r>
        <w:rPr>
          <w:rtl/>
        </w:rPr>
        <w:t>בדיקת שמירה</w:t>
      </w:r>
    </w:p>
    <w:p>
      <w:pPr>
        <w:spacing w:before="0" w:after="120" w:line="300" w:lineRule="auto"/>
        <w:jc w:val="left"/>
      </w:pPr>
      <w:r>
        <w:rPr>
          <w:rFonts w:ascii="Calibri" w:hAnsi="Calibri" w:cs="Arial"/>
          <w:b w:val="0"/>
          <w:i w:val="0"/>
          <w:color w:val="73736F"/>
          <w:sz w:val="19"/>
        </w:rPr>
        <w:t>SHA-256 מתועד של הקובץ שלא שונה: 1763124CBABC8C3EEC797103646574CB44373D596C3F390C112FC688D7DFDC95</w:t>
      </w:r>
    </w:p>
    <w:p>
      <w:r>
        <w:br w:type="page"/>
      </w:r>
    </w:p>
    <w:p>
      <w:pPr>
        <w:keepLines/>
        <w:spacing w:before="0" w:after="160" w:line="300" w:lineRule="auto"/>
        <w:jc w:val="left"/>
      </w:pPr>
      <w:r>
        <w:rPr>
          <w:rFonts w:ascii="Calibri" w:hAnsi="Calibri" w:cs="Arial"/>
          <w:b/>
          <w:i w:val="0"/>
          <w:color w:val="9F806C"/>
          <w:sz w:val="18"/>
        </w:rPr>
        <w:t>08  /  מימוש טכני ואיכות</w:t>
      </w:r>
    </w:p>
    <w:p>
      <w:pPr>
        <w:pStyle w:val="Heading1"/>
        <w:keepNext/>
        <w:keepLines/>
        <w:bidi/>
        <w:jc w:val="right"/>
      </w:pPr>
      <w:r>
        <w:rPr>
          <w:rtl/>
        </w:rPr>
        <w:t>מימוש טכני ואיכות</w:t>
      </w:r>
    </w:p>
    <w:p>
      <w:pPr>
        <w:spacing w:before="0" w:after="280" w:line="300" w:lineRule="auto"/>
        <w:jc w:val="right"/>
        <w:bidi/>
      </w:pPr>
      <w:r>
        <w:rPr>
          <w:rFonts w:ascii="Calibri" w:hAnsi="Calibri" w:cs="Arial"/>
          <w:b w:val="0"/>
          <w:i w:val="0"/>
          <w:color w:val="73736F"/>
          <w:sz w:val="23"/>
          <w:rtl/>
        </w:rPr>
        <w:t>מידע מספיק כדי להרים את הפרויקט, לבדוק אותו ולשמור על ההתנהגות הקיימת</w:t>
      </w:r>
    </w:p>
    <w:p>
      <w:pPr>
        <w:pStyle w:val="Heading2"/>
        <w:keepNext/>
        <w:keepLines/>
        <w:bidi/>
        <w:jc w:val="right"/>
      </w:pPr>
      <w:r>
        <w:rPr>
          <w:rtl/>
        </w:rPr>
        <w:t>Stack</w:t>
      </w:r>
    </w:p>
    <w:p>
      <w:pPr>
        <w:pStyle w:val="ListBullet"/>
        <w:spacing w:after="80" w:line="300" w:lineRule="auto"/>
        <w:bidi/>
        <w:jc w:val="right"/>
      </w:pPr>
      <w:r>
        <w:rPr>
          <w:rFonts w:ascii="Calibri" w:hAnsi="Calibri" w:cs="Arial"/>
          <w:color w:val="11110F"/>
          <w:sz w:val="22"/>
          <w:rtl/>
        </w:rPr>
        <w:t>React 19.2.6 + React DOM 19.2.6</w:t>
      </w:r>
    </w:p>
    <w:p>
      <w:pPr>
        <w:pStyle w:val="ListBullet"/>
        <w:spacing w:after="80" w:line="300" w:lineRule="auto"/>
        <w:bidi/>
        <w:jc w:val="right"/>
      </w:pPr>
      <w:r>
        <w:rPr>
          <w:rFonts w:ascii="Calibri" w:hAnsi="Calibri" w:cs="Arial"/>
          <w:color w:val="11110F"/>
          <w:sz w:val="22"/>
          <w:rtl/>
        </w:rPr>
        <w:t>Vite 8.0.13 באמצעות Vinext 0.0.50</w:t>
      </w:r>
    </w:p>
    <w:p>
      <w:pPr>
        <w:pStyle w:val="ListBullet"/>
        <w:spacing w:after="80" w:line="300" w:lineRule="auto"/>
        <w:bidi/>
        <w:jc w:val="right"/>
      </w:pPr>
      <w:r>
        <w:rPr>
          <w:rFonts w:ascii="Calibri" w:hAnsi="Calibri" w:cs="Arial"/>
          <w:color w:val="11110F"/>
          <w:sz w:val="22"/>
          <w:rtl/>
        </w:rPr>
        <w:t>TypeScript 5.9.3</w:t>
      </w:r>
    </w:p>
    <w:p>
      <w:pPr>
        <w:pStyle w:val="ListBullet"/>
        <w:spacing w:after="80" w:line="300" w:lineRule="auto"/>
        <w:bidi/>
        <w:jc w:val="right"/>
      </w:pPr>
      <w:r>
        <w:rPr>
          <w:rFonts w:ascii="Calibri" w:hAnsi="Calibri" w:cs="Arial"/>
          <w:color w:val="11110F"/>
          <w:sz w:val="22"/>
          <w:rtl/>
        </w:rPr>
        <w:t>Hosting מבוסס Cloudflare/Sites; D1 ו־R2 אינם מחוברים כרגע.</w:t>
      </w:r>
    </w:p>
    <w:p>
      <w:pPr>
        <w:pStyle w:val="Heading2"/>
        <w:keepNext/>
        <w:keepLines/>
        <w:bidi/>
        <w:jc w:val="right"/>
      </w:pPr>
      <w:r>
        <w:rPr>
          <w:rtl/>
        </w:rPr>
        <w:t>קבצים מרכזיים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6360"/>
      </w:tblGrid>
      <w:tr>
        <w:trPr>
          <w:tblHeader w:val="true"/>
          <w:cantSplit/>
        </w:trPr>
        <w:tc>
          <w:tcPr>
            <w:tcW w:type="dxa" w:w="3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Calibri" w:hAnsi="Calibri" w:cs="Arial"/>
                <w:b/>
                <w:color w:val="1F4D78"/>
                <w:sz w:val="18"/>
                <w:rtl/>
              </w:rPr>
              <w:t>קובץ</w:t>
            </w:r>
          </w:p>
        </w:tc>
        <w:tc>
          <w:tcPr>
            <w:tcW w:type="dxa" w:w="63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Calibri" w:hAnsi="Calibri" w:cs="Arial"/>
                <w:b/>
                <w:color w:val="1F4D78"/>
                <w:sz w:val="18"/>
                <w:rtl/>
              </w:rPr>
              <w:t>אחריות</w:t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cs="Arial"/>
                <w:b/>
                <w:color w:val="11110F"/>
                <w:sz w:val="19"/>
              </w:rPr>
              <w:t>app/page.tsx</w:t>
            </w:r>
          </w:p>
        </w:tc>
        <w:tc>
          <w:tcPr>
            <w:tcW w:type="dxa" w:w="6360"/>
          </w:tcPr>
          <w:p>
            <w:pPr>
              <w:spacing w:after="0" w:line="276" w:lineRule="auto"/>
              <w:bidi/>
              <w:jc w:val="right"/>
            </w:pPr>
            <w:r>
              <w:rPr>
                <w:rtl/>
              </w:rPr>
            </w:r>
            <w:r>
              <w:rPr>
                <w:rFonts w:ascii="Calibri" w:hAnsi="Calibri" w:cs="Arial"/>
                <w:b w:val="0"/>
                <w:color w:val="11110F"/>
                <w:sz w:val="19"/>
                <w:rtl/>
              </w:rPr>
              <w:t>התוכן, השפות, ה־routes, מצב React והרכבת כל מסכי האתר.</w:t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cs="Arial"/>
                <w:b/>
                <w:color w:val="11110F"/>
                <w:sz w:val="19"/>
              </w:rPr>
              <w:t>app/globals.css</w:t>
            </w:r>
          </w:p>
        </w:tc>
        <w:tc>
          <w:tcPr>
            <w:tcW w:type="dxa" w:w="6360"/>
          </w:tcPr>
          <w:p>
            <w:pPr>
              <w:spacing w:after="0" w:line="276" w:lineRule="auto"/>
              <w:bidi/>
              <w:jc w:val="right"/>
            </w:pPr>
            <w:r>
              <w:rPr>
                <w:rtl/>
              </w:rPr>
            </w:r>
            <w:r>
              <w:rPr>
                <w:rFonts w:ascii="Calibri" w:hAnsi="Calibri" w:cs="Arial"/>
                <w:b w:val="0"/>
                <w:color w:val="11110F"/>
                <w:sz w:val="19"/>
                <w:rtl/>
              </w:rPr>
              <w:t>מערכת העיצוב, הפלטה, הגריד, הרכיבים וה־breakpoints.</w:t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cs="Arial"/>
                <w:b/>
                <w:color w:val="11110F"/>
                <w:sz w:val="19"/>
              </w:rPr>
              <w:t>app/CharacterizationWorkspace.tsx</w:t>
            </w:r>
          </w:p>
        </w:tc>
        <w:tc>
          <w:tcPr>
            <w:tcW w:type="dxa" w:w="6360"/>
          </w:tcPr>
          <w:p>
            <w:pPr>
              <w:spacing w:after="0" w:line="276" w:lineRule="auto"/>
              <w:bidi/>
              <w:jc w:val="right"/>
            </w:pPr>
            <w:r>
              <w:rPr>
                <w:rtl/>
              </w:rPr>
            </w:r>
            <w:r>
              <w:rPr>
                <w:rFonts w:ascii="Calibri" w:hAnsi="Calibri" w:cs="Arial"/>
                <w:b w:val="0"/>
                <w:color w:val="11110F"/>
                <w:sz w:val="19"/>
                <w:rtl/>
              </w:rPr>
              <w:t>שאלון האפיון האינטראקטיבי; אזור מוגן משינויים לא־מפורשים.</w:t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cs="Arial"/>
                <w:b/>
                <w:color w:val="11110F"/>
                <w:sz w:val="19"/>
              </w:rPr>
              <w:t>app/layout.tsx</w:t>
            </w:r>
          </w:p>
        </w:tc>
        <w:tc>
          <w:tcPr>
            <w:tcW w:type="dxa" w:w="6360"/>
          </w:tcPr>
          <w:p>
            <w:pPr>
              <w:spacing w:after="0" w:line="276" w:lineRule="auto"/>
              <w:bidi/>
              <w:jc w:val="right"/>
            </w:pPr>
            <w:r>
              <w:rPr>
                <w:rtl/>
              </w:rPr>
            </w:r>
            <w:r>
              <w:rPr>
                <w:rFonts w:ascii="Calibri" w:hAnsi="Calibri" w:cs="Arial"/>
                <w:b w:val="0"/>
                <w:color w:val="11110F"/>
                <w:sz w:val="19"/>
                <w:rtl/>
              </w:rPr>
              <w:t>Metadata ומעטפת המסמך.</w:t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cs="Arial"/>
                <w:b/>
                <w:color w:val="11110F"/>
                <w:sz w:val="19"/>
              </w:rPr>
              <w:t>public/lior-noy.jpg</w:t>
            </w:r>
          </w:p>
        </w:tc>
        <w:tc>
          <w:tcPr>
            <w:tcW w:type="dxa" w:w="6360"/>
          </w:tcPr>
          <w:p>
            <w:pPr>
              <w:spacing w:after="0" w:line="276" w:lineRule="auto"/>
              <w:bidi/>
              <w:jc w:val="right"/>
            </w:pPr>
            <w:r>
              <w:rPr>
                <w:rtl/>
              </w:rPr>
            </w:r>
            <w:r>
              <w:rPr>
                <w:rFonts w:ascii="Calibri" w:hAnsi="Calibri" w:cs="Arial"/>
                <w:b w:val="0"/>
                <w:color w:val="11110F"/>
                <w:sz w:val="19"/>
                <w:rtl/>
              </w:rPr>
              <w:t>תמונת הפרוטוטייפ הנוכחית; נדרשת החלפה בחומר מאושר.</w:t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cs="Arial"/>
                <w:b/>
                <w:color w:val="11110F"/>
                <w:sz w:val="19"/>
              </w:rPr>
              <w:t>public/favicon.svg</w:t>
            </w:r>
          </w:p>
        </w:tc>
        <w:tc>
          <w:tcPr>
            <w:tcW w:type="dxa" w:w="6360"/>
          </w:tcPr>
          <w:p>
            <w:pPr>
              <w:spacing w:after="0" w:line="276" w:lineRule="auto"/>
              <w:bidi/>
              <w:jc w:val="right"/>
            </w:pPr>
            <w:r>
              <w:rPr>
                <w:rtl/>
              </w:rPr>
            </w:r>
            <w:r>
              <w:rPr>
                <w:rFonts w:ascii="Calibri" w:hAnsi="Calibri" w:cs="Arial"/>
                <w:b w:val="0"/>
                <w:color w:val="11110F"/>
                <w:sz w:val="19"/>
                <w:rtl/>
              </w:rPr>
              <w:t>סמל האתר.</w:t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cs="Arial"/>
                <w:b/>
                <w:color w:val="11110F"/>
                <w:sz w:val="19"/>
              </w:rPr>
              <w:t>tests/rendered-html.test.mjs</w:t>
            </w:r>
          </w:p>
        </w:tc>
        <w:tc>
          <w:tcPr>
            <w:tcW w:type="dxa" w:w="6360"/>
          </w:tcPr>
          <w:p>
            <w:pPr>
              <w:spacing w:after="0" w:line="276" w:lineRule="auto"/>
              <w:bidi/>
              <w:jc w:val="right"/>
            </w:pPr>
            <w:r>
              <w:rPr>
                <w:rtl/>
              </w:rPr>
            </w:r>
            <w:r>
              <w:rPr>
                <w:rFonts w:ascii="Calibri" w:hAnsi="Calibri" w:cs="Arial"/>
                <w:b w:val="0"/>
                <w:color w:val="11110F"/>
                <w:sz w:val="19"/>
                <w:rtl/>
              </w:rPr>
              <w:t>בדיקות build/render, routes, מובייל, אפיון והגנות תוכן.</w:t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cs="Arial"/>
                <w:b/>
                <w:color w:val="11110F"/>
                <w:sz w:val="19"/>
              </w:rPr>
              <w:t>.openai/hosting.json</w:t>
            </w:r>
          </w:p>
        </w:tc>
        <w:tc>
          <w:tcPr>
            <w:tcW w:type="dxa" w:w="6360"/>
          </w:tcPr>
          <w:p>
            <w:pPr>
              <w:spacing w:after="0" w:line="276" w:lineRule="auto"/>
              <w:bidi/>
              <w:jc w:val="right"/>
            </w:pPr>
            <w:r>
              <w:rPr>
                <w:rtl/>
              </w:rPr>
            </w:r>
            <w:r>
              <w:rPr>
                <w:rFonts w:ascii="Calibri" w:hAnsi="Calibri" w:cs="Arial"/>
                <w:b w:val="0"/>
                <w:color w:val="11110F"/>
                <w:sz w:val="19"/>
                <w:rtl/>
              </w:rPr>
              <w:t>קישור לפרויקט hosting.</w:t>
            </w:r>
          </w:p>
        </w:tc>
      </w:tr>
    </w:tbl>
    <w:p>
      <w:pPr>
        <w:pStyle w:val="Heading2"/>
        <w:keepNext/>
        <w:keepLines/>
        <w:bidi/>
        <w:jc w:val="right"/>
      </w:pPr>
      <w:r>
        <w:rPr>
          <w:rtl/>
        </w:rPr>
        <w:t>פקודות עבודה</w:t>
      </w:r>
    </w:p>
    <w:p>
      <w:pPr>
        <w:spacing w:before="0" w:after="100" w:line="300" w:lineRule="auto"/>
        <w:jc w:val="left"/>
      </w:pPr>
      <w:r>
        <w:rPr>
          <w:rFonts w:ascii="Courier New" w:hAnsi="Courier New" w:cs="Arial"/>
          <w:b/>
          <w:color w:val="1F4D78"/>
          <w:sz w:val="20"/>
        </w:rPr>
        <w:t>npm install</w:t>
      </w:r>
      <w:r>
        <w:rPr>
          <w:rFonts w:ascii="Calibri" w:hAnsi="Calibri" w:cs="Arial"/>
          <w:color w:val="11110F"/>
          <w:sz w:val="21"/>
        </w:rPr>
        <w:t xml:space="preserve">  —  התקנת תלויות</w:t>
      </w:r>
    </w:p>
    <w:p>
      <w:pPr>
        <w:spacing w:before="0" w:after="100" w:line="300" w:lineRule="auto"/>
        <w:jc w:val="left"/>
      </w:pPr>
      <w:r>
        <w:rPr>
          <w:rFonts w:ascii="Courier New" w:hAnsi="Courier New" w:cs="Arial"/>
          <w:b/>
          <w:color w:val="1F4D78"/>
          <w:sz w:val="20"/>
        </w:rPr>
        <w:t>npm run dev</w:t>
      </w:r>
      <w:r>
        <w:rPr>
          <w:rFonts w:ascii="Calibri" w:hAnsi="Calibri" w:cs="Arial"/>
          <w:color w:val="11110F"/>
          <w:sz w:val="21"/>
        </w:rPr>
        <w:t xml:space="preserve">  —  שרת פיתוח</w:t>
      </w:r>
    </w:p>
    <w:p>
      <w:pPr>
        <w:spacing w:before="0" w:after="100" w:line="300" w:lineRule="auto"/>
        <w:jc w:val="left"/>
      </w:pPr>
      <w:r>
        <w:rPr>
          <w:rFonts w:ascii="Courier New" w:hAnsi="Courier New" w:cs="Arial"/>
          <w:b/>
          <w:color w:val="1F4D78"/>
          <w:sz w:val="20"/>
        </w:rPr>
        <w:t>npm run lint</w:t>
      </w:r>
      <w:r>
        <w:rPr>
          <w:rFonts w:ascii="Calibri" w:hAnsi="Calibri" w:cs="Arial"/>
          <w:color w:val="11110F"/>
          <w:sz w:val="21"/>
        </w:rPr>
        <w:t xml:space="preserve">  —  בדיקת ESLint</w:t>
      </w:r>
    </w:p>
    <w:p>
      <w:pPr>
        <w:spacing w:before="0" w:after="100" w:line="300" w:lineRule="auto"/>
        <w:jc w:val="left"/>
      </w:pPr>
      <w:r>
        <w:rPr>
          <w:rFonts w:ascii="Courier New" w:hAnsi="Courier New" w:cs="Arial"/>
          <w:b/>
          <w:color w:val="1F4D78"/>
          <w:sz w:val="20"/>
        </w:rPr>
        <w:t>npm test</w:t>
      </w:r>
      <w:r>
        <w:rPr>
          <w:rFonts w:ascii="Calibri" w:hAnsi="Calibri" w:cs="Arial"/>
          <w:color w:val="11110F"/>
          <w:sz w:val="21"/>
        </w:rPr>
        <w:t xml:space="preserve">  —  Build ולאחריו בדיקות rendered HTML</w:t>
      </w:r>
    </w:p>
    <w:p>
      <w:pPr>
        <w:spacing w:before="0" w:after="100" w:line="300" w:lineRule="auto"/>
        <w:jc w:val="left"/>
      </w:pPr>
      <w:r>
        <w:rPr>
          <w:rFonts w:ascii="Courier New" w:hAnsi="Courier New" w:cs="Arial"/>
          <w:b/>
          <w:color w:val="1F4D78"/>
          <w:sz w:val="20"/>
        </w:rPr>
        <w:t>npm run build</w:t>
      </w:r>
      <w:r>
        <w:rPr>
          <w:rFonts w:ascii="Calibri" w:hAnsi="Calibri" w:cs="Arial"/>
          <w:color w:val="11110F"/>
          <w:sz w:val="21"/>
        </w:rPr>
        <w:t xml:space="preserve">  —  בניית production</w:t>
      </w:r>
    </w:p>
    <w:p>
      <w:pPr>
        <w:pStyle w:val="Heading2"/>
        <w:keepNext/>
        <w:keepLines/>
        <w:bidi/>
        <w:jc w:val="right"/>
      </w:pPr>
      <w:r>
        <w:rPr>
          <w:rtl/>
        </w:rPr>
        <w:t>בדיקות שבוצעו</w:t>
      </w:r>
    </w:p>
    <w:p>
      <w:pPr>
        <w:pStyle w:val="ListBullet"/>
        <w:spacing w:after="80" w:line="300" w:lineRule="auto"/>
        <w:bidi/>
        <w:jc w:val="right"/>
      </w:pPr>
      <w:r>
        <w:rPr>
          <w:rFonts w:ascii="Calibri" w:hAnsi="Calibri" w:cs="Arial"/>
          <w:color w:val="11110F"/>
          <w:sz w:val="22"/>
          <w:rtl/>
        </w:rPr>
        <w:t>npm run lint — עבר.</w:t>
      </w:r>
    </w:p>
    <w:p>
      <w:pPr>
        <w:pStyle w:val="ListBullet"/>
        <w:spacing w:after="80" w:line="300" w:lineRule="auto"/>
        <w:bidi/>
        <w:jc w:val="right"/>
      </w:pPr>
      <w:r>
        <w:rPr>
          <w:rFonts w:ascii="Calibri" w:hAnsi="Calibri" w:cs="Arial"/>
          <w:color w:val="11110F"/>
          <w:sz w:val="22"/>
          <w:rtl/>
        </w:rPr>
        <w:t>npm test — עבר לאחר העדכון האחרון.</w:t>
      </w:r>
    </w:p>
    <w:p>
      <w:pPr>
        <w:pStyle w:val="ListBullet"/>
        <w:spacing w:after="80" w:line="300" w:lineRule="auto"/>
        <w:bidi/>
        <w:jc w:val="right"/>
      </w:pPr>
      <w:r>
        <w:rPr>
          <w:rFonts w:ascii="Calibri" w:hAnsi="Calibri" w:cs="Arial"/>
          <w:color w:val="11110F"/>
          <w:sz w:val="22"/>
          <w:rtl/>
        </w:rPr>
        <w:t>הבדיקות מכסות build, routes, תפריט מובייל, שמירת מצב האפיון והיעדר טענות/פרטי קשר שלא אושרו.</w:t>
      </w:r>
    </w:p>
    <w:p>
      <w:r>
        <w:br w:type="page"/>
      </w:r>
    </w:p>
    <w:p>
      <w:pPr>
        <w:keepLines/>
        <w:spacing w:before="0" w:after="160" w:line="300" w:lineRule="auto"/>
        <w:jc w:val="left"/>
      </w:pPr>
      <w:r>
        <w:rPr>
          <w:rFonts w:ascii="Calibri" w:hAnsi="Calibri" w:cs="Arial"/>
          <w:b/>
          <w:i w:val="0"/>
          <w:color w:val="9F806C"/>
          <w:sz w:val="18"/>
        </w:rPr>
        <w:t>09  /  מקורות וסמכות תוכן</w:t>
      </w:r>
    </w:p>
    <w:p>
      <w:pPr>
        <w:pStyle w:val="Heading1"/>
        <w:keepNext/>
        <w:keepLines/>
        <w:bidi/>
        <w:jc w:val="right"/>
      </w:pPr>
      <w:r>
        <w:rPr>
          <w:rtl/>
        </w:rPr>
        <w:t>מקורות וסמכות תוכן</w:t>
      </w:r>
    </w:p>
    <w:p>
      <w:pPr>
        <w:spacing w:before="0" w:after="280" w:line="300" w:lineRule="auto"/>
        <w:jc w:val="right"/>
        <w:bidi/>
      </w:pPr>
      <w:r>
        <w:rPr>
          <w:rFonts w:ascii="Calibri" w:hAnsi="Calibri" w:cs="Arial"/>
          <w:b w:val="0"/>
          <w:i w:val="0"/>
          <w:color w:val="73736F"/>
          <w:sz w:val="23"/>
          <w:rtl/>
        </w:rPr>
        <w:t>האתר עודכן לפי מקורות שהוגדרו במפורש; כל הרחבה עתידית צריכה להישען על מקור מאושר</w:t>
      </w:r>
    </w:p>
    <w:p>
      <w:pPr>
        <w:pStyle w:val="Heading2"/>
        <w:keepNext/>
        <w:keepLines/>
        <w:bidi/>
        <w:jc w:val="right"/>
      </w:pPr>
      <w:r>
        <w:rPr>
          <w:rtl/>
        </w:rPr>
        <w:t>מקורות העבודה</w:t>
      </w:r>
    </w:p>
    <w:p>
      <w:pPr>
        <w:pStyle w:val="ListBullet"/>
        <w:spacing w:after="80" w:line="300" w:lineRule="auto"/>
        <w:bidi/>
        <w:jc w:val="right"/>
      </w:pPr>
      <w:r>
        <w:rPr>
          <w:rFonts w:ascii="Calibri" w:hAnsi="Calibri" w:cs="Arial"/>
          <w:color w:val="11110F"/>
          <w:sz w:val="22"/>
          <w:rtl/>
        </w:rPr>
        <w:t>lior-noy-site-characterization (2).txt — אפיון שסופק על ידי המשתמש.</w:t>
      </w:r>
    </w:p>
    <w:p>
      <w:pPr>
        <w:pStyle w:val="ListBullet"/>
        <w:spacing w:after="80" w:line="300" w:lineRule="auto"/>
        <w:bidi/>
        <w:jc w:val="right"/>
      </w:pPr>
      <w:r>
        <w:rPr>
          <w:rFonts w:ascii="Calibri" w:hAnsi="Calibri" w:cs="Arial"/>
          <w:color w:val="11110F"/>
          <w:sz w:val="22"/>
          <w:rtl/>
        </w:rPr>
        <w:t>CV - Lior Noy 2025 - Ono.pdf — קורות החיים שסופקו על ידי המשתמש.</w:t>
      </w:r>
    </w:p>
    <w:p>
      <w:pPr>
        <w:pStyle w:val="ListBullet"/>
        <w:spacing w:after="80" w:line="300" w:lineRule="auto"/>
        <w:bidi/>
        <w:jc w:val="right"/>
      </w:pPr>
      <w:r>
        <w:rPr>
          <w:rFonts w:ascii="Calibri" w:hAnsi="Calibri" w:cs="Arial"/>
          <w:color w:val="11110F"/>
          <w:sz w:val="22"/>
          <w:rtl/>
        </w:rPr>
        <w:t>Google Doc שסופק בהמשך — מבנה, רפרנסים, פרויקטים וחומרים שצריך לאסוף.</w:t>
      </w:r>
    </w:p>
    <w:p>
      <w:pPr>
        <w:spacing w:after="120" w:line="300" w:lineRule="auto"/>
        <w:bidi/>
        <w:jc w:val="right"/>
      </w:pPr>
      <w:hyperlink r:id="rId11">
        <w:r>
          <w:rPr>
            <w:color w:val="2E74B5"/>
            <w:u w:val="single"/>
            <w:rFonts w:ascii="Calibri" w:hAnsi="Calibri" w:cs="Arial"/>
          </w:rPr>
          <w:t>מסמך Google Docs</w:t>
        </w:r>
      </w:hyperlink>
    </w:p>
    <w:p>
      <w:pPr>
        <w:pStyle w:val="Heading2"/>
        <w:keepNext/>
        <w:keepLines/>
        <w:bidi/>
        <w:jc w:val="right"/>
      </w:pPr>
      <w:r>
        <w:rPr>
          <w:rtl/>
        </w:rPr>
        <w:t>קישורי מחקר ותוכן</w:t>
      </w:r>
    </w:p>
    <w:p>
      <w:pPr>
        <w:spacing w:after="120" w:line="300" w:lineRule="auto"/>
        <w:bidi/>
        <w:jc w:val="right"/>
      </w:pPr>
      <w:hyperlink r:id="rId12">
        <w:r>
          <w:rPr>
            <w:color w:val="2E74B5"/>
            <w:u w:val="single"/>
            <w:rFonts w:ascii="Calibri" w:hAnsi="Calibri" w:cs="Arial"/>
          </w:rPr>
          <w:t>Google Scholar — Lior Noy</w:t>
        </w:r>
      </w:hyperlink>
    </w:p>
    <w:p>
      <w:pPr>
        <w:spacing w:after="120" w:line="300" w:lineRule="auto"/>
        <w:bidi/>
        <w:jc w:val="right"/>
      </w:pPr>
      <w:hyperlink r:id="rId13">
        <w:r>
          <w:rPr>
            <w:color w:val="2E74B5"/>
            <w:u w:val="single"/>
            <w:rFonts w:ascii="Calibri" w:hAnsi="Calibri" w:cs="Arial"/>
          </w:rPr>
          <w:t>Weizmann Theatre Lab</w:t>
        </w:r>
      </w:hyperlink>
    </w:p>
    <w:p>
      <w:pPr>
        <w:spacing w:after="120" w:line="300" w:lineRule="auto"/>
        <w:bidi/>
        <w:jc w:val="right"/>
      </w:pPr>
      <w:hyperlink r:id="rId14">
        <w:r>
          <w:rPr>
            <w:color w:val="2E74B5"/>
            <w:u w:val="single"/>
            <w:rFonts w:ascii="Calibri" w:hAnsi="Calibri" w:cs="Arial"/>
          </w:rPr>
          <w:t>HFP Consulting</w:t>
        </w:r>
      </w:hyperlink>
    </w:p>
    <w:p>
      <w:pPr>
        <w:spacing w:after="120" w:line="300" w:lineRule="auto"/>
        <w:bidi/>
        <w:jc w:val="right"/>
      </w:pPr>
      <w:hyperlink r:id="rId15">
        <w:r>
          <w:rPr>
            <w:color w:val="2E74B5"/>
            <w:u w:val="single"/>
            <w:rFonts w:ascii="Calibri" w:hAnsi="Calibri" w:cs="Arial"/>
          </w:rPr>
          <w:t>Lior Noy — HFP profile</w:t>
        </w:r>
      </w:hyperlink>
    </w:p>
    <w:p>
      <w:pPr>
        <w:spacing w:after="120" w:line="300" w:lineRule="auto"/>
        <w:bidi/>
        <w:jc w:val="right"/>
      </w:pPr>
      <w:hyperlink r:id="rId16">
        <w:r>
          <w:rPr>
            <w:color w:val="2E74B5"/>
            <w:u w:val="single"/>
            <w:rFonts w:ascii="Calibri" w:hAnsi="Calibri" w:cs="Arial"/>
          </w:rPr>
          <w:t>YouTube source</w:t>
        </w:r>
      </w:hyperlink>
    </w:p>
    <w:p>
      <w:pPr>
        <w:pStyle w:val="Heading2"/>
        <w:keepNext/>
        <w:keepLines/>
        <w:bidi/>
        <w:jc w:val="right"/>
      </w:pPr>
      <w:r>
        <w:rPr>
          <w:rtl/>
        </w:rPr>
        <w:t>רפרנסים עיצוביים</w:t>
      </w:r>
    </w:p>
    <w:p>
      <w:pPr>
        <w:spacing w:after="120" w:line="300" w:lineRule="auto"/>
        <w:bidi/>
        <w:jc w:val="right"/>
      </w:pPr>
      <w:hyperlink r:id="rId17">
        <w:r>
          <w:rPr>
            <w:color w:val="2E74B5"/>
            <w:u w:val="single"/>
            <w:rFonts w:ascii="Calibri" w:hAnsi="Calibri" w:cs="Arial"/>
          </w:rPr>
          <w:t>Interaction Design Shenkar — reference מרכזי</w:t>
        </w:r>
      </w:hyperlink>
    </w:p>
    <w:p>
      <w:pPr>
        <w:spacing w:after="120" w:line="300" w:lineRule="auto"/>
        <w:bidi/>
        <w:jc w:val="right"/>
      </w:pPr>
      <w:hyperlink r:id="rId18">
        <w:r>
          <w:rPr>
            <w:color w:val="2E74B5"/>
            <w:u w:val="single"/>
            <w:rFonts w:ascii="Calibri" w:hAnsi="Calibri" w:cs="Arial"/>
          </w:rPr>
          <w:t>Dumit — reference מרכזי</w:t>
        </w:r>
      </w:hyperlink>
    </w:p>
    <w:p>
      <w:pPr>
        <w:spacing w:after="120" w:line="300" w:lineRule="auto"/>
        <w:bidi/>
        <w:jc w:val="right"/>
      </w:pPr>
      <w:hyperlink r:id="rId19">
        <w:r>
          <w:rPr>
            <w:color w:val="2E74B5"/>
            <w:u w:val="single"/>
            <w:rFonts w:ascii="Calibri" w:hAnsi="Calibri" w:cs="Arial"/>
          </w:rPr>
          <w:t>Antonia Hamilton</w:t>
        </w:r>
      </w:hyperlink>
    </w:p>
    <w:p>
      <w:pPr>
        <w:spacing w:after="120" w:line="300" w:lineRule="auto"/>
        <w:bidi/>
        <w:jc w:val="right"/>
      </w:pPr>
      <w:hyperlink r:id="rId20">
        <w:r>
          <w:rPr>
            <w:color w:val="2E74B5"/>
            <w:u w:val="single"/>
            <w:rFonts w:ascii="Calibri" w:hAnsi="Calibri" w:cs="Arial"/>
          </w:rPr>
          <w:t>Landau Lab</w:t>
        </w:r>
      </w:hyperlink>
    </w:p>
    <w:p>
      <w:pPr>
        <w:spacing w:after="120" w:line="300" w:lineRule="auto"/>
        <w:bidi/>
        <w:jc w:val="right"/>
      </w:pPr>
      <w:hyperlink r:id="rId21">
        <w:r>
          <w:rPr>
            <w:color w:val="2E74B5"/>
            <w:u w:val="single"/>
            <w:rFonts w:ascii="Calibri" w:hAnsi="Calibri" w:cs="Arial"/>
          </w:rPr>
          <w:t>Curious Jason</w:t>
        </w:r>
      </w:hyperlink>
    </w:p>
    <w:p>
      <w:pPr>
        <w:spacing w:after="120" w:line="300" w:lineRule="auto"/>
        <w:bidi/>
        <w:jc w:val="right"/>
      </w:pPr>
      <w:hyperlink r:id="rId22">
        <w:r>
          <w:rPr>
            <w:color w:val="2E74B5"/>
            <w:u w:val="single"/>
            <w:rFonts w:ascii="Calibri" w:hAnsi="Calibri" w:cs="Arial"/>
          </w:rPr>
          <w:t>Curiosity Lab</w:t>
        </w:r>
      </w:hyperlink>
    </w:p>
    <w:p>
      <w:pPr>
        <w:pStyle w:val="Heading2"/>
        <w:keepNext/>
        <w:keepLines/>
        <w:bidi/>
        <w:jc w:val="right"/>
      </w:pPr>
      <w:r>
        <w:rPr>
          <w:rtl/>
        </w:rPr>
        <w:t>כללי ממשל תוכן</w:t>
      </w:r>
    </w:p>
    <w:p>
      <w:pPr>
        <w:pStyle w:val="ListBullet"/>
        <w:spacing w:after="80" w:line="300" w:lineRule="auto"/>
        <w:bidi/>
        <w:jc w:val="right"/>
      </w:pPr>
      <w:r>
        <w:rPr>
          <w:rFonts w:ascii="Calibri" w:hAnsi="Calibri" w:cs="Arial"/>
          <w:color w:val="11110F"/>
          <w:sz w:val="22"/>
          <w:rtl/>
        </w:rPr>
        <w:t>לא להחזיר טענת Deputy Head / סגן ראש בית הספר — היא הוסרה לאחר הצלבה עם החומרים המאושרים.</w:t>
      </w:r>
    </w:p>
    <w:p>
      <w:pPr>
        <w:pStyle w:val="ListBullet"/>
        <w:spacing w:after="80" w:line="300" w:lineRule="auto"/>
        <w:bidi/>
        <w:jc w:val="right"/>
      </w:pPr>
      <w:r>
        <w:rPr>
          <w:rFonts w:ascii="Calibri" w:hAnsi="Calibri" w:cs="Arial"/>
          <w:color w:val="11110F"/>
          <w:sz w:val="22"/>
          <w:rtl/>
        </w:rPr>
        <w:t>לא להמציא דוא״ל, טלפון, קישור לפודקאסט או ביוגרפיות חסרות.</w:t>
      </w:r>
    </w:p>
    <w:p>
      <w:pPr>
        <w:pStyle w:val="ListBullet"/>
        <w:spacing w:after="80" w:line="300" w:lineRule="auto"/>
        <w:bidi/>
        <w:jc w:val="right"/>
      </w:pPr>
      <w:r>
        <w:rPr>
          <w:rFonts w:ascii="Calibri" w:hAnsi="Calibri" w:cs="Arial"/>
          <w:color w:val="11110F"/>
          <w:sz w:val="22"/>
          <w:rtl/>
        </w:rPr>
        <w:t>פרטי גישה, סיסמאות, תקציב ותפעול פנימי לא הוכנסו למסמך זה או לאתר. אם סיסמה אמיתית שותפה בעבר, מומלץ להחליף אותה.</w:t>
      </w:r>
    </w:p>
    <w:p>
      <w:r>
        <w:br w:type="page"/>
      </w:r>
    </w:p>
    <w:p>
      <w:pPr>
        <w:keepLines/>
        <w:spacing w:before="0" w:after="160" w:line="300" w:lineRule="auto"/>
        <w:jc w:val="left"/>
      </w:pPr>
      <w:r>
        <w:rPr>
          <w:rFonts w:ascii="Calibri" w:hAnsi="Calibri" w:cs="Arial"/>
          <w:b/>
          <w:i w:val="0"/>
          <w:color w:val="9F806C"/>
          <w:sz w:val="18"/>
        </w:rPr>
        <w:t>10  /  פערים פתוחים ותוכנית המשך</w:t>
      </w:r>
    </w:p>
    <w:p>
      <w:pPr>
        <w:pStyle w:val="Heading1"/>
        <w:keepNext/>
        <w:keepLines/>
        <w:bidi/>
        <w:jc w:val="right"/>
      </w:pPr>
      <w:r>
        <w:rPr>
          <w:rtl/>
        </w:rPr>
        <w:t>פערים פתוחים ותוכנית המשך</w:t>
      </w:r>
    </w:p>
    <w:p>
      <w:pPr>
        <w:spacing w:before="0" w:after="280" w:line="300" w:lineRule="auto"/>
        <w:jc w:val="right"/>
        <w:bidi/>
      </w:pPr>
      <w:r>
        <w:rPr>
          <w:rFonts w:ascii="Calibri" w:hAnsi="Calibri" w:cs="Arial"/>
          <w:b w:val="0"/>
          <w:i w:val="0"/>
          <w:color w:val="73736F"/>
          <w:sz w:val="23"/>
          <w:rtl/>
        </w:rPr>
        <w:t>הפעולות שיביאו את הפרוטוטייפ ממצב הצגה למצב אתר סופי</w:t>
      </w:r>
    </w:p>
    <w:p>
      <w:pPr>
        <w:pStyle w:val="Heading2"/>
        <w:keepNext/>
        <w:keepLines/>
        <w:bidi/>
        <w:jc w:val="right"/>
      </w:pPr>
      <w:r>
        <w:rPr>
          <w:rtl/>
        </w:rPr>
        <w:t>חוסרים שדורשים חומר או החלטה מליאור</w:t>
      </w:r>
    </w:p>
    <w:p>
      <w:pPr>
        <w:pStyle w:val="ListBullet"/>
        <w:spacing w:after="80" w:line="300" w:lineRule="auto"/>
        <w:bidi/>
        <w:jc w:val="right"/>
      </w:pPr>
      <w:r>
        <w:rPr>
          <w:rFonts w:ascii="Calibri" w:hAnsi="Calibri" w:cs="Arial"/>
          <w:color w:val="11110F"/>
          <w:sz w:val="22"/>
          <w:rtl/>
        </w:rPr>
        <w:t>תמונות מאושרות מרומיין: פורטרט, מעבדה, תנועה/אימפרוביזציה ותיעוד פרויקטים.</w:t>
      </w:r>
    </w:p>
    <w:p>
      <w:pPr>
        <w:pStyle w:val="ListBullet"/>
        <w:spacing w:after="80" w:line="300" w:lineRule="auto"/>
        <w:bidi/>
        <w:jc w:val="right"/>
      </w:pPr>
      <w:r>
        <w:rPr>
          <w:rFonts w:ascii="Calibri" w:hAnsi="Calibri" w:cs="Arial"/>
          <w:color w:val="11110F"/>
          <w:sz w:val="22"/>
          <w:rtl/>
        </w:rPr>
        <w:t>ביוגרפיות ותמונות ל־Paz, Rani ו־Prie; השלמת מידע על Maor ו־Daniel לפי הצורך.</w:t>
      </w:r>
    </w:p>
    <w:p>
      <w:pPr>
        <w:pStyle w:val="ListBullet"/>
        <w:spacing w:after="80" w:line="300" w:lineRule="auto"/>
        <w:bidi/>
        <w:jc w:val="right"/>
      </w:pPr>
      <w:r>
        <w:rPr>
          <w:rFonts w:ascii="Calibri" w:hAnsi="Calibri" w:cs="Arial"/>
          <w:color w:val="11110F"/>
          <w:sz w:val="22"/>
          <w:rtl/>
        </w:rPr>
        <w:t>אימות בוגר/ת נוסף/ת ששמו/ה הופיע באופן לא ודאי במסמך התכנון.</w:t>
      </w:r>
    </w:p>
    <w:p>
      <w:pPr>
        <w:pStyle w:val="ListBullet"/>
        <w:spacing w:after="80" w:line="300" w:lineRule="auto"/>
        <w:bidi/>
        <w:jc w:val="right"/>
      </w:pPr>
      <w:r>
        <w:rPr>
          <w:rFonts w:ascii="Calibri" w:hAnsi="Calibri" w:cs="Arial"/>
          <w:color w:val="11110F"/>
          <w:sz w:val="22"/>
          <w:rtl/>
        </w:rPr>
        <w:t>קישור, תיאור, פרקים ו־media ל־Podcast in Motion.</w:t>
      </w:r>
    </w:p>
    <w:p>
      <w:pPr>
        <w:pStyle w:val="ListBullet"/>
        <w:spacing w:after="80" w:line="300" w:lineRule="auto"/>
        <w:bidi/>
        <w:jc w:val="right"/>
      </w:pPr>
      <w:r>
        <w:rPr>
          <w:rFonts w:ascii="Calibri" w:hAnsi="Calibri" w:cs="Arial"/>
          <w:color w:val="11110F"/>
          <w:sz w:val="22"/>
          <w:rtl/>
        </w:rPr>
        <w:t>כתובת דוא״ל או טופס קשר מאושרים לפרסום.</w:t>
      </w:r>
    </w:p>
    <w:p>
      <w:pPr>
        <w:pStyle w:val="ListBullet"/>
        <w:spacing w:after="80" w:line="300" w:lineRule="auto"/>
        <w:bidi/>
        <w:jc w:val="right"/>
      </w:pPr>
      <w:r>
        <w:rPr>
          <w:rFonts w:ascii="Calibri" w:hAnsi="Calibri" w:cs="Arial"/>
          <w:color w:val="11110F"/>
          <w:sz w:val="22"/>
          <w:rtl/>
        </w:rPr>
        <w:t>החלטה אם להוסיף News / Events ותוכן לאירועים עבר/עתיד.</w:t>
      </w:r>
    </w:p>
    <w:p>
      <w:pPr>
        <w:pStyle w:val="ListBullet"/>
        <w:spacing w:after="80" w:line="300" w:lineRule="auto"/>
        <w:bidi/>
        <w:jc w:val="right"/>
      </w:pPr>
      <w:r>
        <w:rPr>
          <w:rFonts w:ascii="Calibri" w:hAnsi="Calibri" w:cs="Arial"/>
          <w:color w:val="11110F"/>
          <w:sz w:val="22"/>
          <w:rtl/>
        </w:rPr>
        <w:t>אימות ניסוח התפקיד הנוכחי והאזכור ‘Head, Computer Science Program — until recently’.</w:t>
      </w:r>
    </w:p>
    <w:p>
      <w:pPr>
        <w:pStyle w:val="ListBullet"/>
        <w:spacing w:after="80" w:line="300" w:lineRule="auto"/>
        <w:bidi/>
        <w:jc w:val="right"/>
      </w:pPr>
      <w:r>
        <w:rPr>
          <w:rFonts w:ascii="Calibri" w:hAnsi="Calibri" w:cs="Arial"/>
          <w:color w:val="11110F"/>
          <w:sz w:val="22"/>
          <w:rtl/>
        </w:rPr>
        <w:t>החלטה על דומיין, ובכלל זה liornoy.com אם הוא זמין ומתאים.</w:t>
      </w:r>
    </w:p>
    <w:p>
      <w:pPr>
        <w:pStyle w:val="Heading2"/>
        <w:keepNext/>
        <w:keepLines/>
        <w:bidi/>
        <w:jc w:val="right"/>
      </w:pPr>
      <w:r>
        <w:rPr>
          <w:rtl/>
        </w:rPr>
        <w:t>סדר עבודה מומלץ</w:t>
      </w:r>
    </w:p>
    <w:p>
      <w:pPr>
        <w:pStyle w:val="ListNumber"/>
        <w:spacing w:after="80" w:line="300" w:lineRule="auto"/>
        <w:bidi/>
        <w:jc w:val="right"/>
      </w:pPr>
      <w:r>
        <w:rPr>
          <w:rFonts w:ascii="Calibri" w:hAnsi="Calibri" w:cs="Arial"/>
          <w:color w:val="11110F"/>
          <w:sz w:val="22"/>
          <w:rtl/>
        </w:rPr>
        <w:t>לקיים פגישת אפיון עם ליאור דרך #/characterize ולייצא את הסיכום.</w:t>
      </w:r>
    </w:p>
    <w:p>
      <w:pPr>
        <w:pStyle w:val="ListNumber"/>
        <w:spacing w:after="80" w:line="300" w:lineRule="auto"/>
        <w:bidi/>
        <w:jc w:val="right"/>
      </w:pPr>
      <w:r>
        <w:rPr>
          <w:rFonts w:ascii="Calibri" w:hAnsi="Calibri" w:cs="Arial"/>
          <w:color w:val="11110F"/>
          <w:sz w:val="22"/>
          <w:rtl/>
        </w:rPr>
        <w:t>לנעול את שם המעבדה, התפקיד הרשמי, קהלי היעד וה־CTA הראשי.</w:t>
      </w:r>
    </w:p>
    <w:p>
      <w:pPr>
        <w:pStyle w:val="ListNumber"/>
        <w:spacing w:after="80" w:line="300" w:lineRule="auto"/>
        <w:bidi/>
        <w:jc w:val="right"/>
      </w:pPr>
      <w:r>
        <w:rPr>
          <w:rFonts w:ascii="Calibri" w:hAnsi="Calibri" w:cs="Arial"/>
          <w:color w:val="11110F"/>
          <w:sz w:val="22"/>
          <w:rtl/>
        </w:rPr>
        <w:t>לאסוף ולבחור מדיה; ליצור מפת שימוש לכל תמונה לפי עמוד ורזולוציה.</w:t>
      </w:r>
    </w:p>
    <w:p>
      <w:pPr>
        <w:pStyle w:val="ListNumber"/>
        <w:spacing w:after="80" w:line="300" w:lineRule="auto"/>
        <w:bidi/>
        <w:jc w:val="right"/>
      </w:pPr>
      <w:r>
        <w:rPr>
          <w:rFonts w:ascii="Calibri" w:hAnsi="Calibri" w:cs="Arial"/>
          <w:color w:val="11110F"/>
          <w:sz w:val="22"/>
          <w:rtl/>
        </w:rPr>
        <w:t>להשלים ביוגרפיות, קשר, פודקאסט ואירועים מתוך מקורות מאושרים.</w:t>
      </w:r>
    </w:p>
    <w:p>
      <w:pPr>
        <w:pStyle w:val="ListNumber"/>
        <w:spacing w:after="80" w:line="300" w:lineRule="auto"/>
        <w:bidi/>
        <w:jc w:val="right"/>
      </w:pPr>
      <w:r>
        <w:rPr>
          <w:rFonts w:ascii="Calibri" w:hAnsi="Calibri" w:cs="Arial"/>
          <w:color w:val="11110F"/>
          <w:sz w:val="22"/>
          <w:rtl/>
        </w:rPr>
        <w:t>לבצע סבב עריכה לשוני מלא בעברית ובאנגלית, כולל אחידות מונחים.</w:t>
      </w:r>
    </w:p>
    <w:p>
      <w:pPr>
        <w:pStyle w:val="ListNumber"/>
        <w:spacing w:after="80" w:line="300" w:lineRule="auto"/>
        <w:bidi/>
        <w:jc w:val="right"/>
      </w:pPr>
      <w:r>
        <w:rPr>
          <w:rFonts w:ascii="Calibri" w:hAnsi="Calibri" w:cs="Arial"/>
          <w:color w:val="11110F"/>
          <w:sz w:val="22"/>
          <w:rtl/>
        </w:rPr>
        <w:t>להריץ QA רספונסיבי, נגישות, קישורים חיצוניים ותמונות.</w:t>
      </w:r>
    </w:p>
    <w:p>
      <w:pPr>
        <w:pStyle w:val="ListNumber"/>
        <w:spacing w:after="80" w:line="300" w:lineRule="auto"/>
        <w:bidi/>
        <w:jc w:val="right"/>
      </w:pPr>
      <w:r>
        <w:rPr>
          <w:rFonts w:ascii="Calibri" w:hAnsi="Calibri" w:cs="Arial"/>
          <w:color w:val="11110F"/>
          <w:sz w:val="22"/>
          <w:rtl/>
        </w:rPr>
        <w:t>לפרסם גרסת staging, לקבל אישור מליאור ורק אז לפרוס לציבור.</w:t>
      </w:r>
    </w:p>
    <w:p>
      <w:pPr>
        <w:pStyle w:val="Heading2"/>
        <w:keepNext/>
        <w:keepLines/>
        <w:bidi/>
        <w:jc w:val="right"/>
      </w:pPr>
      <w:r>
        <w:rPr>
          <w:rtl/>
        </w:rPr>
        <w:t>Guardrails עיצוביים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9EEEA"/>
            <w:tcBorders>
              <w:start w:val="single" w:sz="18" w:color="96A184"/>
              <w:top w:val="nil"/>
              <w:bottom w:val="nil"/>
              <w:end w:val="nil"/>
            </w:tcBorders>
          </w:tcPr>
          <w:p>
            <w:pPr>
              <w:spacing w:after="80"/>
              <w:bidi/>
              <w:jc w:val="right"/>
            </w:pPr>
            <w:r>
              <w:rPr>
                <w:rtl/>
              </w:rPr>
            </w:r>
            <w:r>
              <w:rPr>
                <w:rFonts w:ascii="Calibri" w:hAnsi="Calibri" w:cs="Arial"/>
                <w:b/>
                <w:color w:val="96A184"/>
                <w:sz w:val="18"/>
                <w:rtl/>
              </w:rPr>
              <w:t>לשמר</w:t>
            </w:r>
          </w:p>
          <w:p>
            <w:pPr>
              <w:spacing w:after="0" w:line="300" w:lineRule="auto"/>
              <w:bidi/>
              <w:jc w:val="right"/>
            </w:pPr>
            <w:r>
              <w:rPr>
                <w:rFonts w:ascii="Calibri" w:hAnsi="Calibri" w:cs="Arial"/>
                <w:color w:val="11110F"/>
                <w:sz w:val="22"/>
                <w:rtl/>
              </w:rPr>
              <w:t>הרבה whitespace, גריד א־סימטרי, כותרות גדולות, צבעים מאובקים, קווים דקים, metadata מונוספייס, תנועה שקטה והרגשה של כתב־עת מחקרי.</w:t>
            </w:r>
          </w:p>
        </w:tc>
      </w:tr>
    </w:tbl>
    <w:p>
      <w:pPr>
        <w:spacing w:after="8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DEFEA"/>
            <w:tcBorders>
              <w:start w:val="single" w:sz="18" w:color="9B1C1C"/>
              <w:top w:val="nil"/>
              <w:bottom w:val="nil"/>
              <w:end w:val="nil"/>
            </w:tcBorders>
          </w:tcPr>
          <w:p>
            <w:pPr>
              <w:spacing w:after="80"/>
              <w:bidi/>
              <w:jc w:val="right"/>
            </w:pPr>
            <w:r>
              <w:rPr>
                <w:rtl/>
              </w:rPr>
            </w:r>
            <w:r>
              <w:rPr>
                <w:rFonts w:ascii="Calibri" w:hAnsi="Calibri" w:cs="Arial"/>
                <w:b/>
                <w:color w:val="9B1C1C"/>
                <w:sz w:val="18"/>
                <w:rtl/>
              </w:rPr>
              <w:t>להימנע</w:t>
            </w:r>
          </w:p>
          <w:p>
            <w:pPr>
              <w:spacing w:after="0" w:line="300" w:lineRule="auto"/>
              <w:bidi/>
              <w:jc w:val="right"/>
            </w:pPr>
            <w:r>
              <w:rPr>
                <w:rFonts w:ascii="Calibri" w:hAnsi="Calibri" w:cs="Arial"/>
                <w:color w:val="11110F"/>
                <w:sz w:val="22"/>
                <w:rtl/>
              </w:rPr>
              <w:t>Gamification, איורים ילדותיים, גרדיאנטים חזקים, כרטיסים עגולים גנריים, צבעי ניאון, עומס אייקונים, תפריטים לא תלויי שפה או אפקטים שמאפילים על המחקר.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keepLines/>
        <w:spacing w:before="0" w:after="160" w:line="300" w:lineRule="auto"/>
        <w:jc w:val="left"/>
      </w:pPr>
      <w:r>
        <w:rPr>
          <w:rFonts w:ascii="Calibri" w:hAnsi="Calibri" w:cs="Arial"/>
          <w:b/>
          <w:i w:val="0"/>
          <w:color w:val="9F806C"/>
          <w:sz w:val="18"/>
        </w:rPr>
        <w:t>11  /  CHECKLIST למסירה</w:t>
      </w:r>
    </w:p>
    <w:p>
      <w:pPr>
        <w:pStyle w:val="Heading1"/>
        <w:keepNext/>
        <w:keepLines/>
        <w:bidi/>
        <w:jc w:val="right"/>
      </w:pPr>
      <w:r>
        <w:rPr>
          <w:rtl/>
        </w:rPr>
        <w:t>Checklist למסירה</w:t>
      </w:r>
    </w:p>
    <w:p>
      <w:pPr>
        <w:spacing w:before="0" w:after="280" w:line="300" w:lineRule="auto"/>
        <w:jc w:val="right"/>
        <w:bidi/>
      </w:pPr>
      <w:r>
        <w:rPr>
          <w:rFonts w:ascii="Calibri" w:hAnsi="Calibri" w:cs="Arial"/>
          <w:b w:val="0"/>
          <w:i w:val="0"/>
          <w:color w:val="73736F"/>
          <w:sz w:val="23"/>
          <w:rtl/>
        </w:rPr>
        <w:t>בדיקה קצרה לפני שממשיכים בסביבה החדשה</w:t>
      </w:r>
    </w:p>
    <w:p>
      <w:pPr>
        <w:pStyle w:val="ListBullet"/>
        <w:spacing w:after="80" w:line="300" w:lineRule="auto"/>
        <w:bidi/>
        <w:jc w:val="right"/>
      </w:pPr>
      <w:r>
        <w:rPr>
          <w:rFonts w:ascii="Calibri" w:hAnsi="Calibri" w:cs="Arial"/>
          <w:color w:val="11110F"/>
          <w:sz w:val="22"/>
          <w:rtl/>
        </w:rPr>
        <w:t>☐ להעתיק את כל תיקיית lior-noy-prototype, כולל .git ו־.openai.</w:t>
      </w:r>
    </w:p>
    <w:p>
      <w:pPr>
        <w:pStyle w:val="ListBullet"/>
        <w:spacing w:after="80" w:line="300" w:lineRule="auto"/>
        <w:bidi/>
        <w:jc w:val="right"/>
      </w:pPr>
      <w:r>
        <w:rPr>
          <w:rFonts w:ascii="Calibri" w:hAnsi="Calibri" w:cs="Arial"/>
          <w:color w:val="11110F"/>
          <w:sz w:val="22"/>
          <w:rtl/>
        </w:rPr>
        <w:t>☐ לוודא Node.js 22.13 ומעלה ולהריץ npm install.</w:t>
      </w:r>
    </w:p>
    <w:p>
      <w:pPr>
        <w:pStyle w:val="ListBullet"/>
        <w:spacing w:after="80" w:line="300" w:lineRule="auto"/>
        <w:bidi/>
        <w:jc w:val="right"/>
      </w:pPr>
      <w:r>
        <w:rPr>
          <w:rFonts w:ascii="Calibri" w:hAnsi="Calibri" w:cs="Arial"/>
          <w:color w:val="11110F"/>
          <w:sz w:val="22"/>
          <w:rtl/>
        </w:rPr>
        <w:t>☐ להריץ npm run lint ולאחריו npm test לפני כל שינוי משמעותי.</w:t>
      </w:r>
    </w:p>
    <w:p>
      <w:pPr>
        <w:pStyle w:val="ListBullet"/>
        <w:spacing w:after="80" w:line="300" w:lineRule="auto"/>
        <w:bidi/>
        <w:jc w:val="right"/>
      </w:pPr>
      <w:r>
        <w:rPr>
          <w:rFonts w:ascii="Calibri" w:hAnsi="Calibri" w:cs="Arial"/>
          <w:color w:val="11110F"/>
          <w:sz w:val="22"/>
          <w:rtl/>
        </w:rPr>
        <w:t>☐ להתייחס ל־app/page.tsx ול־app/globals.css כמקור האמת למוצר ולעיצוב.</w:t>
      </w:r>
    </w:p>
    <w:p>
      <w:pPr>
        <w:pStyle w:val="ListBullet"/>
        <w:spacing w:after="80" w:line="300" w:lineRule="auto"/>
        <w:bidi/>
        <w:jc w:val="right"/>
      </w:pPr>
      <w:r>
        <w:rPr>
          <w:rFonts w:ascii="Calibri" w:hAnsi="Calibri" w:cs="Arial"/>
          <w:color w:val="11110F"/>
          <w:sz w:val="22"/>
          <w:rtl/>
        </w:rPr>
        <w:t>☐ לא לשנות את CharacterizationWorkspace.tsx ללא בקשה מפורשת.</w:t>
      </w:r>
    </w:p>
    <w:p>
      <w:pPr>
        <w:pStyle w:val="ListBullet"/>
        <w:spacing w:after="80" w:line="300" w:lineRule="auto"/>
        <w:bidi/>
        <w:jc w:val="right"/>
      </w:pPr>
      <w:r>
        <w:rPr>
          <w:rFonts w:ascii="Calibri" w:hAnsi="Calibri" w:cs="Arial"/>
          <w:color w:val="11110F"/>
          <w:sz w:val="22"/>
          <w:rtl/>
        </w:rPr>
        <w:t>☐ להמשיך להשתמש ב־Hash Routing כדי לשמור על מבנה SPA וכפתורי Back/Forward.</w:t>
      </w:r>
    </w:p>
    <w:p>
      <w:pPr>
        <w:pStyle w:val="ListBullet"/>
        <w:spacing w:after="80" w:line="300" w:lineRule="auto"/>
        <w:bidi/>
        <w:jc w:val="right"/>
      </w:pPr>
      <w:r>
        <w:rPr>
          <w:rFonts w:ascii="Calibri" w:hAnsi="Calibri" w:cs="Arial"/>
          <w:color w:val="11110F"/>
          <w:sz w:val="22"/>
          <w:rtl/>
        </w:rPr>
        <w:t>☐ לבדוק תמיד עברית ואנגלית, Desktop ו־Mobile, כולל מיקום התפריט לפי כיוון השפה.</w:t>
      </w:r>
    </w:p>
    <w:p>
      <w:pPr>
        <w:pStyle w:val="ListBullet"/>
        <w:spacing w:after="80" w:line="300" w:lineRule="auto"/>
        <w:bidi/>
        <w:jc w:val="right"/>
      </w:pPr>
      <w:r>
        <w:rPr>
          <w:rFonts w:ascii="Calibri" w:hAnsi="Calibri" w:cs="Arial"/>
          <w:color w:val="11110F"/>
          <w:sz w:val="22"/>
          <w:rtl/>
        </w:rPr>
        <w:t>☐ לא לפרסם נתונים אישיים או טענות מקצועיות ללא מקור מאושר.</w:t>
      </w:r>
    </w:p>
    <w:p>
      <w:pPr>
        <w:pStyle w:val="ListBullet"/>
        <w:spacing w:after="80" w:line="300" w:lineRule="auto"/>
        <w:bidi/>
        <w:jc w:val="right"/>
      </w:pPr>
      <w:r>
        <w:rPr>
          <w:rFonts w:ascii="Calibri" w:hAnsi="Calibri" w:cs="Arial"/>
          <w:color w:val="11110F"/>
          <w:sz w:val="22"/>
          <w:rtl/>
        </w:rPr>
        <w:t>☐ לבדוק מהי הגרסה הציבורית בפועל לפני deploy, כי הקוד המקומי עשוי להיות מתקדם יותר.</w:t>
      </w:r>
    </w:p>
    <w:p>
      <w:pPr>
        <w:pStyle w:val="ListBullet"/>
        <w:spacing w:after="80" w:line="300" w:lineRule="auto"/>
        <w:bidi/>
        <w:jc w:val="right"/>
      </w:pPr>
      <w:r>
        <w:rPr>
          <w:rFonts w:ascii="Calibri" w:hAnsi="Calibri" w:cs="Arial"/>
          <w:color w:val="11110F"/>
          <w:sz w:val="22"/>
          <w:rtl/>
        </w:rPr>
        <w:t>☐ לשמור על פלטת הצבעים המושתקת והכיוון האקדמי־מערכתי כקו בסיס.</w:t>
      </w:r>
    </w:p>
    <w:p>
      <w:pPr>
        <w:pStyle w:val="Heading2"/>
        <w:keepNext/>
        <w:keepLines/>
        <w:bidi/>
        <w:jc w:val="right"/>
      </w:pPr>
      <w:r>
        <w:rPr>
          <w:rtl/>
        </w:rPr>
        <w:t>הערת סיום</w:t>
      </w:r>
    </w:p>
    <w:p>
      <w:pPr>
        <w:spacing w:before="0" w:after="360" w:line="300" w:lineRule="auto"/>
        <w:jc w:val="right"/>
        <w:bidi/>
      </w:pPr>
      <w:r>
        <w:rPr>
          <w:rFonts w:ascii="Calibri" w:hAnsi="Calibri" w:cs="Arial"/>
          <w:b/>
          <w:i w:val="0"/>
          <w:color w:val="1F4D78"/>
          <w:sz w:val="24"/>
          <w:rtl/>
        </w:rPr>
        <w:t>הפרוטוטייפ הנוכחי אינו רק סקיצה חזותית; הוא כבר מקודד החלטות אסטרטגיות לגבי זהות, מבנה, שפה, ניווט ואיסוף אפיון. לכן מומלץ שהשלב הבא יהיה השלמת חומר ואימות מול ליאור — ורק אחר כך redesign או הרחבת scope.</w:t>
      </w:r>
    </w:p>
    <w:p>
      <w:pPr>
        <w:spacing w:after="120" w:line="300" w:lineRule="auto"/>
        <w:bidi/>
        <w:jc w:val="right"/>
      </w:pPr>
      <w:hyperlink r:id="rId23">
        <w:r>
          <w:rPr>
            <w:color w:val="2E74B5"/>
            <w:u w:val="single"/>
            <w:rFonts w:ascii="Calibri" w:hAnsi="Calibri" w:cs="Arial"/>
          </w:rPr>
          <w:t>פתיחת האתר הציבורי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Calibri" w:hAnsi="Calibri" w:cs="Arial"/>
        <w:color w:val="73736F"/>
        <w:sz w:val="16"/>
      </w:rPr>
      <w:t xml:space="preserve">עמוד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cs="Arial"/>
        <w:b/>
        <w:color w:val="73736F"/>
        <w:sz w:val="15"/>
      </w:rPr>
      <w:t>LIOR NOY / WEBSITE HANDOFF                                      CREATIVE ACTION LAB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cs="Arial"/>
      <w:color w:val="11110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cs="Arial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cs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cs="Arial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 w:cs="Arial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300" w:lineRule="auto"/>
      <w:ind w:left="540" w:hanging="271"/>
      <w:contextualSpacing/>
    </w:pPr>
    <w:rPr>
      <w:rFonts w:ascii="Calibri" w:hAnsi="Calibri" w:cs="Arial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 w:cs="Arial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docs.google.com/document/d/1-959LwRPfHF561NNRhf7VB23cIzEz0nXGMwvLjv-r4Q/edit?usp=sharing" TargetMode="External"/><Relationship Id="rId12" Type="http://schemas.openxmlformats.org/officeDocument/2006/relationships/hyperlink" Target="https://scholar.google.com/citations?user=-w05QJkAAAAJ&amp;hl=en" TargetMode="External"/><Relationship Id="rId13" Type="http://schemas.openxmlformats.org/officeDocument/2006/relationships/hyperlink" Target="https://www.weizmann.ac.il/mcb/alon/theatre-lab" TargetMode="External"/><Relationship Id="rId14" Type="http://schemas.openxmlformats.org/officeDocument/2006/relationships/hyperlink" Target="https://hfp-consulting.com/" TargetMode="External"/><Relationship Id="rId15" Type="http://schemas.openxmlformats.org/officeDocument/2006/relationships/hyperlink" Target="https://hfp-consulting.com/lior-noy/" TargetMode="External"/><Relationship Id="rId16" Type="http://schemas.openxmlformats.org/officeDocument/2006/relationships/hyperlink" Target="https://www.youtube.com/watch?v=aQajqguCYRg" TargetMode="External"/><Relationship Id="rId17" Type="http://schemas.openxmlformats.org/officeDocument/2006/relationships/hyperlink" Target="https://interaction.shenkar.ac.il/board_members/full-name/" TargetMode="External"/><Relationship Id="rId18" Type="http://schemas.openxmlformats.org/officeDocument/2006/relationships/hyperlink" Target="https://dumit.net/" TargetMode="External"/><Relationship Id="rId19" Type="http://schemas.openxmlformats.org/officeDocument/2006/relationships/hyperlink" Target="https://antoniahamilton.com/" TargetMode="External"/><Relationship Id="rId20" Type="http://schemas.openxmlformats.org/officeDocument/2006/relationships/hyperlink" Target="https://www.landaulab.com/" TargetMode="External"/><Relationship Id="rId21" Type="http://schemas.openxmlformats.org/officeDocument/2006/relationships/hyperlink" Target="https://curiousjason.netlify.app/#about" TargetMode="External"/><Relationship Id="rId22" Type="http://schemas.openxmlformats.org/officeDocument/2006/relationships/hyperlink" Target="https://curiositylab.sites.tau.ac.il/" TargetMode="External"/><Relationship Id="rId23" Type="http://schemas.openxmlformats.org/officeDocument/2006/relationships/hyperlink" Target="https://lior-noy-creative-interactions.afik-yermi.chatgpt.sit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מסמך מסירה - אתר ד״ר ליאור נוי</dc:title>
  <dc:subject>Project handoff, design system, content and technical continuation guide</dc:subject>
  <dc:creator>Project team</dc:creator>
  <cp:keywords>Lior Noy, Creative Action Lab, website, handoff, UI, UX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