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9A01" w14:textId="77777777" w:rsidR="007F3517" w:rsidRDefault="007F3517" w:rsidP="00610262">
      <w:pPr>
        <w:widowControl/>
        <w:autoSpaceDE/>
        <w:autoSpaceDN/>
        <w:adjustRightInd/>
        <w:spacing w:after="160" w:line="278" w:lineRule="auto"/>
        <w:jc w:val="center"/>
        <w:rPr>
          <w:rFonts w:ascii="Calibri" w:eastAsia="Aptos" w:hAnsi="Calibri" w:cs="Calibri"/>
          <w:b/>
          <w:bCs/>
          <w:i/>
          <w:iCs/>
          <w:kern w:val="2"/>
          <w:sz w:val="24"/>
          <w:szCs w:val="24"/>
          <w:lang w:eastAsia="en-US"/>
          <w14:ligatures w14:val="standardContextual"/>
        </w:rPr>
      </w:pPr>
    </w:p>
    <w:p w14:paraId="73579140" w14:textId="08581CB2" w:rsidR="00097C7C" w:rsidRPr="00097C7C" w:rsidRDefault="00097C7C" w:rsidP="00610262">
      <w:pPr>
        <w:widowControl/>
        <w:autoSpaceDE/>
        <w:autoSpaceDN/>
        <w:adjustRightInd/>
        <w:spacing w:after="160" w:line="278" w:lineRule="auto"/>
        <w:jc w:val="center"/>
        <w:rPr>
          <w:rFonts w:ascii="Calibri" w:eastAsia="Aptos" w:hAnsi="Calibri" w:cs="Calibri"/>
          <w:b/>
          <w:bCs/>
          <w:i/>
          <w:iCs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b/>
          <w:bCs/>
          <w:i/>
          <w:iCs/>
          <w:kern w:val="2"/>
          <w:sz w:val="24"/>
          <w:szCs w:val="24"/>
          <w:lang w:eastAsia="en-US"/>
          <w14:ligatures w14:val="standardContextual"/>
        </w:rPr>
        <w:t>VERSO LE OLIMPIADI MILANO CORTINA</w:t>
      </w:r>
    </w:p>
    <w:p w14:paraId="016C285C" w14:textId="77777777" w:rsidR="00097C7C" w:rsidRPr="00024227" w:rsidRDefault="00097C7C" w:rsidP="00097C7C">
      <w:pPr>
        <w:widowControl/>
        <w:autoSpaceDE/>
        <w:autoSpaceDN/>
        <w:adjustRightInd/>
        <w:spacing w:line="278" w:lineRule="auto"/>
        <w:jc w:val="center"/>
        <w:rPr>
          <w:rFonts w:ascii="Calibri" w:eastAsia="Aptos" w:hAnsi="Calibri" w:cs="Calibr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24227">
        <w:rPr>
          <w:rFonts w:ascii="Calibri" w:eastAsia="Aptos" w:hAnsi="Calibri" w:cs="Calibri"/>
          <w:b/>
          <w:bCs/>
          <w:kern w:val="2"/>
          <w:sz w:val="28"/>
          <w:szCs w:val="28"/>
          <w:lang w:eastAsia="en-US"/>
          <w14:ligatures w14:val="standardContextual"/>
        </w:rPr>
        <w:t xml:space="preserve">VIANINI LAVORI CONSEGNA LE VARIANTI DI TAI E VALLE DI CADORE, DA OGGI </w:t>
      </w:r>
    </w:p>
    <w:p w14:paraId="2D54F850" w14:textId="4A9EC543" w:rsidR="00097C7C" w:rsidRPr="00024227" w:rsidRDefault="00097C7C" w:rsidP="00FF70EC">
      <w:pPr>
        <w:widowControl/>
        <w:autoSpaceDE/>
        <w:autoSpaceDN/>
        <w:adjustRightInd/>
        <w:jc w:val="center"/>
        <w:rPr>
          <w:rFonts w:ascii="Calibri" w:eastAsia="Aptos" w:hAnsi="Calibri" w:cs="Calibr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24227">
        <w:rPr>
          <w:rFonts w:ascii="Calibri" w:eastAsia="Aptos" w:hAnsi="Calibri" w:cs="Calibri"/>
          <w:b/>
          <w:bCs/>
          <w:kern w:val="2"/>
          <w:sz w:val="28"/>
          <w:szCs w:val="28"/>
          <w:lang w:eastAsia="en-US"/>
          <w14:ligatures w14:val="standardContextual"/>
        </w:rPr>
        <w:t xml:space="preserve"> NUOVA ACCESSIBILITA’ IN UN ASSE STRADALE STRATEGICO PER</w:t>
      </w:r>
      <w:r w:rsidR="00C221B7">
        <w:rPr>
          <w:rFonts w:ascii="Calibri" w:eastAsia="Aptos" w:hAnsi="Calibri" w:cs="Calibri"/>
          <w:b/>
          <w:bCs/>
          <w:kern w:val="2"/>
          <w:sz w:val="28"/>
          <w:szCs w:val="28"/>
          <w:lang w:eastAsia="en-US"/>
          <w14:ligatures w14:val="standardContextual"/>
        </w:rPr>
        <w:t xml:space="preserve"> IL</w:t>
      </w:r>
      <w:r w:rsidRPr="00024227">
        <w:rPr>
          <w:rFonts w:ascii="Calibri" w:eastAsia="Aptos" w:hAnsi="Calibri" w:cs="Calibri"/>
          <w:b/>
          <w:bCs/>
          <w:kern w:val="2"/>
          <w:sz w:val="28"/>
          <w:szCs w:val="28"/>
          <w:lang w:eastAsia="en-US"/>
          <w14:ligatures w14:val="standardContextual"/>
        </w:rPr>
        <w:t xml:space="preserve"> NORD EST</w:t>
      </w:r>
    </w:p>
    <w:p w14:paraId="2FC6D2F5" w14:textId="77777777" w:rsidR="00097C7C" w:rsidRPr="00FF70EC" w:rsidRDefault="00097C7C" w:rsidP="00077766">
      <w:pPr>
        <w:widowControl/>
        <w:autoSpaceDE/>
        <w:autoSpaceDN/>
        <w:adjustRightInd/>
        <w:jc w:val="center"/>
        <w:rPr>
          <w:rFonts w:ascii="Calibri" w:eastAsia="Aptos" w:hAnsi="Calibri" w:cs="Calibri"/>
          <w:b/>
          <w:bCs/>
          <w:kern w:val="2"/>
          <w:sz w:val="26"/>
          <w:szCs w:val="26"/>
          <w:lang w:eastAsia="en-US"/>
          <w14:ligatures w14:val="standardContextual"/>
        </w:rPr>
      </w:pPr>
    </w:p>
    <w:p w14:paraId="76D82A15" w14:textId="77777777" w:rsidR="008F59E5" w:rsidRDefault="00097C7C" w:rsidP="00D9431A">
      <w:pPr>
        <w:widowControl/>
        <w:autoSpaceDE/>
        <w:autoSpaceDN/>
        <w:adjustRightInd/>
        <w:jc w:val="center"/>
        <w:rPr>
          <w:rFonts w:ascii="Calibri" w:eastAsia="Aptos" w:hAnsi="Calibri" w:cs="Calibri"/>
          <w:b/>
          <w:bCs/>
          <w:i/>
          <w:iCs/>
          <w:kern w:val="2"/>
          <w:sz w:val="26"/>
          <w:szCs w:val="26"/>
          <w:lang w:eastAsia="en-US"/>
          <w14:ligatures w14:val="standardContextual"/>
        </w:rPr>
      </w:pPr>
      <w:r w:rsidRPr="00FF70EC">
        <w:rPr>
          <w:rFonts w:ascii="Calibri" w:eastAsia="Aptos" w:hAnsi="Calibri" w:cs="Calibri"/>
          <w:b/>
          <w:bCs/>
          <w:i/>
          <w:iCs/>
          <w:kern w:val="2"/>
          <w:sz w:val="26"/>
          <w:szCs w:val="26"/>
          <w:lang w:eastAsia="en-US"/>
          <w14:ligatures w14:val="standardContextual"/>
        </w:rPr>
        <w:t xml:space="preserve">Onorato (Vianini Lavori): </w:t>
      </w:r>
      <w:r w:rsidR="007B0C9F" w:rsidRPr="007B0C9F">
        <w:rPr>
          <w:rFonts w:ascii="Calibri" w:eastAsia="Aptos" w:hAnsi="Calibri" w:cs="Calibri"/>
          <w:b/>
          <w:bCs/>
          <w:i/>
          <w:iCs/>
          <w:kern w:val="2"/>
          <w:sz w:val="26"/>
          <w:szCs w:val="26"/>
          <w:lang w:eastAsia="en-US"/>
          <w14:ligatures w14:val="standardContextual"/>
        </w:rPr>
        <w:t xml:space="preserve">progetto realizzato con la massima determinazione, </w:t>
      </w:r>
    </w:p>
    <w:p w14:paraId="0E9407B0" w14:textId="7F6C3FCA" w:rsidR="007B0C9F" w:rsidRDefault="007B0C9F" w:rsidP="008F59E5">
      <w:pPr>
        <w:widowControl/>
        <w:autoSpaceDE/>
        <w:autoSpaceDN/>
        <w:adjustRightInd/>
        <w:jc w:val="center"/>
        <w:rPr>
          <w:rFonts w:ascii="Calibri" w:eastAsia="Aptos" w:hAnsi="Calibri" w:cs="Calibri"/>
          <w:b/>
          <w:bCs/>
          <w:i/>
          <w:iCs/>
          <w:kern w:val="2"/>
          <w:sz w:val="26"/>
          <w:szCs w:val="26"/>
          <w:lang w:eastAsia="en-US"/>
          <w14:ligatures w14:val="standardContextual"/>
        </w:rPr>
      </w:pPr>
      <w:r w:rsidRPr="007B0C9F">
        <w:rPr>
          <w:rFonts w:ascii="Calibri" w:eastAsia="Aptos" w:hAnsi="Calibri" w:cs="Calibri"/>
          <w:b/>
          <w:bCs/>
          <w:i/>
          <w:iCs/>
          <w:kern w:val="2"/>
          <w:sz w:val="26"/>
          <w:szCs w:val="26"/>
          <w:lang w:eastAsia="en-US"/>
          <w14:ligatures w14:val="standardContextual"/>
        </w:rPr>
        <w:t>anticipati i tempi di consegna grazie ad un grande lavoro di squadra</w:t>
      </w:r>
    </w:p>
    <w:p w14:paraId="113AF123" w14:textId="77777777" w:rsidR="008F59E5" w:rsidRDefault="008F59E5" w:rsidP="00D9431A">
      <w:pPr>
        <w:widowControl/>
        <w:autoSpaceDE/>
        <w:autoSpaceDN/>
        <w:adjustRightInd/>
        <w:jc w:val="center"/>
        <w:rPr>
          <w:rFonts w:ascii="Calibri" w:eastAsia="Aptos" w:hAnsi="Calibri" w:cs="Calibri"/>
          <w:b/>
          <w:bCs/>
          <w:i/>
          <w:iCs/>
          <w:kern w:val="2"/>
          <w:sz w:val="26"/>
          <w:szCs w:val="26"/>
          <w:lang w:eastAsia="en-US"/>
          <w14:ligatures w14:val="standardContextual"/>
        </w:rPr>
      </w:pPr>
    </w:p>
    <w:p w14:paraId="4DE09E2D" w14:textId="77777777" w:rsidR="00097C7C" w:rsidRP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Tai e Valle di Cadore, 26 gennaio 2026 – Da oggi migliorano sicurezza e mobilità lungo l’asse Belluno–Cortina della SS51 Alemagna grazie all’</w:t>
      </w:r>
      <w:r w:rsidRPr="00097C7C">
        <w:rPr>
          <w:rFonts w:ascii="Calibri" w:eastAsia="Aptos" w:hAnsi="Calibri" w:cs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apertura al traffico delle varianti </w:t>
      </w: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di </w:t>
      </w:r>
      <w:r w:rsidRPr="00097C7C">
        <w:rPr>
          <w:rFonts w:ascii="Calibri" w:eastAsia="Aptos" w:hAnsi="Calibri" w:cs="Calibri"/>
          <w:b/>
          <w:bCs/>
          <w:kern w:val="2"/>
          <w:sz w:val="24"/>
          <w:szCs w:val="24"/>
          <w:lang w:eastAsia="en-US"/>
          <w14:ligatures w14:val="standardContextual"/>
        </w:rPr>
        <w:t>Valle di Cadore</w:t>
      </w: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e </w:t>
      </w:r>
      <w:r w:rsidRPr="00097C7C">
        <w:rPr>
          <w:rFonts w:ascii="Calibri" w:eastAsia="Aptos" w:hAnsi="Calibri" w:cs="Calibri"/>
          <w:b/>
          <w:bCs/>
          <w:kern w:val="2"/>
          <w:sz w:val="24"/>
          <w:szCs w:val="24"/>
          <w:lang w:eastAsia="en-US"/>
          <w14:ligatures w14:val="standardContextual"/>
        </w:rPr>
        <w:t>Tai di Cadore</w:t>
      </w: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, realizzate da Vianini Lavori Spa e consegnate in anticipo rispetto ai tempi previsti. </w:t>
      </w:r>
    </w:p>
    <w:p w14:paraId="3D2100BC" w14:textId="77777777" w:rsidR="00097C7C" w:rsidRP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Le opere, affidate da ANAS, rientrano nel </w:t>
      </w:r>
      <w:r w:rsidRPr="00097C7C">
        <w:rPr>
          <w:rFonts w:ascii="Calibri" w:eastAsia="Aptos" w:hAnsi="Calibri" w:cs="Calibri"/>
          <w:i/>
          <w:iCs/>
          <w:kern w:val="2"/>
          <w:sz w:val="24"/>
          <w:szCs w:val="24"/>
          <w:lang w:eastAsia="en-US"/>
          <w14:ligatures w14:val="standardContextual"/>
        </w:rPr>
        <w:t>Piano Straordinario per l’Accessibilità a Cortina 2021</w:t>
      </w: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in vista delle Olimpiadi Invernali Milano Cortina 2026 e rappresentano un</w:t>
      </w:r>
      <w:r w:rsidRPr="00097C7C">
        <w:rPr>
          <w:rFonts w:ascii="Calibri" w:eastAsia="Aptos" w:hAnsi="Calibri" w:cs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 investimento </w:t>
      </w: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dai benefici duraturi sull’intero sistema del Cadore e delle Dolomiti bellunesi, aumentando sicurezza e fluidità dei trasporti in un contesto di crescente flusso commerciale e turistico di uno dei tratti più delicati della viabilità bellunese e di tutto il Nord Est. </w:t>
      </w:r>
    </w:p>
    <w:p w14:paraId="362604B7" w14:textId="3041040E" w:rsidR="00097C7C" w:rsidRP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Le varianti sono state inaugurate questo pomeriggio alla presenza del Ministro per i Trasporti e le infrastrutture Matteo Salvini, del Presidente della Regione Veneto Alberto Stefani e </w:t>
      </w:r>
      <w:r w:rsidR="000F105F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dei</w:t>
      </w: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Sindaci dei Comuni di Tai e Valle di Cadore, Sindi Manushi e Marianna Hofer, insieme all’Amministratore delegato di Anas, Claudio Andrea Gemme, e all’amministratore delegato di Vianini Lavori, Vincenzo Onorato. </w:t>
      </w:r>
    </w:p>
    <w:p w14:paraId="6B8FA0D7" w14:textId="48D4CCB9" w:rsidR="00097C7C" w:rsidRPr="00EC3366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“Le opere a Tai e Valle di Cadore, lungo il principale asse stradale verso Cortina e l’Austria, rappresentano un traguardo importante e un miglioramento a favore del territorio, la cui realizzazione non sarebbe stata possibile senza l’impegno quotidiano di tutti gli attori pubblici e privati</w:t>
      </w:r>
      <w:r w:rsidR="00440371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coinvolti</w:t>
      </w:r>
      <w:r w:rsidR="008D443C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”</w:t>
      </w:r>
      <w:r w:rsidR="008D443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,</w:t>
      </w:r>
      <w:r w:rsid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E4713C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ha commentato Vincenzo Onorato, Amministratore Delegato di Vianini Lavori</w:t>
      </w:r>
      <w:r w:rsidR="008D443C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.</w:t>
      </w:r>
      <w:r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D443C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“</w:t>
      </w:r>
      <w:r w:rsidR="00680F5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Le sfide </w:t>
      </w:r>
      <w:r w:rsidR="000A4B0F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superat</w:t>
      </w:r>
      <w:r w:rsidR="00C728C7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e</w:t>
      </w:r>
      <w:r w:rsidR="000A4B0F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680F5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e </w:t>
      </w:r>
      <w:r w:rsidR="00E52A8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i miglioramenti progettuali</w:t>
      </w:r>
      <w:r w:rsidR="000A4B0F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realizzati sono frutto d</w:t>
      </w:r>
      <w:r w:rsidR="00C728C7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ella</w:t>
      </w:r>
      <w:r w:rsidR="00E52A8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1D49B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professionalità,</w:t>
      </w:r>
      <w:r w:rsidR="00467B2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della</w:t>
      </w:r>
      <w:r w:rsidR="001D49B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determinazione e </w:t>
      </w:r>
      <w:r w:rsidR="00467B2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dello </w:t>
      </w:r>
      <w:r w:rsidR="001D49B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spirito di gruppo</w:t>
      </w:r>
      <w:r w:rsidR="00467B2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di tutta la squadra di</w:t>
      </w:r>
      <w:r w:rsidR="002D2C0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9431A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V</w:t>
      </w:r>
      <w:r w:rsidR="002D2C0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ianini Lavori</w:t>
      </w:r>
      <w:r w:rsidR="00467B2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, senza la quale </w:t>
      </w:r>
      <w:r w:rsidR="00BC2FE0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non avremmo potuto </w:t>
      </w:r>
      <w:r w:rsidR="00A12273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oggi dare via a </w:t>
      </w:r>
      <w:r w:rsidR="0092220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una</w:t>
      </w:r>
      <w:r w:rsidR="00A12273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nuova pagina </w:t>
      </w:r>
      <w:r w:rsidR="0092220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per </w:t>
      </w:r>
      <w:r w:rsidR="00A12273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la mobilità </w:t>
      </w:r>
      <w:r w:rsidR="003A2BA8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in questo magnifico territorio</w:t>
      </w:r>
      <w:r w:rsidR="0092220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0F105F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con </w:t>
      </w:r>
      <w:r w:rsidR="0092220B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un valore </w:t>
      </w:r>
      <w:r w:rsidR="00365A3F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che andrà</w:t>
      </w:r>
      <w:r w:rsidR="00E358E6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ben</w:t>
      </w:r>
      <w:r w:rsidR="00365A3F" w:rsidRPr="00EC3366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oltre gli obiettivi dei giochi olimpici”. </w:t>
      </w:r>
    </w:p>
    <w:p w14:paraId="001A5970" w14:textId="77777777" w:rsid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Le varianti si sviluppano lungo 1,5 km a Tai e circa 800 mt a Valle ed hanno mobilitato nei due cantieri 500 tra operai e tecnici, oltre a 150 mezzi. Gli interventi sono stati progettati privilegiando lo sviluppo in sotterraneo, realizzando due gallerie rispettivamente di 1.000 (per Tai) e 620 metri (Valle) e limitando gli sbancamenti grazie a complesse opere di sostegno dei versanti, cui si aggiungono 3 rotatorie e i nuovi collegamenti viari. Il valore dell’investimento complessivo è stato di 185 mln di euro, di cui 120 milioni relativi alla commessa per Vianini Lavori.</w:t>
      </w:r>
    </w:p>
    <w:p w14:paraId="6D4424C1" w14:textId="77777777" w:rsidR="00EC3366" w:rsidRDefault="00EC3366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</w:p>
    <w:p w14:paraId="352A7D11" w14:textId="77777777" w:rsidR="00EC3366" w:rsidRDefault="00EC3366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</w:p>
    <w:p w14:paraId="489EE18D" w14:textId="54C322BE" w:rsidR="00E12984" w:rsidRDefault="00F34AD3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F34AD3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Tecnologia e sicurezza sono incorporate nelle nuove gallerie, dotate di sistemi</w:t>
      </w:r>
      <w:r w:rsidRPr="00F34AD3">
        <w:rPr>
          <w:rFonts w:ascii="Calibri" w:eastAsia="Aptos" w:hAnsi="Calibri" w:cs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F34AD3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di ventilazione meccanica e controllo qualità dell’aria, illuminazione LED e segnaletica luminosa, sistemi antincendio e</w:t>
      </w:r>
      <w:r w:rsidR="007610D5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di</w:t>
      </w:r>
      <w:r w:rsidRPr="00F34AD3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emergenza e rete dati LAN</w:t>
      </w:r>
      <w:r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.</w:t>
      </w:r>
    </w:p>
    <w:p w14:paraId="41CD2A01" w14:textId="4051E7A5" w:rsidR="00097C7C" w:rsidRP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Entrambi i cantieri si sono sviluppati in un contesto montano complesso, caratterizzato da condizioni meteo spesso avverse e microclimi variabili, terreni geologicamente eterogenei e spazi operativi ridotti, cui Vianini Lavori ha risposto con un forte presidio tecnico e un incremento dell’impegno delle proprie squadre di cantiere e di grandi mezzi, garantendo continuità operativa, sicurezza e controllo dei tempi.  </w:t>
      </w:r>
    </w:p>
    <w:p w14:paraId="76D14255" w14:textId="76C8623E" w:rsidR="00097C7C" w:rsidRPr="00097C7C" w:rsidRDefault="00F34AD3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È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stato inoltre attivato un monitoraggio ambientale continuo su aria, acqua, suolo, flora e fauna, consentendo di adottare per tempo le opportune misure per mantenere </w:t>
      </w:r>
      <w:r w:rsidR="00C73CA9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un 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impatto zero.</w:t>
      </w:r>
      <w:r w:rsidR="00097C7C" w:rsidRPr="00097C7C">
        <w:rPr>
          <w:rFonts w:ascii="Calibri" w:eastAsia="Aptos" w:hAnsi="Calibri" w:cs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Grazie a centraline attive per tutta la durata dei lavori, sono stati controllati i flussi riducendo al minimo gli effetti delle lavorazioni </w:t>
      </w:r>
      <w:r w:rsidR="002C2FC0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gestendo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la possibilità di intervenire tempestivamente in caso di criticità. </w:t>
      </w:r>
    </w:p>
    <w:p w14:paraId="54EA9E5B" w14:textId="77777777" w:rsidR="00097C7C" w:rsidRP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Le scelte progettuali adottate hanno consentito di mantenere sempre fruibile la pista ciclabile “Lunga Via delle Dolomiti”, interessata dai cantieri di entrambe le varianti, e la viabilità principale è stata mantenuta sempre operativa, soluzione grazie alla quale i servizi essenziali e le attività economiche locali non hanno subito interruzioni critiche.</w:t>
      </w:r>
    </w:p>
    <w:p w14:paraId="47C9DD0E" w14:textId="77777777" w:rsidR="00097C7C" w:rsidRPr="00097C7C" w:rsidRDefault="00097C7C" w:rsidP="00097C7C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Determinante è stato il rapporto attivo con le amministrazioni locali, il cui approccio positivo e costruttivo ha permesso di mantenere un confronto diretto e ha favorito soluzioni condivise. Anche la risposta dei cittadini è stata nel complesso positiva e partecipativa, in un clima di trasparenza di fiducia alimentato dalla scelta di limitare gli impatti e dalla consapevolezza dei benefici a lungo termine per il territorio.</w:t>
      </w:r>
    </w:p>
    <w:p w14:paraId="26322D51" w14:textId="5734E545" w:rsidR="00097C7C" w:rsidRPr="00097C7C" w:rsidRDefault="00097C7C" w:rsidP="004079CA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Il modello progettuale delle varianti di Tai e Valle di Cadore, con il suo approccio dedicato a soluzioni ingegneristiche evolute, al rispetto dei tempi e allo studio di varianti progettuali orientate alla mitigazione dell’impatto su ambiente e comunità locali, dimostra come sia possibile realizzare grandi infrastrutture che diventano fattore di equilibrio e sviluppo territoriale anche in contesti complessi. </w:t>
      </w:r>
    </w:p>
    <w:p w14:paraId="6E013DFC" w14:textId="1C64913F" w:rsidR="00097C7C" w:rsidRPr="00097C7C" w:rsidRDefault="00AC1741" w:rsidP="00E029FF">
      <w:pPr>
        <w:widowControl/>
        <w:autoSpaceDE/>
        <w:autoSpaceDN/>
        <w:adjustRightInd/>
        <w:spacing w:after="160" w:line="278" w:lineRule="auto"/>
        <w:jc w:val="both"/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Anche c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on queste opere, Vianini Lavori si conferma azienda di riferimento nel settore delle grandi infrastrutture </w:t>
      </w:r>
      <w:r w:rsidR="00610262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per la mobilità, la gestione di risorse idriche e 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strutture civili di interesse sociale. In ambito stradale, oltre alle varianti in Cadore inaugurate oggi, ha realizzato le opere di adeguamento del GRA Nord-Ovest a Roma, </w:t>
      </w:r>
      <w:r w:rsidR="00B25908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la 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Variante di Valico A1 e </w:t>
      </w:r>
      <w:r w:rsidR="00B25908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la 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A12 Tarquinia–Civitavecchia, mentre sono in corso i lavori </w:t>
      </w:r>
      <w:r w:rsidR="004F1808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sulla</w:t>
      </w:r>
      <w:r w:rsidR="00136439" w:rsidRPr="004079CA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SS 17</w:t>
      </w:r>
      <w:r w:rsidR="00136439" w:rsidRPr="00136439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Isernia–Castel di Sangro</w:t>
      </w:r>
      <w:r w:rsidR="00B6632D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6863E9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sulla </w:t>
      </w:r>
      <w:r w:rsidR="006863E9" w:rsidRPr="004079CA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SS 42 del Tonale e della Mendola </w:t>
      </w:r>
      <w:r w:rsidR="009666B9" w:rsidRPr="004079CA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presso il </w:t>
      </w:r>
      <w:r w:rsidR="006863E9" w:rsidRPr="004079CA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>Comune di Edolo (BS)</w:t>
      </w:r>
      <w:r w:rsidR="00392AAA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 e s</w:t>
      </w:r>
      <w:r w:rsidR="00097C7C" w:rsidRPr="00097C7C">
        <w:rPr>
          <w:rFonts w:ascii="Calibri" w:eastAsia="Aptos" w:hAnsi="Calibri" w:cs="Calibri"/>
          <w:kern w:val="2"/>
          <w:sz w:val="24"/>
          <w:szCs w:val="24"/>
          <w:lang w:eastAsia="en-US"/>
          <w14:ligatures w14:val="standardContextual"/>
        </w:rPr>
        <w:t xml:space="preserve">ulla SS 675 Monte Romano Est–Tarquinia. Inoltre, quale come componente del Consorzio Eteria, si è aggiudicata i lavori per la terza corsia sulla A4 Portogruaro–San Donà di Piave. </w:t>
      </w:r>
    </w:p>
    <w:p w14:paraId="711D6E42" w14:textId="77777777" w:rsidR="00093AC0" w:rsidRDefault="00093AC0" w:rsidP="00093AC0"/>
    <w:p w14:paraId="111BD623" w14:textId="77777777" w:rsidR="00093AC0" w:rsidRDefault="00093AC0" w:rsidP="00093AC0">
      <w:r>
        <w:t xml:space="preserve">Per informazioni e contatti: </w:t>
      </w:r>
    </w:p>
    <w:p w14:paraId="73F2AF70" w14:textId="5AD59008" w:rsidR="00093AC0" w:rsidRDefault="00093AC0" w:rsidP="00093AC0">
      <w:hyperlink r:id="rId11" w:history="1">
        <w:r w:rsidRPr="00077481">
          <w:rPr>
            <w:rStyle w:val="Collegamentoipertestuale"/>
          </w:rPr>
          <w:t>comunicazione@vianinilavori.it</w:t>
        </w:r>
      </w:hyperlink>
      <w:r>
        <w:t xml:space="preserve"> – 06 374921</w:t>
      </w:r>
      <w:r w:rsidR="00A73CC9">
        <w:t xml:space="preserve"> </w:t>
      </w:r>
      <w:r w:rsidR="00965DDB">
        <w:t>–</w:t>
      </w:r>
      <w:r w:rsidR="00A73CC9">
        <w:t xml:space="preserve"> </w:t>
      </w:r>
      <w:r w:rsidR="00D42A9D">
        <w:t>335</w:t>
      </w:r>
      <w:r w:rsidR="00965DDB">
        <w:t xml:space="preserve"> </w:t>
      </w:r>
      <w:r w:rsidR="00D42A9D">
        <w:t>163</w:t>
      </w:r>
      <w:r w:rsidR="00965DDB">
        <w:t>3539</w:t>
      </w:r>
      <w:r w:rsidR="005C514F">
        <w:t xml:space="preserve"> </w:t>
      </w:r>
      <w:r w:rsidR="00D724F0">
        <w:t>– 335 1039417</w:t>
      </w:r>
      <w:r>
        <w:t xml:space="preserve"> </w:t>
      </w:r>
    </w:p>
    <w:p w14:paraId="79D3C9D3" w14:textId="77777777" w:rsidR="005A0CA7" w:rsidRDefault="005A0CA7" w:rsidP="00093AC0"/>
    <w:p w14:paraId="45B7ABBF" w14:textId="77777777" w:rsidR="005A0CA7" w:rsidRDefault="005A0CA7" w:rsidP="00093AC0"/>
    <w:p w14:paraId="2A4CB294" w14:textId="77777777" w:rsidR="009C1C96" w:rsidRPr="009C1C96" w:rsidRDefault="009C1C96" w:rsidP="009C1C96">
      <w:pPr>
        <w:widowControl/>
        <w:autoSpaceDE/>
        <w:autoSpaceDN/>
        <w:adjustRightInd/>
        <w:jc w:val="both"/>
        <w:rPr>
          <w:rFonts w:ascii="Aptos" w:eastAsia="Aptos" w:hAnsi="Aptos" w:cs="Times New Roman"/>
          <w:b/>
          <w:bCs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Aptos" w:eastAsia="Aptos" w:hAnsi="Aptos" w:cs="Times New Roman"/>
          <w:b/>
          <w:bCs/>
          <w:i/>
          <w:iCs/>
          <w:kern w:val="2"/>
          <w:sz w:val="22"/>
          <w:szCs w:val="22"/>
          <w:lang w:eastAsia="en-US"/>
          <w14:ligatures w14:val="standardContextual"/>
        </w:rPr>
        <w:t>Chi siamo</w:t>
      </w:r>
    </w:p>
    <w:p w14:paraId="13A4AC87" w14:textId="77777777" w:rsidR="00093AC0" w:rsidRDefault="009C1C96" w:rsidP="009C1C96">
      <w:pPr>
        <w:widowControl/>
        <w:autoSpaceDE/>
        <w:autoSpaceDN/>
        <w:adjustRightInd/>
        <w:jc w:val="both"/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Vianini Lavori S.p.A. è un’azienda del Gruppo Caltagirone, uno dei principali gruppi industriali privati </w:t>
      </w:r>
    </w:p>
    <w:p w14:paraId="3AE1DB90" w14:textId="291622CB" w:rsidR="00093AC0" w:rsidRDefault="009C1C96" w:rsidP="00093AC0">
      <w:pPr>
        <w:widowControl/>
        <w:autoSpaceDE/>
        <w:autoSpaceDN/>
        <w:adjustRightInd/>
        <w:jc w:val="both"/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italiani. È un primario operatore del mondo dell’ingegneria civile e delle costruzioni, nata oltre cento anni fa e oggi principalmente attiva nelle infrastrutture di trasporto (metropolitane, ferrovie, strade), nel ciclo idrico integrato, nell’edilizia civile e industriale e nella gestione delle partecipazioni strategiche. L’attività e il portafoglio lavori sono attualmente distribuiti su tutto il territorio italiano e, grazie alla revisione strategica impressa negli ultimi tre anni, la società ha registrato crescita e risultati esponenziali (+</w:t>
      </w:r>
      <w:r w:rsidR="003F1BA7"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2</w:t>
      </w:r>
      <w:r w:rsidR="00A17533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28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% il portafoglio lavori nel 2022-23</w:t>
      </w:r>
      <w:r w:rsidR="003F1BA7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e </w:t>
      </w:r>
      <w:r w:rsidR="00A17533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+137% i Ricavi Operativi consolidati nel 2023-2024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). Innovazione, sicurezza e sostenibilità sono elementi cardine della nuova strategia del Gruppo, che oggi conta su una struttura organizzativa qualificata ed efficiente di oltre 2</w:t>
      </w:r>
      <w:r w:rsidR="00093AC0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0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0 uomini e donne. </w:t>
      </w:r>
    </w:p>
    <w:p w14:paraId="2F7B7C34" w14:textId="6C744D11" w:rsidR="00093AC0" w:rsidRPr="00093AC0" w:rsidRDefault="009C1C96" w:rsidP="00093AC0">
      <w:pPr>
        <w:widowControl/>
        <w:autoSpaceDE/>
        <w:autoSpaceDN/>
        <w:adjustRightInd/>
        <w:jc w:val="both"/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Vianini Lavori</w:t>
      </w:r>
      <w:r w:rsidR="00340842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ha </w:t>
      </w:r>
      <w:r w:rsidR="00340842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inoltre 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dato impulso nel 2021 al consorzio stabile ETERIA, sinergia della società con ITINERA (Gruppo Gavio) e I.CO.P. (impresa nazionale ad alta specializzazione)</w:t>
      </w:r>
      <w:r w:rsidR="00340842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e S</w:t>
      </w:r>
      <w:r w:rsidR="003847F1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INELEC (Gruppo ASTM)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, che si pone come uno dei principali player del settore costruzioni nel Paese. Dal giugno 2021, amministratore delegato della Vianini Lavori è </w:t>
      </w:r>
      <w:proofErr w:type="spellStart"/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l’In</w:t>
      </w:r>
      <w:r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g</w:t>
      </w:r>
      <w:proofErr w:type="spellEnd"/>
      <w:r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.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Vincenzo Onorato.</w:t>
      </w:r>
    </w:p>
    <w:sectPr w:rsidR="00093AC0" w:rsidRPr="00093AC0" w:rsidSect="000E5D5F">
      <w:headerReference w:type="default" r:id="rId12"/>
      <w:footerReference w:type="default" r:id="rId13"/>
      <w:pgSz w:w="11906" w:h="16838"/>
      <w:pgMar w:top="1440" w:right="1080" w:bottom="1440" w:left="1080" w:header="84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D46C2" w14:textId="77777777" w:rsidR="00A1181D" w:rsidRDefault="00A1181D" w:rsidP="00F46A3D">
      <w:r>
        <w:separator/>
      </w:r>
    </w:p>
  </w:endnote>
  <w:endnote w:type="continuationSeparator" w:id="0">
    <w:p w14:paraId="104A7EA3" w14:textId="77777777" w:rsidR="00A1181D" w:rsidRDefault="00A1181D" w:rsidP="00F4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ed Hat Display">
    <w:altName w:val="Calibri"/>
    <w:charset w:val="00"/>
    <w:family w:val="auto"/>
    <w:pitch w:val="variable"/>
    <w:sig w:usb0="00000007" w:usb1="00000001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4475" w14:textId="50F4C35C" w:rsidR="00F46A3D" w:rsidRDefault="00F46A3D" w:rsidP="00A4192F">
    <w:pPr>
      <w:spacing w:line="276" w:lineRule="auto"/>
      <w:rPr>
        <w:rFonts w:ascii="Red Hat Display" w:hAnsi="Red Hat Display" w:cs="Times"/>
        <w:color w:val="595959"/>
        <w:sz w:val="14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BED9" w14:textId="77777777" w:rsidR="00A1181D" w:rsidRDefault="00A1181D" w:rsidP="00F46A3D">
      <w:r>
        <w:separator/>
      </w:r>
    </w:p>
  </w:footnote>
  <w:footnote w:type="continuationSeparator" w:id="0">
    <w:p w14:paraId="3580485A" w14:textId="77777777" w:rsidR="00A1181D" w:rsidRDefault="00A1181D" w:rsidP="00F46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5310" w14:textId="6381DF15" w:rsidR="00F46A3D" w:rsidRPr="00F46A3D" w:rsidRDefault="00374D1B">
    <w:pPr>
      <w:pStyle w:val="Intestazione"/>
      <w:rPr>
        <w:rFonts w:ascii="Red Hat Display" w:hAnsi="Red Hat Display"/>
        <w:sz w:val="24"/>
        <w:szCs w:val="24"/>
      </w:rPr>
    </w:pPr>
    <w:r>
      <w:rPr>
        <w:rFonts w:ascii="Red Hat Display" w:hAnsi="Red Hat Display"/>
        <w:noProof/>
        <w:sz w:val="24"/>
        <w:szCs w:val="24"/>
      </w:rPr>
      <w:drawing>
        <wp:inline distT="0" distB="0" distL="0" distR="0" wp14:anchorId="12ECE911" wp14:editId="56950B61">
          <wp:extent cx="1562400" cy="799200"/>
          <wp:effectExtent l="0" t="0" r="0" b="1270"/>
          <wp:docPr id="1753621053" name="Elemento grafico 1753621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lemento grafico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79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91F37">
      <w:rPr>
        <w:rFonts w:ascii="Red Hat Display" w:hAnsi="Red Hat Display"/>
        <w:sz w:val="24"/>
        <w:szCs w:val="24"/>
      </w:rPr>
      <w:tab/>
    </w:r>
    <w:r w:rsidR="00024227" w:rsidRPr="000E5D5F">
      <w:rPr>
        <w:rFonts w:ascii="Red Hat Display" w:hAnsi="Red Hat Display"/>
        <w:b/>
        <w:bCs/>
        <w:i/>
        <w:iCs/>
        <w:sz w:val="24"/>
        <w:szCs w:val="24"/>
      </w:rPr>
      <w:t>COMUNICATO STAMPA</w:t>
    </w:r>
    <w:r w:rsidR="00991F37" w:rsidRPr="000E5D5F">
      <w:rPr>
        <w:rFonts w:ascii="Red Hat Display" w:hAnsi="Red Hat Display"/>
        <w:b/>
        <w:bCs/>
        <w:i/>
        <w:iCs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423"/>
    <w:multiLevelType w:val="hybridMultilevel"/>
    <w:tmpl w:val="A7E0CAC4"/>
    <w:lvl w:ilvl="0" w:tplc="D62E3660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42058"/>
    <w:multiLevelType w:val="hybridMultilevel"/>
    <w:tmpl w:val="04465C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01FCB"/>
    <w:multiLevelType w:val="hybridMultilevel"/>
    <w:tmpl w:val="50261354"/>
    <w:lvl w:ilvl="0" w:tplc="2D1853A4">
      <w:numFmt w:val="bullet"/>
      <w:lvlText w:val="-"/>
      <w:lvlJc w:val="left"/>
      <w:pPr>
        <w:ind w:left="720" w:hanging="360"/>
      </w:pPr>
      <w:rPr>
        <w:rFonts w:ascii="Garamond" w:eastAsia="Times New Roman" w:hAnsi="Garamond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63E5B"/>
    <w:multiLevelType w:val="hybridMultilevel"/>
    <w:tmpl w:val="61C679DA"/>
    <w:lvl w:ilvl="0" w:tplc="FC968AE2">
      <w:start w:val="1"/>
      <w:numFmt w:val="decimal"/>
      <w:lvlText w:val="%1)"/>
      <w:lvlJc w:val="left"/>
      <w:pPr>
        <w:ind w:left="1330" w:hanging="97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62621"/>
    <w:multiLevelType w:val="hybridMultilevel"/>
    <w:tmpl w:val="DD0214E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9403A"/>
    <w:multiLevelType w:val="hybridMultilevel"/>
    <w:tmpl w:val="968632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650EE"/>
    <w:multiLevelType w:val="hybridMultilevel"/>
    <w:tmpl w:val="344CCB0A"/>
    <w:lvl w:ilvl="0" w:tplc="F56E47F8">
      <w:start w:val="1"/>
      <w:numFmt w:val="decimal"/>
      <w:pStyle w:val="Titolo1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275885">
    <w:abstractNumId w:val="2"/>
  </w:num>
  <w:num w:numId="2" w16cid:durableId="1304774071">
    <w:abstractNumId w:val="1"/>
  </w:num>
  <w:num w:numId="3" w16cid:durableId="474496266">
    <w:abstractNumId w:val="5"/>
  </w:num>
  <w:num w:numId="4" w16cid:durableId="1783455813">
    <w:abstractNumId w:val="6"/>
  </w:num>
  <w:num w:numId="5" w16cid:durableId="991954366">
    <w:abstractNumId w:val="6"/>
    <w:lvlOverride w:ilvl="0">
      <w:startOverride w:val="1"/>
    </w:lvlOverride>
  </w:num>
  <w:num w:numId="6" w16cid:durableId="2080708956">
    <w:abstractNumId w:val="0"/>
  </w:num>
  <w:num w:numId="7" w16cid:durableId="1014844096">
    <w:abstractNumId w:val="3"/>
  </w:num>
  <w:num w:numId="8" w16cid:durableId="1802964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3D"/>
    <w:rsid w:val="00010903"/>
    <w:rsid w:val="00010B79"/>
    <w:rsid w:val="00024227"/>
    <w:rsid w:val="0004080D"/>
    <w:rsid w:val="00056525"/>
    <w:rsid w:val="000568A7"/>
    <w:rsid w:val="00060158"/>
    <w:rsid w:val="00060917"/>
    <w:rsid w:val="000755F3"/>
    <w:rsid w:val="00077766"/>
    <w:rsid w:val="00084C38"/>
    <w:rsid w:val="00093AC0"/>
    <w:rsid w:val="00097C7C"/>
    <w:rsid w:val="000A0F1F"/>
    <w:rsid w:val="000A4B0F"/>
    <w:rsid w:val="000A7312"/>
    <w:rsid w:val="000B7410"/>
    <w:rsid w:val="000C41D2"/>
    <w:rsid w:val="000C4ECB"/>
    <w:rsid w:val="000D3DD0"/>
    <w:rsid w:val="000E5D5F"/>
    <w:rsid w:val="000F105F"/>
    <w:rsid w:val="000F7132"/>
    <w:rsid w:val="00115B89"/>
    <w:rsid w:val="00123862"/>
    <w:rsid w:val="00136439"/>
    <w:rsid w:val="00136591"/>
    <w:rsid w:val="0014109A"/>
    <w:rsid w:val="00152FD8"/>
    <w:rsid w:val="001555ED"/>
    <w:rsid w:val="00155B29"/>
    <w:rsid w:val="00171260"/>
    <w:rsid w:val="00180335"/>
    <w:rsid w:val="00185B40"/>
    <w:rsid w:val="00195759"/>
    <w:rsid w:val="001A631B"/>
    <w:rsid w:val="001B2139"/>
    <w:rsid w:val="001D097B"/>
    <w:rsid w:val="001D49B8"/>
    <w:rsid w:val="001F0D10"/>
    <w:rsid w:val="001F11DF"/>
    <w:rsid w:val="00204ED9"/>
    <w:rsid w:val="0021217B"/>
    <w:rsid w:val="00232173"/>
    <w:rsid w:val="00232857"/>
    <w:rsid w:val="002748C8"/>
    <w:rsid w:val="0028194C"/>
    <w:rsid w:val="002820D7"/>
    <w:rsid w:val="00285826"/>
    <w:rsid w:val="00294D5F"/>
    <w:rsid w:val="002A34D9"/>
    <w:rsid w:val="002A3E27"/>
    <w:rsid w:val="002A7824"/>
    <w:rsid w:val="002C2FC0"/>
    <w:rsid w:val="002D2C08"/>
    <w:rsid w:val="002D3436"/>
    <w:rsid w:val="002E4794"/>
    <w:rsid w:val="002E4C6A"/>
    <w:rsid w:val="002F1D0B"/>
    <w:rsid w:val="002F7AE2"/>
    <w:rsid w:val="00316125"/>
    <w:rsid w:val="00340842"/>
    <w:rsid w:val="00365A3F"/>
    <w:rsid w:val="00374D1B"/>
    <w:rsid w:val="003847F1"/>
    <w:rsid w:val="00391F7F"/>
    <w:rsid w:val="00392AAA"/>
    <w:rsid w:val="003962D7"/>
    <w:rsid w:val="003A2BA8"/>
    <w:rsid w:val="003A6195"/>
    <w:rsid w:val="003A70B5"/>
    <w:rsid w:val="003B0DDA"/>
    <w:rsid w:val="003B343E"/>
    <w:rsid w:val="003C5E60"/>
    <w:rsid w:val="003D0824"/>
    <w:rsid w:val="003D3567"/>
    <w:rsid w:val="003D364F"/>
    <w:rsid w:val="003E407F"/>
    <w:rsid w:val="003F1BA7"/>
    <w:rsid w:val="00401182"/>
    <w:rsid w:val="004079CA"/>
    <w:rsid w:val="00422CBA"/>
    <w:rsid w:val="0042467C"/>
    <w:rsid w:val="00430114"/>
    <w:rsid w:val="00440371"/>
    <w:rsid w:val="00466768"/>
    <w:rsid w:val="00467B28"/>
    <w:rsid w:val="004821DD"/>
    <w:rsid w:val="00483612"/>
    <w:rsid w:val="00485D99"/>
    <w:rsid w:val="0048626F"/>
    <w:rsid w:val="00493397"/>
    <w:rsid w:val="00495695"/>
    <w:rsid w:val="004C0F35"/>
    <w:rsid w:val="004C1459"/>
    <w:rsid w:val="004D278E"/>
    <w:rsid w:val="004F1808"/>
    <w:rsid w:val="004F1914"/>
    <w:rsid w:val="004F61D9"/>
    <w:rsid w:val="00503FE9"/>
    <w:rsid w:val="00511A81"/>
    <w:rsid w:val="00521532"/>
    <w:rsid w:val="005227C8"/>
    <w:rsid w:val="00522BF0"/>
    <w:rsid w:val="00524B4A"/>
    <w:rsid w:val="00554025"/>
    <w:rsid w:val="00573B07"/>
    <w:rsid w:val="005A0CA7"/>
    <w:rsid w:val="005A25FD"/>
    <w:rsid w:val="005B11A2"/>
    <w:rsid w:val="005B4A87"/>
    <w:rsid w:val="005C1A91"/>
    <w:rsid w:val="005C514F"/>
    <w:rsid w:val="005D0BA5"/>
    <w:rsid w:val="005D268D"/>
    <w:rsid w:val="00602E24"/>
    <w:rsid w:val="00610262"/>
    <w:rsid w:val="006114F9"/>
    <w:rsid w:val="00611BDF"/>
    <w:rsid w:val="00616B0E"/>
    <w:rsid w:val="00624A22"/>
    <w:rsid w:val="00643D0B"/>
    <w:rsid w:val="00647444"/>
    <w:rsid w:val="00653368"/>
    <w:rsid w:val="00671227"/>
    <w:rsid w:val="00680F5B"/>
    <w:rsid w:val="006863E9"/>
    <w:rsid w:val="0068655C"/>
    <w:rsid w:val="00690004"/>
    <w:rsid w:val="006946FE"/>
    <w:rsid w:val="00694897"/>
    <w:rsid w:val="006C0969"/>
    <w:rsid w:val="006C4FCB"/>
    <w:rsid w:val="006C699A"/>
    <w:rsid w:val="006E5DB4"/>
    <w:rsid w:val="007032CB"/>
    <w:rsid w:val="0070619D"/>
    <w:rsid w:val="00707183"/>
    <w:rsid w:val="007125AA"/>
    <w:rsid w:val="00713C63"/>
    <w:rsid w:val="0072144A"/>
    <w:rsid w:val="00722021"/>
    <w:rsid w:val="007464EF"/>
    <w:rsid w:val="00754358"/>
    <w:rsid w:val="007544B3"/>
    <w:rsid w:val="007560F4"/>
    <w:rsid w:val="007563D4"/>
    <w:rsid w:val="007610D5"/>
    <w:rsid w:val="00767280"/>
    <w:rsid w:val="00774C38"/>
    <w:rsid w:val="007811DC"/>
    <w:rsid w:val="00782157"/>
    <w:rsid w:val="007A43CB"/>
    <w:rsid w:val="007B0C9F"/>
    <w:rsid w:val="007B40CD"/>
    <w:rsid w:val="007B7720"/>
    <w:rsid w:val="007E7D6B"/>
    <w:rsid w:val="007F3517"/>
    <w:rsid w:val="007F5EBD"/>
    <w:rsid w:val="00807FFA"/>
    <w:rsid w:val="00817C61"/>
    <w:rsid w:val="00821812"/>
    <w:rsid w:val="00824DE9"/>
    <w:rsid w:val="0083334B"/>
    <w:rsid w:val="008333FC"/>
    <w:rsid w:val="00834EF9"/>
    <w:rsid w:val="00845240"/>
    <w:rsid w:val="00847E71"/>
    <w:rsid w:val="00850571"/>
    <w:rsid w:val="0085182F"/>
    <w:rsid w:val="0085321A"/>
    <w:rsid w:val="0085491B"/>
    <w:rsid w:val="00866011"/>
    <w:rsid w:val="008715D4"/>
    <w:rsid w:val="00897243"/>
    <w:rsid w:val="008A639D"/>
    <w:rsid w:val="008B005C"/>
    <w:rsid w:val="008B5C9F"/>
    <w:rsid w:val="008C18EE"/>
    <w:rsid w:val="008C3FF5"/>
    <w:rsid w:val="008C7D5D"/>
    <w:rsid w:val="008D443C"/>
    <w:rsid w:val="008D7E76"/>
    <w:rsid w:val="008F3830"/>
    <w:rsid w:val="008F59E5"/>
    <w:rsid w:val="00900A4F"/>
    <w:rsid w:val="009011F0"/>
    <w:rsid w:val="00903522"/>
    <w:rsid w:val="0092220B"/>
    <w:rsid w:val="009234D0"/>
    <w:rsid w:val="00924AD4"/>
    <w:rsid w:val="009324D9"/>
    <w:rsid w:val="009335F9"/>
    <w:rsid w:val="009353FF"/>
    <w:rsid w:val="00953778"/>
    <w:rsid w:val="00954E83"/>
    <w:rsid w:val="00956501"/>
    <w:rsid w:val="00956785"/>
    <w:rsid w:val="00961A51"/>
    <w:rsid w:val="009650A0"/>
    <w:rsid w:val="00965DDB"/>
    <w:rsid w:val="009666B9"/>
    <w:rsid w:val="00980B87"/>
    <w:rsid w:val="00991F37"/>
    <w:rsid w:val="00992562"/>
    <w:rsid w:val="00993661"/>
    <w:rsid w:val="00996F91"/>
    <w:rsid w:val="009A070E"/>
    <w:rsid w:val="009A236E"/>
    <w:rsid w:val="009A6FD6"/>
    <w:rsid w:val="009B6627"/>
    <w:rsid w:val="009C1C96"/>
    <w:rsid w:val="009C2414"/>
    <w:rsid w:val="009C4F96"/>
    <w:rsid w:val="009D26C3"/>
    <w:rsid w:val="009F282C"/>
    <w:rsid w:val="009F28EB"/>
    <w:rsid w:val="00A02F6A"/>
    <w:rsid w:val="00A051D6"/>
    <w:rsid w:val="00A1181D"/>
    <w:rsid w:val="00A12273"/>
    <w:rsid w:val="00A14C39"/>
    <w:rsid w:val="00A17533"/>
    <w:rsid w:val="00A30368"/>
    <w:rsid w:val="00A37968"/>
    <w:rsid w:val="00A37975"/>
    <w:rsid w:val="00A4192F"/>
    <w:rsid w:val="00A472C3"/>
    <w:rsid w:val="00A52069"/>
    <w:rsid w:val="00A720C8"/>
    <w:rsid w:val="00A7298F"/>
    <w:rsid w:val="00A73CC9"/>
    <w:rsid w:val="00AA22D4"/>
    <w:rsid w:val="00AA6739"/>
    <w:rsid w:val="00AC1741"/>
    <w:rsid w:val="00AC5790"/>
    <w:rsid w:val="00AD73CC"/>
    <w:rsid w:val="00AF34CC"/>
    <w:rsid w:val="00AF4866"/>
    <w:rsid w:val="00B060CF"/>
    <w:rsid w:val="00B25908"/>
    <w:rsid w:val="00B33DF5"/>
    <w:rsid w:val="00B5189E"/>
    <w:rsid w:val="00B566D6"/>
    <w:rsid w:val="00B60091"/>
    <w:rsid w:val="00B63225"/>
    <w:rsid w:val="00B657EA"/>
    <w:rsid w:val="00B6632D"/>
    <w:rsid w:val="00B876AC"/>
    <w:rsid w:val="00BA4829"/>
    <w:rsid w:val="00BC2FE0"/>
    <w:rsid w:val="00BC4C3B"/>
    <w:rsid w:val="00BC4F91"/>
    <w:rsid w:val="00BF254D"/>
    <w:rsid w:val="00BF6C68"/>
    <w:rsid w:val="00C14D6D"/>
    <w:rsid w:val="00C21814"/>
    <w:rsid w:val="00C221B7"/>
    <w:rsid w:val="00C23940"/>
    <w:rsid w:val="00C30862"/>
    <w:rsid w:val="00C41930"/>
    <w:rsid w:val="00C43101"/>
    <w:rsid w:val="00C53D7E"/>
    <w:rsid w:val="00C62E07"/>
    <w:rsid w:val="00C728C7"/>
    <w:rsid w:val="00C73CA9"/>
    <w:rsid w:val="00C770B7"/>
    <w:rsid w:val="00C77A90"/>
    <w:rsid w:val="00CA3C99"/>
    <w:rsid w:val="00CB199B"/>
    <w:rsid w:val="00CD1CBC"/>
    <w:rsid w:val="00CD5E2F"/>
    <w:rsid w:val="00CD79F5"/>
    <w:rsid w:val="00CE4383"/>
    <w:rsid w:val="00CE556A"/>
    <w:rsid w:val="00D010F4"/>
    <w:rsid w:val="00D02219"/>
    <w:rsid w:val="00D04925"/>
    <w:rsid w:val="00D113F9"/>
    <w:rsid w:val="00D12CFD"/>
    <w:rsid w:val="00D156E6"/>
    <w:rsid w:val="00D27801"/>
    <w:rsid w:val="00D320F8"/>
    <w:rsid w:val="00D42A9D"/>
    <w:rsid w:val="00D45D68"/>
    <w:rsid w:val="00D53078"/>
    <w:rsid w:val="00D622AA"/>
    <w:rsid w:val="00D724F0"/>
    <w:rsid w:val="00D735E8"/>
    <w:rsid w:val="00D75831"/>
    <w:rsid w:val="00D9431A"/>
    <w:rsid w:val="00DA203E"/>
    <w:rsid w:val="00DA4AB7"/>
    <w:rsid w:val="00DB0137"/>
    <w:rsid w:val="00DB160A"/>
    <w:rsid w:val="00DB2733"/>
    <w:rsid w:val="00DD57F9"/>
    <w:rsid w:val="00DE688F"/>
    <w:rsid w:val="00E029FF"/>
    <w:rsid w:val="00E10801"/>
    <w:rsid w:val="00E12984"/>
    <w:rsid w:val="00E27A74"/>
    <w:rsid w:val="00E34C77"/>
    <w:rsid w:val="00E358E6"/>
    <w:rsid w:val="00E3692F"/>
    <w:rsid w:val="00E40F4C"/>
    <w:rsid w:val="00E41EA3"/>
    <w:rsid w:val="00E44D8B"/>
    <w:rsid w:val="00E46CDD"/>
    <w:rsid w:val="00E4713C"/>
    <w:rsid w:val="00E52A8B"/>
    <w:rsid w:val="00E5473C"/>
    <w:rsid w:val="00E54BD8"/>
    <w:rsid w:val="00E601CC"/>
    <w:rsid w:val="00E709B6"/>
    <w:rsid w:val="00E81394"/>
    <w:rsid w:val="00E87259"/>
    <w:rsid w:val="00E904C5"/>
    <w:rsid w:val="00EB2774"/>
    <w:rsid w:val="00EC3366"/>
    <w:rsid w:val="00EC689A"/>
    <w:rsid w:val="00EE30F7"/>
    <w:rsid w:val="00EF39C7"/>
    <w:rsid w:val="00EF3F07"/>
    <w:rsid w:val="00EF64B2"/>
    <w:rsid w:val="00F10447"/>
    <w:rsid w:val="00F14C8B"/>
    <w:rsid w:val="00F15D71"/>
    <w:rsid w:val="00F32224"/>
    <w:rsid w:val="00F34AD3"/>
    <w:rsid w:val="00F4508E"/>
    <w:rsid w:val="00F46A3D"/>
    <w:rsid w:val="00F762EE"/>
    <w:rsid w:val="00F77D6D"/>
    <w:rsid w:val="00F829D0"/>
    <w:rsid w:val="00F90FBD"/>
    <w:rsid w:val="00F915AA"/>
    <w:rsid w:val="00FA02AA"/>
    <w:rsid w:val="00FB3825"/>
    <w:rsid w:val="00FC1737"/>
    <w:rsid w:val="00FC7B6E"/>
    <w:rsid w:val="00FD5FAC"/>
    <w:rsid w:val="00FD6598"/>
    <w:rsid w:val="00FE086F"/>
    <w:rsid w:val="00FF313E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4FEB9D"/>
  <w14:defaultImageDpi w14:val="32767"/>
  <w15:chartTrackingRefBased/>
  <w15:docId w15:val="{E63121EC-AB7C-43A4-AE4C-89378890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0B7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991F37"/>
    <w:pPr>
      <w:keepNext/>
      <w:keepLines/>
      <w:widowControl/>
      <w:numPr>
        <w:numId w:val="4"/>
      </w:numPr>
      <w:autoSpaceDE/>
      <w:autoSpaceDN/>
      <w:adjustRightInd/>
      <w:spacing w:before="240" w:line="360" w:lineRule="auto"/>
      <w:jc w:val="center"/>
      <w:outlineLvl w:val="0"/>
    </w:pPr>
    <w:rPr>
      <w:rFonts w:ascii="Calibri" w:eastAsiaTheme="majorEastAsia" w:hAnsi="Calibri" w:cstheme="majorBidi"/>
      <w:b/>
      <w:sz w:val="24"/>
      <w:szCs w:val="32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22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46A3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46A3D"/>
  </w:style>
  <w:style w:type="paragraph" w:styleId="Pidipagina">
    <w:name w:val="footer"/>
    <w:basedOn w:val="Normale"/>
    <w:link w:val="PidipaginaCarattere"/>
    <w:uiPriority w:val="99"/>
    <w:unhideWhenUsed/>
    <w:rsid w:val="00F46A3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46A3D"/>
  </w:style>
  <w:style w:type="character" w:styleId="Collegamentoipertestuale">
    <w:name w:val="Hyperlink"/>
    <w:uiPriority w:val="99"/>
    <w:rsid w:val="00F46A3D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0969"/>
    <w:rPr>
      <w:color w:val="605E5C"/>
      <w:shd w:val="clear" w:color="auto" w:fill="E1DFDD"/>
    </w:rPr>
  </w:style>
  <w:style w:type="paragraph" w:styleId="Titolo">
    <w:name w:val="Title"/>
    <w:basedOn w:val="Normale"/>
    <w:link w:val="TitoloCarattere"/>
    <w:uiPriority w:val="99"/>
    <w:qFormat/>
    <w:rsid w:val="00CD79F5"/>
    <w:pPr>
      <w:spacing w:before="240"/>
      <w:jc w:val="center"/>
    </w:pPr>
    <w:rPr>
      <w:rFonts w:eastAsiaTheme="minorEastAsia"/>
      <w:b/>
      <w:bCs/>
      <w:sz w:val="22"/>
      <w:szCs w:val="22"/>
    </w:rPr>
  </w:style>
  <w:style w:type="character" w:customStyle="1" w:styleId="TitoloCarattere">
    <w:name w:val="Titolo Carattere"/>
    <w:basedOn w:val="Carpredefinitoparagrafo"/>
    <w:link w:val="Titolo"/>
    <w:uiPriority w:val="99"/>
    <w:rsid w:val="00CD79F5"/>
    <w:rPr>
      <w:rFonts w:ascii="Arial" w:eastAsiaTheme="minorEastAsia" w:hAnsi="Arial" w:cs="Arial"/>
      <w:b/>
      <w:bCs/>
      <w:lang w:eastAsia="it-IT"/>
    </w:rPr>
  </w:style>
  <w:style w:type="paragraph" w:styleId="Corpotesto">
    <w:name w:val="Body Text"/>
    <w:basedOn w:val="Normale"/>
    <w:link w:val="CorpotestoCarattere"/>
    <w:uiPriority w:val="99"/>
    <w:rsid w:val="00CD79F5"/>
    <w:pPr>
      <w:jc w:val="both"/>
    </w:pPr>
    <w:rPr>
      <w:rFonts w:eastAsiaTheme="minorEastAsia"/>
      <w:sz w:val="22"/>
      <w:szCs w:val="22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CD79F5"/>
    <w:rPr>
      <w:rFonts w:ascii="Arial" w:eastAsiaTheme="minorEastAsia" w:hAnsi="Arial" w:cs="Arial"/>
      <w:lang w:eastAsia="it-IT"/>
    </w:rPr>
  </w:style>
  <w:style w:type="paragraph" w:styleId="Corpodeltesto2">
    <w:name w:val="Body Text 2"/>
    <w:basedOn w:val="Normale"/>
    <w:link w:val="Corpodeltesto2Carattere"/>
    <w:uiPriority w:val="99"/>
    <w:rsid w:val="00CD79F5"/>
    <w:pPr>
      <w:ind w:left="708"/>
    </w:pPr>
    <w:rPr>
      <w:rFonts w:eastAsiaTheme="minorEastAsia"/>
      <w:sz w:val="22"/>
      <w:szCs w:val="22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CD79F5"/>
    <w:rPr>
      <w:rFonts w:ascii="Arial" w:eastAsiaTheme="minorEastAsia" w:hAnsi="Arial" w:cs="Arial"/>
      <w:lang w:eastAsia="it-IT"/>
    </w:rPr>
  </w:style>
  <w:style w:type="table" w:styleId="Grigliatabella">
    <w:name w:val="Table Grid"/>
    <w:basedOn w:val="Tabellanormale"/>
    <w:uiPriority w:val="39"/>
    <w:rsid w:val="00853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3E2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991F37"/>
    <w:rPr>
      <w:rFonts w:ascii="Calibri" w:eastAsiaTheme="majorEastAsia" w:hAnsi="Calibri" w:cstheme="majorBidi"/>
      <w:b/>
      <w:sz w:val="24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22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093AC0"/>
    <w:rPr>
      <w:sz w:val="16"/>
      <w:szCs w:val="16"/>
    </w:rPr>
  </w:style>
  <w:style w:type="paragraph" w:customStyle="1" w:styleId="Testocommento1">
    <w:name w:val="Testo commento1"/>
    <w:basedOn w:val="Normale"/>
    <w:next w:val="Testocommento"/>
    <w:link w:val="TestocommentoCarattere"/>
    <w:uiPriority w:val="99"/>
    <w:unhideWhenUsed/>
    <w:rsid w:val="00093AC0"/>
    <w:pPr>
      <w:widowControl/>
      <w:autoSpaceDE/>
      <w:autoSpaceDN/>
      <w:adjustRightInd/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TestocommentoCarattere">
    <w:name w:val="Testo commento Carattere"/>
    <w:basedOn w:val="Carpredefinitoparagrafo"/>
    <w:link w:val="Testocommento1"/>
    <w:uiPriority w:val="99"/>
    <w:rsid w:val="00093AC0"/>
    <w:rPr>
      <w:sz w:val="20"/>
      <w:szCs w:val="20"/>
    </w:rPr>
  </w:style>
  <w:style w:type="paragraph" w:styleId="Testocommento">
    <w:name w:val="annotation text"/>
    <w:basedOn w:val="Normale"/>
    <w:link w:val="TestocommentoCarattere1"/>
    <w:uiPriority w:val="99"/>
    <w:unhideWhenUsed/>
    <w:rsid w:val="00093AC0"/>
  </w:style>
  <w:style w:type="character" w:customStyle="1" w:styleId="TestocommentoCarattere1">
    <w:name w:val="Testo commento Carattere1"/>
    <w:basedOn w:val="Carpredefinitoparagrafo"/>
    <w:link w:val="Testocommento"/>
    <w:uiPriority w:val="99"/>
    <w:rsid w:val="00093AC0"/>
    <w:rPr>
      <w:rFonts w:ascii="Arial" w:eastAsia="Times New Roman" w:hAnsi="Arial" w:cs="Arial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32857"/>
    <w:rPr>
      <w:b/>
      <w:bCs/>
    </w:rPr>
  </w:style>
  <w:style w:type="character" w:customStyle="1" w:styleId="SoggettocommentoCarattere">
    <w:name w:val="Soggetto commento Carattere"/>
    <w:basedOn w:val="TestocommentoCarattere1"/>
    <w:link w:val="Soggettocommento"/>
    <w:uiPriority w:val="99"/>
    <w:semiHidden/>
    <w:rsid w:val="00232857"/>
    <w:rPr>
      <w:rFonts w:ascii="Arial" w:eastAsia="Times New Roman" w:hAnsi="Arial" w:cs="Arial"/>
      <w:b/>
      <w:bCs/>
      <w:sz w:val="20"/>
      <w:szCs w:val="20"/>
      <w:lang w:eastAsia="it-IT"/>
    </w:rPr>
  </w:style>
  <w:style w:type="paragraph" w:styleId="Revisione">
    <w:name w:val="Revision"/>
    <w:hidden/>
    <w:uiPriority w:val="99"/>
    <w:semiHidden/>
    <w:rsid w:val="00A14C39"/>
    <w:pPr>
      <w:spacing w:after="0" w:line="240" w:lineRule="auto"/>
    </w:pPr>
    <w:rPr>
      <w:rFonts w:ascii="Arial" w:eastAsia="Times New Roman" w:hAnsi="Arial" w:cs="Arial"/>
      <w:sz w:val="20"/>
      <w:szCs w:val="20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6863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municazione@vianinilavori.it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56A4EB1722384A89C6212E4A5A2A35" ma:contentTypeVersion="11" ma:contentTypeDescription="Creare un nuovo documento." ma:contentTypeScope="" ma:versionID="c9e6af527d7bd0931501fa99ba4c077c">
  <xsd:schema xmlns:xsd="http://www.w3.org/2001/XMLSchema" xmlns:xs="http://www.w3.org/2001/XMLSchema" xmlns:p="http://schemas.microsoft.com/office/2006/metadata/properties" xmlns:ns3="8a12c406-6f4a-4b06-9fe7-ea9c11c4ec46" targetNamespace="http://schemas.microsoft.com/office/2006/metadata/properties" ma:root="true" ma:fieldsID="98e2bd9e7394e755e28930ddfcf00ceb" ns3:_="">
    <xsd:import namespace="8a12c406-6f4a-4b06-9fe7-ea9c11c4ec4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2c406-6f4a-4b06-9fe7-ea9c11c4ec4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12c406-6f4a-4b06-9fe7-ea9c11c4ec4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E2584C-102F-44CE-850C-73B55FFC8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2c406-6f4a-4b06-9fe7-ea9c11c4e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5DF90D-A10B-4AAE-8F1D-131C6BDD68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E06E99-2F61-4E46-A390-7624C491F78D}">
  <ds:schemaRefs>
    <ds:schemaRef ds:uri="http://schemas.microsoft.com/office/2006/metadata/properties"/>
    <ds:schemaRef ds:uri="http://schemas.microsoft.com/office/infopath/2007/PartnerControls"/>
    <ds:schemaRef ds:uri="8a12c406-6f4a-4b06-9fe7-ea9c11c4ec46"/>
  </ds:schemaRefs>
</ds:datastoreItem>
</file>

<file path=customXml/itemProps4.xml><?xml version="1.0" encoding="utf-8"?>
<ds:datastoreItem xmlns:ds="http://schemas.openxmlformats.org/officeDocument/2006/customXml" ds:itemID="{F3B4313A-18C1-41D1-A6E3-674C30EBD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Caregnato</dc:creator>
  <cp:keywords/>
  <dc:description/>
  <cp:lastModifiedBy>Daniela Bracco</cp:lastModifiedBy>
  <cp:revision>2</cp:revision>
  <cp:lastPrinted>2025-02-20T11:23:00Z</cp:lastPrinted>
  <dcterms:created xsi:type="dcterms:W3CDTF">2026-01-26T08:47:00Z</dcterms:created>
  <dcterms:modified xsi:type="dcterms:W3CDTF">2026-01-26T08:47:00Z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0x010100BB56A4EB1722384A89C6212E4A5A2A35</vt:lpwstr>
  </property>
</Properties>
</file>