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widowControl/>
      </w:pPr>
      <w:r>
        <w:rPr>
          <w:rFonts w:ascii="Lato" w:hAnsi="Lato" w:cs="Lato" w:eastAsia="Lato"/>
        </w:rPr>
        <w:t>MATERIALI PER IL TEAM</w:t>
      </w:r>
    </w:p>
    <w:p>
      <w:pPr>
        <w:pStyle w:val="Title"/>
        <w:widowControl/>
      </w:pPr>
      <w:r>
        <w:rPr>
          <w:rFonts w:ascii="Lato" w:hAnsi="Lato" w:cs="Lato" w:eastAsia="Lato"/>
        </w:rPr>
        <w:t>Cocoora Club — brief web e marketing</w:t>
      </w:r>
    </w:p>
    <w:p>
      <w:pPr>
        <w:pStyle w:val="Muted"/>
        <w:widowControl/>
      </w:pPr>
      <w:r>
        <w:rPr>
          <w:rFonts w:ascii="Lato" w:hAnsi="Lato" w:cs="Lato" w:eastAsia="Lato"/>
        </w:rPr>
        <w:t>Prezzi, schede membership, check-up, percorso digitale e booklet personale.</w:t>
      </w:r>
    </w:p>
    <w:p>
      <w:pPr>
        <w:pStyle w:val="Micro"/>
        <w:widowControl/>
      </w:pPr>
      <w:r>
        <w:rPr>
          <w:rFonts w:ascii="Lato" w:hAnsi="Lato" w:cs="Lato" w:eastAsia="Lato"/>
        </w:rPr>
        <w:t>Destinatari: marketing, grafica e sviluppo sito/webapp  |  Aggiornato al 21 ottobre 2026</w:t>
      </w:r>
    </w:p>
    <w:p>
      <w:pPr>
        <w:pStyle w:val="Heading1"/>
        <w:widowControl/>
      </w:pPr>
      <w:r>
        <w:rPr>
          <w:rFonts w:ascii="Lato" w:hAnsi="Lato" w:cs="Lato" w:eastAsia="Lato"/>
        </w:rPr>
        <w:t>1. Indicazioni per la pubblicazione</w:t>
      </w:r>
    </w:p>
    <w:p>
      <w:pPr>
        <w:widowControl/>
      </w:pPr>
      <w:r>
        <w:rPr>
          <w:rFonts w:ascii="Lato" w:hAnsi="Lato" w:cs="Lato" w:eastAsia="Lato"/>
        </w:rPr>
        <w:t>Questo documento riunisce le decisioni commerciali e funzionali da recepire nei materiali di comunicazione e nello sviluppo digitale. I prezzi delle membership restano invariati. Non sono presenti costi di laboratorio o simulazioni economiche riservate.</w:t>
      </w:r>
    </w:p>
    <w:p>
      <w:pPr>
        <w:pStyle w:val="Muted"/>
        <w:widowControl/>
      </w:pPr>
      <w:r>
        <w:rPr>
          <w:rFonts w:ascii="Lato" w:hAnsi="Lato" w:cs="Lato" w:eastAsia="Lato"/>
        </w:rPr>
        <w:t>Le prestazioni riportate sono incluse negli abbonamenti. Nelle schede commerciali devono essere comunicate in modo semplice e diretto, senza formule condizionali. Gli adempimenti clinici e sanitari sono gestiti nelle procedure interne.</w:t>
      </w:r>
    </w:p>
    <w:p>
      <w:pPr>
        <w:pStyle w:val="Heading1"/>
        <w:widowControl/>
      </w:pPr>
      <w:r>
        <w:rPr>
          <w:rFonts w:ascii="Lato" w:hAnsi="Lato" w:cs="Lato" w:eastAsia="Lato"/>
        </w:rPr>
        <w:t>2. Listino Cocoora Club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2534"/>
        <w:gridCol w:w="2534"/>
        <w:gridCol w:w="2534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8"/>
              </w:rPr>
              <w:t>Membership</w:t>
            </w:r>
          </w:p>
        </w:tc>
        <w:tc>
          <w:tcPr>
            <w:tcW w:type="dxa" w:w="1613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8"/>
              </w:rPr>
              <w:t>Prezzo annuo</w:t>
            </w:r>
          </w:p>
        </w:tc>
        <w:tc>
          <w:tcPr>
            <w:tcW w:type="dxa" w:w="3787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8"/>
              </w:rPr>
              <w:t>Check-up incluso</w:t>
            </w:r>
          </w:p>
        </w:tc>
        <w:tc>
          <w:tcPr>
            <w:tcW w:type="dxa" w:w="1858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8"/>
              </w:rPr>
              <w:t>Sconto Club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Access</w:t>
            </w:r>
          </w:p>
        </w:tc>
        <w:tc>
          <w:tcPr>
            <w:tcW w:type="dxa" w:w="161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149 €</w:t>
            </w:r>
          </w:p>
        </w:tc>
        <w:tc>
          <w:tcPr>
            <w:tcW w:type="dxa" w:w="378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Salute · 17 voci</w:t>
            </w:r>
          </w:p>
        </w:tc>
        <w:tc>
          <w:tcPr>
            <w:tcW w:type="dxa" w:w="18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5%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Care Plus</w:t>
            </w:r>
          </w:p>
        </w:tc>
        <w:tc>
          <w:tcPr>
            <w:tcW w:type="dxa" w:w="161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299 €</w:t>
            </w:r>
          </w:p>
        </w:tc>
        <w:tc>
          <w:tcPr>
            <w:tcW w:type="dxa" w:w="378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Salute · 17 voci</w:t>
            </w:r>
          </w:p>
        </w:tc>
        <w:tc>
          <w:tcPr>
            <w:tcW w:type="dxa" w:w="18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Experience Uomo</w:t>
            </w:r>
          </w:p>
        </w:tc>
        <w:tc>
          <w:tcPr>
            <w:tcW w:type="dxa" w:w="161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599 €</w:t>
            </w:r>
          </w:p>
        </w:tc>
        <w:tc>
          <w:tcPr>
            <w:tcW w:type="dxa" w:w="378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Completo Uomo</w:t>
            </w:r>
          </w:p>
        </w:tc>
        <w:tc>
          <w:tcPr>
            <w:tcW w:type="dxa" w:w="18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Experience Donna</w:t>
            </w:r>
          </w:p>
        </w:tc>
        <w:tc>
          <w:tcPr>
            <w:tcW w:type="dxa" w:w="161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649 €</w:t>
            </w:r>
          </w:p>
        </w:tc>
        <w:tc>
          <w:tcPr>
            <w:tcW w:type="dxa" w:w="378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Completo Donna</w:t>
            </w:r>
          </w:p>
        </w:tc>
        <w:tc>
          <w:tcPr>
            <w:tcW w:type="dxa" w:w="18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15%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Signature Uomo</w:t>
            </w:r>
          </w:p>
        </w:tc>
        <w:tc>
          <w:tcPr>
            <w:tcW w:type="dxa" w:w="161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940 €</w:t>
            </w:r>
          </w:p>
        </w:tc>
        <w:tc>
          <w:tcPr>
            <w:tcW w:type="dxa" w:w="378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Avanzato Uomo + FIT</w:t>
            </w:r>
          </w:p>
        </w:tc>
        <w:tc>
          <w:tcPr>
            <w:tcW w:type="dxa" w:w="18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20%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Signature Donna</w:t>
            </w:r>
          </w:p>
        </w:tc>
        <w:tc>
          <w:tcPr>
            <w:tcW w:type="dxa" w:w="161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990 €</w:t>
            </w:r>
          </w:p>
        </w:tc>
        <w:tc>
          <w:tcPr>
            <w:tcW w:type="dxa" w:w="378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Avanzato Donna + FIT</w:t>
            </w:r>
          </w:p>
        </w:tc>
        <w:tc>
          <w:tcPr>
            <w:tcW w:type="dxa" w:w="18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20%</w:t>
            </w:r>
          </w:p>
        </w:tc>
      </w:tr>
    </w:tbl>
    <w:p>
      <w:pPr>
        <w:pStyle w:val="Spacer"/>
        <w:widowControl/>
      </w:pPr>
    </w:p>
    <w:p>
      <w:pPr>
        <w:pStyle w:val="Micro"/>
        <w:widowControl/>
      </w:pPr>
      <w:r>
        <w:rPr>
          <w:rFonts w:ascii="Lato" w:hAnsi="Lato" w:cs="Lato" w:eastAsia="Lato"/>
        </w:rPr>
        <w:t>FIT: ricerca del sangue occulto nelle feci con metodo immunochimico, inclusa nei pacchetti Signature.</w:t>
      </w:r>
    </w:p>
    <w:p>
      <w:pPr>
        <w:pStyle w:val="Heading1"/>
        <w:widowControl/>
      </w:pPr>
      <w:r>
        <w:rPr>
          <w:rFonts w:ascii="Lato" w:hAnsi="Lato" w:cs="Lato" w:eastAsia="Lato"/>
        </w:rPr>
        <w:t>3. Schede membership per sito e brochure</w:t>
      </w:r>
    </w:p>
    <w:p>
      <w:pPr>
        <w:pStyle w:val="Heading2"/>
        <w:widowControl/>
      </w:pPr>
      <w:r>
        <w:rPr>
          <w:rFonts w:ascii="Lato" w:hAnsi="Lato" w:cs="Lato" w:eastAsia="Lato"/>
        </w:rPr>
        <w:t>Access</w:t>
      </w:r>
      <w:r>
        <w:rPr>
          <w:rFonts w:ascii="Lato" w:hAnsi="Lato" w:cs="Lato" w:eastAsia="Lato"/>
          <w:color w:val="347368"/>
        </w:rPr>
        <w:t xml:space="preserve">  ·  149 €/anno</w:t>
      </w:r>
    </w:p>
    <w:p>
      <w:pPr>
        <w:keepNext/>
        <w:widowControl/>
      </w:pPr>
      <w:r>
        <w:rPr>
          <w:rFonts w:ascii="Lato" w:hAnsi="Lato" w:cs="Lato" w:eastAsia="Lato"/>
        </w:rPr>
        <w:t>La porta d’ingresso nel mondo Cocoora: una prima valutazione dello stato di salute che unisce esami, medicina interna, salute del sorriso e medicina estetica.</w:t>
      </w:r>
    </w:p>
    <w:p>
      <w:pPr>
        <w:widowControl/>
      </w:pPr>
      <w:r>
        <w:rPr>
          <w:rFonts w:ascii="Lato" w:hAnsi="Lato" w:cs="Lato" w:eastAsia="Lato"/>
          <w:b/>
        </w:rPr>
        <w:t xml:space="preserve">Comprende  </w:t>
      </w:r>
      <w:r>
        <w:rPr>
          <w:rFonts w:ascii="Lato" w:hAnsi="Lato" w:cs="Lato" w:eastAsia="Lato"/>
        </w:rPr>
        <w:t>Cocoora Check-up Salute (17 voci, urine incluse); visita di Medicina Interna; ECG a 12 derivazioni con referto; visita odontoiatrica con ortopantomografia (OPT); visita di medicina estetica viso e corpo senza trattamenti; booklet personale. Sconto Club 5% sulle prestazioni aggiuntive.</w:t>
      </w:r>
    </w:p>
    <w:p>
      <w:pPr>
        <w:pStyle w:val="Heading2"/>
        <w:widowControl/>
      </w:pPr>
      <w:r>
        <w:rPr>
          <w:rFonts w:ascii="Lato" w:hAnsi="Lato" w:cs="Lato" w:eastAsia="Lato"/>
        </w:rPr>
        <w:t>Care Plus</w:t>
      </w:r>
      <w:r>
        <w:rPr>
          <w:rFonts w:ascii="Lato" w:hAnsi="Lato" w:cs="Lato" w:eastAsia="Lato"/>
          <w:color w:val="347368"/>
        </w:rPr>
        <w:t xml:space="preserve">  ·  299 €/anno</w:t>
      </w:r>
    </w:p>
    <w:p>
      <w:pPr>
        <w:keepNext/>
        <w:widowControl/>
      </w:pPr>
      <w:r>
        <w:rPr>
          <w:rFonts w:ascii="Lato" w:hAnsi="Lato" w:cs="Lato" w:eastAsia="Lato"/>
        </w:rPr>
        <w:t>Un percorso dedicato a prevenzione, salute orale e nutrizione, con prestazioni concrete e maggiore continuità.</w:t>
      </w:r>
    </w:p>
    <w:p>
      <w:pPr>
        <w:widowControl/>
      </w:pPr>
      <w:r>
        <w:rPr>
          <w:rFonts w:ascii="Lato" w:hAnsi="Lato" w:cs="Lato" w:eastAsia="Lato"/>
          <w:b/>
        </w:rPr>
        <w:t xml:space="preserve">Comprende  </w:t>
      </w:r>
      <w:r>
        <w:rPr>
          <w:rFonts w:ascii="Lato" w:hAnsi="Lato" w:cs="Lato" w:eastAsia="Lato"/>
        </w:rPr>
        <w:t>Tutte le prestazioni Access; stesso Check-up Salute da 17 voci; seduta di igiene orale; visita nutrizionale con piano alimentare scritto e un controllo nutrizionale. Sconto Club 10%.</w:t>
      </w:r>
    </w:p>
    <w:p>
      <w:pPr>
        <w:pStyle w:val="Heading2"/>
        <w:widowControl/>
      </w:pPr>
      <w:r>
        <w:rPr>
          <w:rFonts w:ascii="Lato" w:hAnsi="Lato" w:cs="Lato" w:eastAsia="Lato"/>
        </w:rPr>
        <w:t>Experience Uomo</w:t>
      </w:r>
      <w:r>
        <w:rPr>
          <w:rFonts w:ascii="Lato" w:hAnsi="Lato" w:cs="Lato" w:eastAsia="Lato"/>
          <w:color w:val="347368"/>
        </w:rPr>
        <w:t xml:space="preserve">  ·  599 €/anno</w:t>
      </w:r>
    </w:p>
    <w:p>
      <w:pPr>
        <w:keepNext/>
        <w:widowControl/>
      </w:pPr>
      <w:r>
        <w:rPr>
          <w:rFonts w:ascii="Lato" w:hAnsi="Lato" w:cs="Lato" w:eastAsia="Lato"/>
        </w:rPr>
        <w:t>Un approfondimento della salute con analisi più complete e valutazioni specialistiche integrate.</w:t>
      </w:r>
    </w:p>
    <w:p>
      <w:pPr>
        <w:widowControl/>
      </w:pPr>
      <w:r>
        <w:rPr>
          <w:rFonts w:ascii="Lato" w:hAnsi="Lato" w:cs="Lato" w:eastAsia="Lato"/>
          <w:b/>
        </w:rPr>
        <w:t xml:space="preserve">Comprende  </w:t>
      </w:r>
      <w:r>
        <w:rPr>
          <w:rFonts w:ascii="Lato" w:hAnsi="Lato" w:cs="Lato" w:eastAsia="Lato"/>
        </w:rPr>
        <w:t>Tutte le prestazioni Care Plus, con il Check-up Completo Uomo al posto del Check-up Salute; visita cardiologica; ecocardiogramma Color Doppler; visita oculistica; skin check-up; secondo controllo nutrizionale. Sconto Club 15%.</w:t>
      </w:r>
    </w:p>
    <w:p>
      <w:pPr>
        <w:pStyle w:val="Heading2"/>
        <w:widowControl/>
      </w:pPr>
      <w:r>
        <w:rPr>
          <w:rFonts w:ascii="Lato" w:hAnsi="Lato" w:cs="Lato" w:eastAsia="Lato"/>
        </w:rPr>
        <w:t>Experience Donna</w:t>
      </w:r>
      <w:r>
        <w:rPr>
          <w:rFonts w:ascii="Lato" w:hAnsi="Lato" w:cs="Lato" w:eastAsia="Lato"/>
          <w:color w:val="347368"/>
        </w:rPr>
        <w:t xml:space="preserve">  ·  649 €/anno</w:t>
      </w:r>
    </w:p>
    <w:p>
      <w:pPr>
        <w:keepNext/>
        <w:widowControl/>
      </w:pPr>
      <w:r>
        <w:rPr>
          <w:rFonts w:ascii="Lato" w:hAnsi="Lato" w:cs="Lato" w:eastAsia="Lato"/>
        </w:rPr>
        <w:t>Un percorso completo con approfondimenti specialistici e attenzione alla salute del seno.</w:t>
      </w:r>
    </w:p>
    <w:p>
      <w:pPr>
        <w:widowControl/>
      </w:pPr>
      <w:r>
        <w:rPr>
          <w:rFonts w:ascii="Lato" w:hAnsi="Lato" w:cs="Lato" w:eastAsia="Lato"/>
          <w:b/>
        </w:rPr>
        <w:t xml:space="preserve">Comprende  </w:t>
      </w:r>
      <w:r>
        <w:rPr>
          <w:rFonts w:ascii="Lato" w:hAnsi="Lato" w:cs="Lato" w:eastAsia="Lato"/>
        </w:rPr>
        <w:t>Tutte le prestazioni Experience Uomo, con Check-up Completo Donna e visita senologica comprensiva di ecografia mammaria bilaterale. La mammografia non si effettua presso Cocoora: se necessaria, il paziente può effettuarla presso un centro convenzionato. Sconto Club 15%.</w:t>
      </w:r>
    </w:p>
    <w:p>
      <w:pPr>
        <w:pStyle w:val="Heading2"/>
        <w:widowControl/>
      </w:pPr>
      <w:r>
        <w:rPr>
          <w:rFonts w:ascii="Lato" w:hAnsi="Lato" w:cs="Lato" w:eastAsia="Lato"/>
        </w:rPr>
        <w:t>Signature Uomo</w:t>
      </w:r>
      <w:r>
        <w:rPr>
          <w:rFonts w:ascii="Lato" w:hAnsi="Lato" w:cs="Lato" w:eastAsia="Lato"/>
          <w:color w:val="347368"/>
        </w:rPr>
        <w:t xml:space="preserve">  ·  940 €/anno</w:t>
      </w:r>
    </w:p>
    <w:p>
      <w:pPr>
        <w:keepNext/>
        <w:widowControl/>
      </w:pPr>
      <w:r>
        <w:rPr>
          <w:rFonts w:ascii="Lato" w:hAnsi="Lato" w:cs="Lato" w:eastAsia="Lato"/>
        </w:rPr>
        <w:t>Il percorso più approfondito di Cocoora Club, con analisi Avanzate e ulteriori indagini diagnostiche e specialistiche.</w:t>
      </w:r>
    </w:p>
    <w:p>
      <w:pPr>
        <w:widowControl/>
      </w:pPr>
      <w:r>
        <w:rPr>
          <w:rFonts w:ascii="Lato" w:hAnsi="Lato" w:cs="Lato" w:eastAsia="Lato"/>
          <w:b/>
        </w:rPr>
        <w:t xml:space="preserve">Comprende  </w:t>
      </w:r>
      <w:r>
        <w:rPr>
          <w:rFonts w:ascii="Lato" w:hAnsi="Lato" w:cs="Lato" w:eastAsia="Lato"/>
        </w:rPr>
        <w:t>Tutte le prestazioni Experience Uomo, con il Check-up Avanzato Uomo al posto del Completo; test FIT; ecografia addominale; visita dermatologica con dermatoscopia; test Cocoora DNA 5 con consulenza genetica. Sconto Club 20%.</w:t>
      </w:r>
    </w:p>
    <w:p>
      <w:pPr>
        <w:pStyle w:val="Heading2"/>
        <w:widowControl/>
      </w:pPr>
      <w:r>
        <w:rPr>
          <w:rFonts w:ascii="Lato" w:hAnsi="Lato" w:cs="Lato" w:eastAsia="Lato"/>
        </w:rPr>
        <w:t>Signature Donna</w:t>
      </w:r>
      <w:r>
        <w:rPr>
          <w:rFonts w:ascii="Lato" w:hAnsi="Lato" w:cs="Lato" w:eastAsia="Lato"/>
          <w:color w:val="347368"/>
        </w:rPr>
        <w:t xml:space="preserve">  ·  990 €/anno</w:t>
      </w:r>
    </w:p>
    <w:p>
      <w:pPr>
        <w:keepNext/>
        <w:widowControl/>
      </w:pPr>
      <w:r>
        <w:rPr>
          <w:rFonts w:ascii="Lato" w:hAnsi="Lato" w:cs="Lato" w:eastAsia="Lato"/>
        </w:rPr>
        <w:t>Il percorso più approfondito dedicato alla salute femminile.</w:t>
      </w:r>
    </w:p>
    <w:p>
      <w:pPr>
        <w:widowControl/>
      </w:pPr>
      <w:r>
        <w:rPr>
          <w:rFonts w:ascii="Lato" w:hAnsi="Lato" w:cs="Lato" w:eastAsia="Lato"/>
          <w:b/>
        </w:rPr>
        <w:t xml:space="preserve">Comprende  </w:t>
      </w:r>
      <w:r>
        <w:rPr>
          <w:rFonts w:ascii="Lato" w:hAnsi="Lato" w:cs="Lato" w:eastAsia="Lato"/>
        </w:rPr>
        <w:t>Tutte le prestazioni Experience Donna, con il Check-up Avanzato Donna al posto del Completo; test FIT; ecografia addominale; visita dermatologica con dermatoscopia; test Cocoora DNA 5 con consulenza genetica. La visita senologica comprende sempre l’ecografia mammaria bilaterale. La mammografia è effettuabile presso un centro convenzionato e non è inclusa nella membership. Sconto Club 20%.</w:t>
      </w:r>
    </w:p>
    <w:p>
      <w:pPr>
        <w:pStyle w:val="Heading1"/>
        <w:widowControl/>
      </w:pPr>
      <w:r>
        <w:rPr>
          <w:rFonts w:ascii="Lato" w:hAnsi="Lato" w:cs="Lato" w:eastAsia="Lato"/>
        </w:rPr>
        <w:t>4. Tabella comparativa delle prestazioni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  <w:cantSplit/>
        </w:trPr>
        <w:tc>
          <w:tcPr>
            <w:tcW w:type="dxa" w:w="4608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7"/>
              </w:rPr>
              <w:t>Prestazione</w:t>
            </w:r>
          </w:p>
        </w:tc>
        <w:tc>
          <w:tcPr>
            <w:tcW w:type="dxa" w:w="1195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1397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7"/>
              </w:rPr>
              <w:t>Care Plus</w:t>
            </w:r>
          </w:p>
        </w:tc>
        <w:tc>
          <w:tcPr>
            <w:tcW w:type="dxa" w:w="1483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7"/>
              </w:rPr>
              <w:t>Experience</w:t>
            </w:r>
          </w:p>
        </w:tc>
        <w:tc>
          <w:tcPr>
            <w:tcW w:type="dxa" w:w="1454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7"/>
              </w:rPr>
              <w:t>Signature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Check-up laboratorio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Salute 17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Salute 17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Completo U/D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Avanzato U/D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FIT (sangue occulto fecale)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Medicina interna + ECG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Visita odontoiatrica + OPT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Visita medicina estetica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Igiene orale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Visita nutrizionale + dieta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Primo controllo nutrizionale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Secondo controllo nutrizionale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Cardiologia + ecocardiogramma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Oculistica + skin check-up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Senologia + eco mammaria bilaterale (Donna)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Ecografia addome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Dermatologia + dermatoscopia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DNA 5 + consulenza genetica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—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Booklet personale</w:t>
            </w:r>
          </w:p>
        </w:tc>
        <w:tc>
          <w:tcPr>
            <w:tcW w:type="dxa" w:w="119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397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8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  <w:tc>
          <w:tcPr>
            <w:tcW w:type="dxa" w:w="1454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✓</w:t>
            </w:r>
          </w:p>
        </w:tc>
      </w:tr>
    </w:tbl>
    <w:p>
      <w:pPr>
        <w:pStyle w:val="Spacer"/>
        <w:widowControl/>
      </w:pPr>
    </w:p>
    <w:p>
      <w:pPr>
        <w:pStyle w:val="Micro"/>
        <w:widowControl/>
      </w:pPr>
      <w:r>
        <w:rPr>
          <w:rFonts w:ascii="Lato" w:hAnsi="Lato" w:cs="Lato" w:eastAsia="Lato"/>
        </w:rPr>
        <w:t>U/D = versione Uomo/Donna. La visita senologica delle versioni Donna comprende l’ecografia mammaria bilaterale. La mammografia, non inclusa nell’abbonamento, può essere effettuata in un centro convenzionato. La visita di medicina estetica non comprende trattamenti.</w:t>
      </w:r>
    </w:p>
    <w:p>
      <w:pPr>
        <w:pStyle w:val="Heading1"/>
        <w:widowControl/>
      </w:pPr>
      <w:r>
        <w:rPr>
          <w:rFonts w:ascii="Lato" w:hAnsi="Lato" w:cs="Lato" w:eastAsia="Lato"/>
        </w:rPr>
        <w:t>5. Denominazione dei check-up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9"/>
        <w:gridCol w:w="5069"/>
      </w:tblGrid>
      <w:tr>
        <w:trPr>
          <w:tblHeader w:val="true"/>
          <w:cantSplit/>
        </w:trPr>
        <w:tc>
          <w:tcPr>
            <w:tcW w:type="dxa" w:w="2880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8"/>
              </w:rPr>
              <w:t>Membership</w:t>
            </w:r>
          </w:p>
        </w:tc>
        <w:tc>
          <w:tcPr>
            <w:tcW w:type="dxa" w:w="7258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8"/>
              </w:rPr>
              <w:t>Denominazione sul sito e nelle brochure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Access / Care Plus</w:t>
            </w:r>
          </w:p>
        </w:tc>
        <w:tc>
          <w:tcPr>
            <w:tcW w:type="dxa" w:w="72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Cocoora Check-up Salute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Experience</w:t>
            </w:r>
          </w:p>
        </w:tc>
        <w:tc>
          <w:tcPr>
            <w:tcW w:type="dxa" w:w="72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Cocoora Check-up Completo Uomo / Donna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8"/>
              </w:rPr>
              <w:t>Signature</w:t>
            </w:r>
          </w:p>
        </w:tc>
        <w:tc>
          <w:tcPr>
            <w:tcW w:type="dxa" w:w="7258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Cocoora Check-up Avanzato Uomo / Donna + FIT</w:t>
            </w:r>
          </w:p>
        </w:tc>
      </w:tr>
    </w:tbl>
    <w:p>
      <w:pPr>
        <w:pStyle w:val="Spacer"/>
        <w:widowControl/>
      </w:pPr>
    </w:p>
    <w:p>
      <w:pPr>
        <w:pStyle w:val="Heading2"/>
        <w:widowControl/>
      </w:pPr>
      <w:r>
        <w:rPr>
          <w:rFonts w:ascii="Lato" w:hAnsi="Lato" w:cs="Lato" w:eastAsia="Lato"/>
        </w:rPr>
        <w:t>Check-up Salute — elenco completo delle 17 voci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69"/>
        <w:gridCol w:w="5069"/>
      </w:tblGrid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01.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Emocromo completo con formula leucocitaria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10.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Azotemia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02.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Glicemia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11.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AST (GOT)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03.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Emoglobina glicata (HbA1c)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12.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ALT (GPT)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04.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Colesterolo totale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13.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Gamma GT (GGT)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05.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Colesterolo HDL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14.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Fosfatasi alcalina (ALP)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06.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Colesterolo LDL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15.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Bilirubina totale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07.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Trigliceridi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16.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Albumina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08.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Creatinina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17.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Esame urine completo chimico-fisico e microscopico del sedimento</w:t>
            </w:r>
          </w:p>
        </w:tc>
      </w:tr>
      <w:tr>
        <w:trPr>
          <w:cantSplit/>
        </w:trPr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347368"/>
                <w:sz w:val="18"/>
              </w:rPr>
              <w:t xml:space="preserve">09.  </w:t>
            </w:r>
            <w:r>
              <w:rPr>
                <w:rFonts w:ascii="Lato" w:hAnsi="Lato" w:cs="Lato" w:eastAsia="Lato"/>
                <w:b w:val="0"/>
                <w:color w:val="273636"/>
                <w:sz w:val="18"/>
              </w:rPr>
              <w:t>eGFR (filtrato glomerulare stimato)</w:t>
            </w:r>
          </w:p>
        </w:tc>
        <w:tc>
          <w:tcPr>
            <w:tcW w:type="dxa" w:w="5069"/>
            <w:tcMar>
              <w:top w:w="40" w:type="dxa"/>
              <w:start w:w="40" w:type="dxa"/>
              <w:bottom w:w="40" w:type="dxa"/>
              <w:end w:w="50" w:type="dxa"/>
            </w:tcMar>
          </w:tcPr>
          <w:p>
            <w:pPr>
              <w:pStyle w:val="TableBody"/>
              <w:widowControl/>
            </w:pPr>
          </w:p>
        </w:tc>
      </w:tr>
    </w:tbl>
    <w:p>
      <w:pPr>
        <w:pStyle w:val="Spacer"/>
        <w:widowControl/>
      </w:pPr>
    </w:p>
    <w:p>
      <w:pPr>
        <w:pStyle w:val="Micro"/>
        <w:widowControl/>
      </w:pPr>
      <w:r>
        <w:rPr>
          <w:rFonts w:ascii="Lato" w:hAnsi="Lato" w:cs="Lato" w:eastAsia="Lato"/>
        </w:rPr>
        <w:t>Le 17 voci rappresentano elementi del referto e non necessariamente 17 dosaggi indipendenti: l’eGFR è calcolato e il colesterolo LDL può essere calcolato. Non pubblicare conteggi di biomarcatori senza riscontro sui referti effettivi.</w:t>
      </w:r>
    </w:p>
    <w:p>
      <w:pPr>
        <w:pStyle w:val="Heading2"/>
        <w:widowControl/>
      </w:pPr>
      <w:r>
        <w:rPr>
          <w:rFonts w:ascii="Lato" w:hAnsi="Lato" w:cs="Lato" w:eastAsia="Lato"/>
        </w:rPr>
        <w:t>Come presentare Completo e Avanzato</w:t>
      </w:r>
    </w:p>
    <w:p>
      <w:pPr>
        <w:widowControl/>
      </w:pPr>
      <w:r>
        <w:rPr>
          <w:rFonts w:ascii="Lato" w:hAnsi="Lato" w:cs="Lato" w:eastAsia="Lato"/>
        </w:rPr>
        <w:t>Mantenere distinti i tre livelli di check-up. Experience include il pannello Completo Uomo o Donna; Signature include il pannello Avanzato Uomo o Donna e il FIT. Le singole determinazioni saranno riportate nella scheda tecnica di laboratorio definitiva.</w:t>
      </w:r>
    </w:p>
    <w:p>
      <w:pPr>
        <w:pStyle w:val="Heading1"/>
        <w:widowControl/>
      </w:pPr>
      <w:r>
        <w:rPr>
          <w:rFonts w:ascii="Lato" w:hAnsi="Lato" w:cs="Lato" w:eastAsia="Lato"/>
        </w:rPr>
        <w:t>6. Il booklet personale</w:t>
      </w:r>
    </w:p>
    <w:p>
      <w:pPr>
        <w:widowControl/>
      </w:pPr>
      <w:r>
        <w:rPr>
          <w:rFonts w:ascii="Lato" w:hAnsi="Lato" w:cs="Lato" w:eastAsia="Lato"/>
          <w:b/>
        </w:rPr>
        <w:t xml:space="preserve">Nome esatto  </w:t>
      </w:r>
      <w:r>
        <w:rPr>
          <w:rFonts w:ascii="Lato" w:hAnsi="Lato" w:cs="Lato" w:eastAsia="Lato"/>
        </w:rPr>
        <w:t>Cocoora — Il tuo Percorso di Salute</w:t>
      </w:r>
    </w:p>
    <w:p>
      <w:pPr>
        <w:widowControl/>
      </w:pPr>
      <w:r>
        <w:rPr>
          <w:rFonts w:ascii="Lato" w:hAnsi="Lato" w:cs="Lato" w:eastAsia="Lato"/>
          <w:b/>
        </w:rPr>
        <w:t xml:space="preserve">Payoff  </w:t>
      </w:r>
      <w:r>
        <w:rPr>
          <w:rFonts w:ascii="Lato" w:hAnsi="Lato" w:cs="Lato" w:eastAsia="Lato"/>
        </w:rPr>
        <w:t>La tua salute, seguita con cura, nel tempo</w:t>
      </w:r>
    </w:p>
    <w:p>
      <w:pPr>
        <w:pStyle w:val="Heading2"/>
        <w:widowControl/>
      </w:pPr>
      <w:r>
        <w:rPr>
          <w:rFonts w:ascii="Lato" w:hAnsi="Lato" w:cs="Lato" w:eastAsia="Lato"/>
        </w:rPr>
        <w:t>Testo per sito e brochure</w:t>
      </w:r>
    </w:p>
    <w:p>
      <w:pPr>
        <w:widowControl/>
      </w:pPr>
      <w:r>
        <w:rPr>
          <w:rFonts w:ascii="Lato" w:hAnsi="Lato" w:cs="Lato" w:eastAsia="Lato"/>
        </w:rPr>
        <w:t>«Al termine delle valutazioni previste dal tuo percorso, riceverai un documento personale che riunisce risultati, referti e indicazioni dei professionisti Cocoora, per aiutarti a comprendere la tua salute e i prossimi passi da affrontare nel tempo.»</w:t>
      </w:r>
    </w:p>
    <w:p>
      <w:pPr>
        <w:pStyle w:val="Muted"/>
        <w:widowControl/>
      </w:pPr>
      <w:r>
        <w:rPr>
          <w:rFonts w:ascii="Lato" w:hAnsi="Lato" w:cs="Lato" w:eastAsia="Lato"/>
        </w:rPr>
        <w:t>Il booklet accompagna i referti originali, riassume il percorso e contiene una sintesi personalizzata validata dal medico. Per l’avvio deve poter essere prodotto anche con una procedura standardizzata e manuale. Non promettere diagnosi automatiche, assistenti AI clinici o aggiornamenti illimitati.</w:t>
      </w:r>
    </w:p>
    <w:p>
      <w:pPr>
        <w:pStyle w:val="Heading1"/>
        <w:widowControl/>
      </w:pPr>
      <w:r>
        <w:rPr>
          <w:rFonts w:ascii="Lato" w:hAnsi="Lato" w:cs="Lato" w:eastAsia="Lato"/>
        </w:rPr>
        <w:t>7. Requisiti funzionali per sito e webapp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69"/>
        <w:gridCol w:w="5069"/>
      </w:tblGrid>
      <w:tr>
        <w:trPr>
          <w:tblHeader w:val="true"/>
          <w:cantSplit/>
        </w:trPr>
        <w:tc>
          <w:tcPr>
            <w:tcW w:type="dxa" w:w="2333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7805"/>
            <w:vAlign w:val="center"/>
            <w:shd w:fill="203A3A"/>
            <w:tcMar>
              <w:top w:w="125" w:type="dxa"/>
              <w:start w:w="110" w:type="dxa"/>
              <w:bottom w:w="125" w:type="dxa"/>
              <w:end w:w="110" w:type="dxa"/>
            </w:tcMar>
          </w:tcPr>
          <w:p>
            <w:pPr>
              <w:pStyle w:val="TableHeading"/>
              <w:widowControl/>
            </w:pPr>
            <w:r>
              <w:rPr>
                <w:rFonts w:ascii="Lato" w:hAnsi="Lato" w:cs="Lato" w:eastAsia="Lato"/>
                <w:b/>
                <w:color w:val="FFFFFF"/>
                <w:sz w:val="17"/>
              </w:rPr>
              <w:t>Funzionalità richiesta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Navigazione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Consultazione libera dei pacchetti e della tabella comparativa, prima del login.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Registrazione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Account unico sito/webapp, dati anagrafici, informative privacy e credenziali.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Prima dell’acquisto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Questionario anamnestico digitale obbligatorio: checkout bloccato fino al completamento.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Salvataggio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Compilazione riprendibile, storico modifiche, accesso sanitario profilato.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Checkout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Prezzo e membership corretti, conferma del pagamento dopo l’anamnesi.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Area personale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Appuntamenti, promemoria, referti originali, booklet e documentazione personale.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Segreteria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Programmazione, follow-up organizzativi, rinnovi, inoltro richieste cliniche ai medici.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  <w:shd w:fill="F5F8F7"/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/>
                <w:color w:val="273636"/>
                <w:sz w:val="17"/>
              </w:rPr>
              <w:t>Minori / Family</w:t>
            </w:r>
          </w:p>
        </w:tc>
        <w:tc>
          <w:tcPr>
            <w:tcW w:type="dxa" w:w="7805"/>
            <w:vAlign w:val="center"/>
            <w:tcMar>
              <w:top w:w="105" w:type="dxa"/>
              <w:start w:w="110" w:type="dxa"/>
              <w:bottom w:w="105" w:type="dxa"/>
              <w:end w:w="110" w:type="dxa"/>
            </w:tcMar>
            <w:tcBorders>
              <w:bottom w:val="single" w:color="DAE5E1" w:sz="4"/>
            </w:tcBorders>
          </w:tcPr>
          <w:p>
            <w:pPr>
              <w:pStyle w:val="TableBody"/>
              <w:widowControl/>
            </w:pPr>
            <w:r>
              <w:rPr>
                <w:rFonts w:ascii="Lato" w:hAnsi="Lato" w:cs="Lato" w:eastAsia="Lato"/>
                <w:b w:val="0"/>
                <w:color w:val="273636"/>
                <w:sz w:val="17"/>
              </w:rPr>
              <w:t>Account gestito dal genitore o tutore; abilitazione solo dopo validazione del servizio.</w:t>
            </w:r>
          </w:p>
        </w:tc>
      </w:tr>
    </w:tbl>
    <w:p>
      <w:pPr>
        <w:pStyle w:val="Spacer"/>
        <w:widowControl/>
      </w:pPr>
    </w:p>
    <w:p>
      <w:pPr>
        <w:pStyle w:val="Muted"/>
        <w:widowControl/>
      </w:pPr>
      <w:r>
        <w:rPr>
          <w:rFonts w:ascii="Lato" w:hAnsi="Lato" w:cs="Lato" w:eastAsia="Lato"/>
        </w:rPr>
        <w:t>La segreteria coordina l’esperienza e non interpreta esami, non effettua triage clinico né redige indicazioni mediche. Protezione dei dati sanitari, informative e autorizzazioni agli accessi sono requisiti di progetto.</w:t>
      </w:r>
    </w:p>
    <w:p>
      <w:pPr>
        <w:pStyle w:val="Heading1"/>
        <w:widowControl/>
      </w:pPr>
      <w:r>
        <w:rPr>
          <w:rFonts w:ascii="Lato" w:hAnsi="Lato" w:cs="Lato" w:eastAsia="Lato"/>
        </w:rPr>
        <w:t>8. Materiali e consegne attese</w:t>
      </w:r>
    </w:p>
    <w:p>
      <w:pPr>
        <w:pStyle w:val="Item"/>
        <w:widowControl/>
      </w:pPr>
      <w:r>
        <w:rPr>
          <w:rFonts w:ascii="Lato" w:hAnsi="Lato" w:cs="Lato" w:eastAsia="Lato"/>
        </w:rPr>
        <w:t>•  Pagina Cocoora Club: presentazione dei quattro livelli, sei prezzi adulti, comparatore, FAQ e pulsanti di registrazione/acquisto.</w:t>
      </w:r>
    </w:p>
    <w:p>
      <w:pPr>
        <w:pStyle w:val="Item"/>
        <w:widowControl/>
      </w:pPr>
      <w:r>
        <w:rPr>
          <w:rFonts w:ascii="Lato" w:hAnsi="Lato" w:cs="Lato" w:eastAsia="Lato"/>
        </w:rPr>
        <w:t>•  Schede pacchetto coerenti per sito e brochure: prestazioni incluse, prezzo annuo, benefici Club e prenotazione.</w:t>
      </w:r>
    </w:p>
    <w:p>
      <w:pPr>
        <w:pStyle w:val="Item"/>
        <w:widowControl/>
      </w:pPr>
      <w:r>
        <w:rPr>
          <w:rFonts w:ascii="Lato" w:hAnsi="Lato" w:cs="Lato" w:eastAsia="Lato"/>
        </w:rPr>
        <w:t>•  Area personale: anamnesi completata prima del checkout, percorso appuntamenti e archivio documentale.</w:t>
      </w:r>
    </w:p>
    <w:p>
      <w:pPr>
        <w:pStyle w:val="Item"/>
        <w:widowControl/>
      </w:pPr>
      <w:r>
        <w:rPr>
          <w:rFonts w:ascii="Lato" w:hAnsi="Lato" w:cs="Lato" w:eastAsia="Lato"/>
        </w:rPr>
        <w:t>•  Template grafico del booklet «Il tuo Percorso di Salute»: copertina, risultati, sintesi medica e prossimi passi.</w:t>
      </w:r>
    </w:p>
    <w:p>
      <w:pPr>
        <w:pStyle w:val="Item"/>
        <w:widowControl/>
      </w:pPr>
      <w:r>
        <w:rPr>
          <w:rFonts w:ascii="Lato" w:hAnsi="Lato" w:cs="Lato" w:eastAsia="Lato"/>
        </w:rPr>
        <w:t>•  FAQ: durata della membership, prestazioni, prenotazioni, mammografia convenzionata, privacy e sconti.</w:t>
      </w:r>
    </w:p>
    <w:p>
      <w:pPr>
        <w:pStyle w:val="Heading1"/>
        <w:widowControl/>
      </w:pPr>
      <w:r>
        <w:rPr>
          <w:rFonts w:ascii="Lato" w:hAnsi="Lato" w:cs="Lato" w:eastAsia="Lato"/>
        </w:rPr>
        <w:t>9. Verifiche prima della pubblicazione e della messa online</w:t>
      </w:r>
    </w:p>
    <w:p>
      <w:pPr>
        <w:widowControl/>
      </w:pPr>
      <w:r>
        <w:rPr>
          <w:rFonts w:ascii="Lato" w:hAnsi="Lato" w:cs="Lato" w:eastAsia="Lato"/>
        </w:rPr>
        <w:t>Le prestazioni sono presentate come incluse. In parallelo, il team sanitario e operativo deve completare i seguenti aspetti senza trasformarli in limitazioni generiche nei testi commerciali:</w:t>
      </w:r>
    </w:p>
    <w:p>
      <w:pPr>
        <w:pStyle w:val="Item"/>
        <w:widowControl/>
      </w:pPr>
      <w:r>
        <w:rPr>
          <w:rFonts w:ascii="Lato" w:hAnsi="Lato" w:cs="Lato" w:eastAsia="Lato"/>
        </w:rPr>
        <w:t>•  Conferma analitica delle 17 voci del Check-up Salute, incluso sedimento urinario, e delle determinazioni dei pannelli Completo e Avanzato.</w:t>
      </w:r>
    </w:p>
    <w:p>
      <w:pPr>
        <w:pStyle w:val="Item"/>
        <w:widowControl/>
      </w:pPr>
      <w:r>
        <w:rPr>
          <w:rFonts w:ascii="Lato" w:hAnsi="Lato" w:cs="Lato" w:eastAsia="Lato"/>
        </w:rPr>
        <w:t>•  Kit FIT, raccolta, consegna, refertazione e relativa procedura clinica.</w:t>
      </w:r>
    </w:p>
    <w:p>
      <w:pPr>
        <w:pStyle w:val="Item"/>
        <w:widowControl/>
      </w:pPr>
      <w:r>
        <w:rPr>
          <w:rFonts w:ascii="Lato" w:hAnsi="Lato" w:cs="Lato" w:eastAsia="Lato"/>
        </w:rPr>
        <w:t>•  Organizzazione e protocolli per OPT, ecografia addominale ed ecografia mammaria bilaterale; definizione del centro convenzionato per la mammografia, non compresa nell’abbonamento.</w:t>
      </w:r>
    </w:p>
    <w:p>
      <w:pPr>
        <w:pStyle w:val="Item"/>
        <w:widowControl/>
      </w:pPr>
      <w:r>
        <w:rPr>
          <w:rFonts w:ascii="Lato" w:hAnsi="Lato" w:cs="Lato" w:eastAsia="Lato"/>
        </w:rPr>
        <w:t>•  Validazione scientifica, informativa e operativa del DNA 5 con consulenza genetica.</w:t>
      </w:r>
    </w:p>
    <w:p>
      <w:pPr>
        <w:pStyle w:val="Item"/>
        <w:widowControl/>
      </w:pPr>
      <w:r>
        <w:rPr>
          <w:rFonts w:ascii="Lato" w:hAnsi="Lato" w:cs="Lato" w:eastAsia="Lato"/>
        </w:rPr>
        <w:t>•  Collaudo di registrazione, anamnesi, pagamento, privacy e procedura di creazione e validazione medica del booklet.</w:t>
      </w:r>
    </w:p>
    <w:p>
      <w:pPr>
        <w:pStyle w:val="Item"/>
        <w:widowControl/>
      </w:pPr>
      <w:r>
        <w:rPr>
          <w:rFonts w:ascii="Lato" w:hAnsi="Lato" w:cs="Lato" w:eastAsia="Lato"/>
        </w:rPr>
        <w:t>•  Linea Family separata: attivarla solo dopo conferma delle prestazioni e delle risorse professionali.</w:t>
      </w:r>
    </w:p>
    <w:p>
      <w:pPr>
        <w:pStyle w:val="Micro"/>
        <w:widowControl/>
      </w:pPr>
      <w:r>
        <w:rPr>
          <w:rFonts w:ascii="Lato" w:hAnsi="Lato" w:cs="Lato" w:eastAsia="Lato"/>
        </w:rPr>
        <w:t>Documento destinato ai team marketing, grafica e sviluppo web. Gli elementi dell’ultima sezione sono verifiche organizzative, non testi da pubblicare per i pazienti.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051" w:bottom="1008" w:left="1051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icro"/>
      <w:jc w:val="right"/>
    </w:pPr>
    <w:r>
      <w:rPr>
        <w:rFonts w:ascii="Lato" w:hAnsi="Lato" w:cs="Lato" w:eastAsia="Lato"/>
        <w:color w:val="667875"/>
        <w:sz w:val="16"/>
      </w:rPr>
      <w:t xml:space="preserve">BRIEF WEB &amp; MARKETING   •   21.10.2026   /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ato" w:hAnsi="Lato" w:cs="Lato" w:eastAsia="Lato"/>
        <w:b/>
        <w:color w:val="347368"/>
        <w:sz w:val="16"/>
      </w:rPr>
      <w:t>COCOORA  /  CLUB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Lato" w:hAnsi="Lato" w:cs="Lato" w:eastAsia="Lato"/>
      <w:b w:val="0"/>
      <w:color w:val="2736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Lato" w:hAnsi="Lato" w:cs="Lato" w:eastAsia="Lato"/>
      <w:b/>
      <w:bCs/>
      <w:color w:val="203A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ato" w:hAnsi="Lato" w:cs="Lato" w:eastAsia="Lato"/>
      <w:b/>
      <w:bCs/>
      <w:color w:val="3473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Lato" w:hAnsi="Lato" w:cs="Lato" w:eastAsia="Lato"/>
      <w:b/>
      <w:color w:val="203A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 w:line="269" w:lineRule="auto"/>
    </w:pPr>
    <w:rPr>
      <w:rFonts w:ascii="Lato" w:hAnsi="Lato" w:cs="Lato" w:eastAsia="Lato"/>
      <w:b/>
      <w:color w:val="347368"/>
      <w:sz w:val="17"/>
    </w:rPr>
  </w:style>
  <w:style w:type="paragraph" w:customStyle="1" w:styleId="Muted">
    <w:name w:val="Muted"/>
    <w:pPr>
      <w:spacing w:after="140" w:line="269" w:lineRule="auto"/>
    </w:pPr>
    <w:rPr>
      <w:rFonts w:ascii="Lato" w:hAnsi="Lato" w:cs="Lato" w:eastAsia="Lato"/>
      <w:b w:val="0"/>
      <w:color w:val="667875"/>
      <w:sz w:val="18"/>
    </w:rPr>
  </w:style>
  <w:style w:type="paragraph" w:customStyle="1" w:styleId="Micro">
    <w:name w:val="Micro"/>
    <w:pPr>
      <w:spacing w:after="100" w:line="269" w:lineRule="auto"/>
    </w:pPr>
    <w:rPr>
      <w:rFonts w:ascii="Lato" w:hAnsi="Lato" w:cs="Lato" w:eastAsia="Lato"/>
      <w:b w:val="0"/>
      <w:color w:val="667875"/>
      <w:sz w:val="16"/>
    </w:rPr>
  </w:style>
  <w:style w:type="paragraph" w:customStyle="1" w:styleId="Item">
    <w:name w:val="Item"/>
    <w:pPr>
      <w:spacing w:after="60" w:line="269" w:lineRule="auto"/>
      <w:ind w:left="130" w:hanging="130"/>
    </w:pPr>
    <w:rPr>
      <w:rFonts w:ascii="Lato" w:hAnsi="Lato" w:cs="Lato" w:eastAsia="Lato"/>
      <w:b w:val="0"/>
      <w:color w:val="273636"/>
      <w:sz w:val="19"/>
    </w:rPr>
  </w:style>
  <w:style w:type="paragraph" w:customStyle="1" w:styleId="TableHeading">
    <w:name w:val="TableHeading"/>
    <w:pPr>
      <w:spacing w:after="0" w:line="269" w:lineRule="auto"/>
    </w:pPr>
    <w:rPr>
      <w:rFonts w:ascii="Lato" w:hAnsi="Lato" w:cs="Lato" w:eastAsia="Lato"/>
      <w:b w:val="0"/>
      <w:color w:val="FFFFFF"/>
      <w:sz w:val="17"/>
    </w:rPr>
  </w:style>
  <w:style w:type="paragraph" w:customStyle="1" w:styleId="TableBody">
    <w:name w:val="TableBody"/>
    <w:pPr>
      <w:spacing w:after="0" w:line="269" w:lineRule="auto"/>
    </w:pPr>
    <w:rPr>
      <w:rFonts w:ascii="Lato" w:hAnsi="Lato" w:cs="Lato" w:eastAsia="Lato"/>
      <w:b w:val="0"/>
      <w:color w:val="273636"/>
      <w:sz w:val="17"/>
    </w:rPr>
  </w:style>
  <w:style w:type="paragraph" w:customStyle="1" w:styleId="Spacer">
    <w:name w:val="Spacer"/>
    <w:pPr>
      <w:spacing w:after="40" w:line="269" w:lineRule="auto" w:before="0"/>
    </w:pPr>
    <w:rPr>
      <w:rFonts w:ascii="Lato" w:hAnsi="Lato" w:cs="Lato" w:eastAsia="Lato"/>
      <w:b w:val="0"/>
      <w:color w:val="273636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Cocoora Club - Brief Web e Marketing</dc:title>
  <dc:subject>Abbonamenti, prestazioni, check-up, booklet e specifiche webapp</dc:subject>
  <dc:creator>Cocoora</dc:creator>
  <cp:keywords>Cocoora Club; marketing; webapp; membership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