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7926"/>
      </w:tblGrid>
      <w:tr>
        <w:trPr/>
        <w:tc>
          <w:tcPr>
            <w:tcBorders>
              <w:top w:val="none" w:color="ffffff" w:sz="0" w:space="0"/>
              <w:left w:val="none" w:color="ffffff" w:sz="0" w:space="0"/>
              <w:bottom w:val="none" w:color="ffffff" w:sz="0" w:space="0"/>
              <w:right w:val="none" w:color="ffffff" w:sz="0" w:space="0"/>
            </w:tcBorders>
            <w:tcW w:w="1100" w:type="dxa"/>
            <w:textDirection w:val="lrTb"/>
            <w:noWrap w:val="false"/>
          </w:tcPr>
          <w:p>
            <w:pPr>
              <w:pBdr/>
              <w:spacing/>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830520" cy="83052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a:blip r:embed="rId11"/>
                              <a:stretch/>
                            </pic:blipFill>
                            <pic:spPr bwMode="auto">
                              <a:xfrm flipH="0" flipV="0">
                                <a:off x="0" y="0"/>
                                <a:ext cx="830519" cy="830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5.40pt;height:65.4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single" w:color="4472c4" w:sz="8" w:space="0"/>
              <w:right w:val="none" w:color="ffffff" w:sz="0" w:space="0"/>
            </w:tcBorders>
            <w:tcMar>
              <w:left w:w="200" w:type="dxa"/>
              <w:top w:w="60" w:type="dxa"/>
              <w:right w:w="0" w:type="dxa"/>
              <w:bottom w:w="60" w:type="dxa"/>
            </w:tcMar>
            <w:tcW w:w="7926" w:type="dxa"/>
            <w:textDirection w:val="lrTb"/>
            <w:noWrap w:val="false"/>
          </w:tcPr>
          <w:p>
            <w:pPr>
              <w:pBdr/>
              <w:spacing/>
              <w:ind/>
              <w:rPr>
                <w:rFonts w:ascii="Times New Roman" w:hAnsi="Times New Roman" w:cs="Times New Roman"/>
                <w:sz w:val="36"/>
                <w:szCs w:val="36"/>
              </w:rPr>
            </w:pPr>
            <w:r>
              <w:rPr>
                <w:rFonts w:ascii="Times New Roman" w:hAnsi="Times New Roman" w:eastAsia="Times New Roman" w:cs="Times New Roman"/>
                <w:b/>
                <w:bCs/>
                <w:sz w:val="36"/>
                <w:szCs w:val="36"/>
              </w:rPr>
              <w:t xml:space="preserve">Patuakhali Science and Technology University</w:t>
            </w:r>
            <w:r>
              <w:rPr>
                <w:rFonts w:ascii="Times New Roman" w:hAnsi="Times New Roman" w:cs="Times New Roman"/>
                <w:sz w:val="36"/>
                <w:szCs w:val="36"/>
              </w:rPr>
            </w:r>
            <w:r>
              <w:rPr>
                <w:rFonts w:ascii="Times New Roman" w:hAnsi="Times New Roman" w:cs="Times New Roman"/>
                <w:sz w:val="36"/>
                <w:szCs w:val="36"/>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Faculty of Computer Science and Engineering</w:t>
            </w:r>
            <w:r>
              <w:rPr>
                <w:rFonts w:ascii="Times New Roman" w:hAnsi="Times New Roman" w:cs="Times New Roman"/>
                <w:sz w:val="24"/>
                <w:szCs w:val="24"/>
              </w:rPr>
            </w:r>
            <w:r>
              <w:rPr>
                <w:rFonts w:ascii="Times New Roman" w:hAnsi="Times New Roman" w:cs="Times New Roman"/>
                <w:sz w:val="24"/>
                <w:szCs w:val="24"/>
              </w:rPr>
            </w:r>
          </w:p>
        </w:tc>
      </w:tr>
    </w:tbl>
    <w:p>
      <w:pPr>
        <w:pBdr/>
        <w:spacing w:after="320" w:before="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60" w:before="0"/>
        <w:ind/>
        <w:rPr>
          <w:rFonts w:ascii="Times New Roman" w:hAnsi="Times New Roman" w:cs="Times New Roman"/>
        </w:rPr>
      </w:pPr>
      <w:r>
        <w:rPr>
          <w:rFonts w:ascii="Times New Roman" w:hAnsi="Times New Roman" w:eastAsia="Times New Roman" w:cs="Times New Roman"/>
          <w:b/>
          <w:bCs/>
          <w:sz w:val="36"/>
          <w:szCs w:val="36"/>
        </w:rPr>
        <w:t xml:space="preserve">CIT 320 :: Software Development Project-II</w:t>
      </w:r>
      <w:r>
        <w:rPr>
          <w:rFonts w:ascii="Times New Roman" w:hAnsi="Times New Roman" w:cs="Times New Roman"/>
        </w:rPr>
      </w:r>
      <w:r>
        <w:rPr>
          <w:rFonts w:ascii="Times New Roman" w:hAnsi="Times New Roman" w:cs="Times New Roman"/>
        </w:rPr>
      </w:r>
    </w:p>
    <w:p>
      <w:pPr>
        <w:pBdr/>
        <w:spacing w:after="600" w:before="0"/>
        <w:ind/>
        <w:rPr>
          <w:rFonts w:ascii="Times New Roman" w:hAnsi="Times New Roman" w:cs="Times New Roman"/>
        </w:rPr>
      </w:pPr>
      <w:r>
        <w:rPr>
          <w:rFonts w:ascii="Times New Roman" w:hAnsi="Times New Roman" w:eastAsia="Times New Roman" w:cs="Times New Roman"/>
          <w:b/>
          <w:bCs/>
          <w:sz w:val="28"/>
          <w:szCs w:val="28"/>
        </w:rPr>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-12758</wp:posOffset>
                </wp:positionH>
                <wp:positionV relativeFrom="paragraph">
                  <wp:posOffset>302769</wp:posOffset>
                </wp:positionV>
                <wp:extent cx="5742214" cy="68036"/>
                <wp:effectExtent l="4762" t="4762" r="4762" b="4762"/>
                <wp:wrapNone/>
                <wp:docPr id="2" name=""/>
                <wp:cNvGraphicFramePr/>
                <a:graphic xmlns:a="http://schemas.openxmlformats.org/drawingml/2006/main">
                  <a:graphicData uri="http://schemas.microsoft.com/office/word/2010/wordprocessingShape">
                    <wps:wsp>
                      <wps:cNvPr id="0" name=""/>
                      <wps:cNvSpPr/>
                      <wps:spPr bwMode="auto">
                        <a:xfrm flipH="0" flipV="1">
                          <a:off x="0" y="0"/>
                          <a:ext cx="5742214" cy="68035"/>
                        </a:xfrm>
                        <a:prstGeom prst="line">
                          <a:avLst/>
                        </a:prstGeom>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4096;mso-wrap-distance-left:9.07pt;mso-wrap-distance-top:0.00pt;mso-wrap-distance-right:9.07pt;mso-wrap-distance-bottom:0.00pt;flip:y;visibility:visible;" from="-1.0pt,23.8pt" to="451.1pt,29.2pt" filled="f" strokecolor="#233B59" strokeweight="0.75pt"/>
            </w:pict>
          </mc:Fallback>
        </mc:AlternateContent>
      </w:r>
      <w:r>
        <w:rPr>
          <w:rFonts w:ascii="Times New Roman" w:hAnsi="Times New Roman" w:eastAsia="Times New Roman" w:cs="Times New Roman"/>
          <w:b/>
          <w:bCs/>
          <w:sz w:val="28"/>
          <w:szCs w:val="28"/>
        </w:rPr>
        <w:t xml:space="preserve">Project Report</w:t>
      </w:r>
      <w:r>
        <w:rPr>
          <w:rFonts w:ascii="Times New Roman" w:hAnsi="Times New Roman" w:cs="Times New Roman"/>
        </w:rPr>
      </w:r>
      <w:r>
        <w:rPr>
          <w:rFonts w:ascii="Times New Roman" w:hAnsi="Times New Roman" w:cs="Times New Roman"/>
        </w:rPr>
      </w:r>
    </w:p>
    <w:p>
      <w:pPr>
        <w:pBdr/>
        <w:spacing w:after="600" w:before="0"/>
        <w:ind/>
        <w:jc w:val="center"/>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232282" cy="174144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7159" name="" descr=""/>
                        <pic:cNvPicPr>
                          <a:picLocks noChangeAspect="1"/>
                        </pic:cNvPicPr>
                        <pic:nvPr/>
                      </pic:nvPicPr>
                      <pic:blipFill>
                        <a:blip r:embed="rId12"/>
                        <a:stretch/>
                      </pic:blipFill>
                      <pic:spPr bwMode="auto">
                        <a:xfrm flipH="0" flipV="0">
                          <a:off x="0" y="0"/>
                          <a:ext cx="2232282" cy="174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75.77pt;height:137.1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tcBorders>
              <w:top w:val="single" w:color="cccccc" w:sz="4" w:space="0"/>
              <w:left w:val="single" w:color="cccccc" w:sz="4" w:space="0"/>
              <w:bottom w:val="single" w:color="cccccc" w:sz="4" w:space="0"/>
              <w:right w:val="single" w:color="cccccc" w:sz="4" w:space="0"/>
            </w:tcBorders>
            <w:tcMar>
              <w:left w:w="200" w:type="dxa"/>
              <w:top w:w="100" w:type="dxa"/>
              <w:right w:w="200" w:type="dxa"/>
              <w:bottom w:w="100" w:type="dxa"/>
            </w:tcMar>
            <w:tcW w:w="9026" w:type="dxa"/>
            <w:textDirection w:val="lrTb"/>
            <w:noWrap w:val="false"/>
          </w:tcPr>
          <w:p>
            <w:pPr>
              <w:pBdr/>
              <w:spacing w:after="40" w:before="0"/>
              <w:ind/>
              <w:rPr>
                <w:rFonts w:ascii="Times New Roman" w:hAnsi="Times New Roman" w:cs="Times New Roman"/>
                <w:sz w:val="22"/>
                <w:szCs w:val="22"/>
              </w:rPr>
            </w:pPr>
            <w:r>
              <w:rPr>
                <w:rFonts w:ascii="Times New Roman" w:hAnsi="Times New Roman" w:eastAsia="Times New Roman" w:cs="Times New Roman"/>
                <w:b/>
                <w:bCs/>
                <w:sz w:val="24"/>
                <w:szCs w:val="24"/>
              </w:rPr>
              <w:t xml:space="preserve">Project Title : ProshnoBank</w:t>
            </w:r>
            <w:r>
              <w:rPr>
                <w:rFonts w:ascii="Times New Roman" w:hAnsi="Times New Roman" w:cs="Times New Roman"/>
                <w:sz w:val="22"/>
                <w:szCs w:val="22"/>
              </w:rPr>
            </w:r>
            <w:r>
              <w:rPr>
                <w:rFonts w:ascii="Times New Roman" w:hAnsi="Times New Roman" w:cs="Times New Roman"/>
                <w:sz w:val="22"/>
                <w:szCs w:val="22"/>
              </w:rPr>
            </w:r>
          </w:p>
          <w:p>
            <w:pPr>
              <w:pBdr/>
              <w:spacing/>
              <w:ind/>
              <w:rPr>
                <w:rFonts w:ascii="Times New Roman" w:hAnsi="Times New Roman" w:cs="Times New Roman"/>
                <w:sz w:val="22"/>
                <w:szCs w:val="22"/>
              </w:rPr>
            </w:pPr>
            <w:r>
              <w:rPr>
                <w:rFonts w:ascii="Times New Roman" w:hAnsi="Times New Roman" w:eastAsia="Times New Roman" w:cs="Times New Roman"/>
                <w:sz w:val="22"/>
                <w:szCs w:val="22"/>
              </w:rPr>
              <w:t xml:space="preserve">Submission Date : June 2026</w:t>
            </w:r>
            <w:r>
              <w:rPr>
                <w:rFonts w:ascii="Times New Roman" w:hAnsi="Times New Roman" w:cs="Times New Roman"/>
                <w:sz w:val="22"/>
                <w:szCs w:val="22"/>
              </w:rPr>
            </w:r>
            <w:r>
              <w:rPr>
                <w:rFonts w:ascii="Times New Roman" w:hAnsi="Times New Roman" w:cs="Times New Roman"/>
                <w:sz w:val="22"/>
                <w:szCs w:val="22"/>
              </w:rPr>
            </w:r>
          </w:p>
        </w:tc>
      </w:tr>
    </w:tbl>
    <w:p>
      <w:pPr>
        <w:pBdr/>
        <w:spacing w:after="120" w:before="0"/>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tc>
          <w:tcPr>
            <w:tcBorders>
              <w:top w:val="single" w:color="cccccc" w:sz="4" w:space="0"/>
              <w:left w:val="single" w:color="cccccc" w:sz="4" w:space="0"/>
              <w:bottom w:val="single" w:color="cccccc" w:sz="4" w:space="0"/>
              <w:right w:val="single" w:color="cccccc" w:sz="4" w:space="0"/>
            </w:tcBorders>
            <w:tcMar>
              <w:left w:w="200" w:type="dxa"/>
              <w:top w:w="100" w:type="dxa"/>
              <w:right w:w="200" w:type="dxa"/>
              <w:bottom w:w="100" w:type="dxa"/>
            </w:tcMar>
            <w:tcW w:w="2800" w:type="dxa"/>
            <w:textDirection w:val="lrTb"/>
            <w:noWrap w:val="false"/>
          </w:tcPr>
          <w:p>
            <w:pPr>
              <w:pBdr/>
              <w:spacing w:after="60" w:before="0"/>
              <w:ind/>
              <w:rPr>
                <w:rFonts w:ascii="Times New Roman" w:hAnsi="Times New Roman" w:cs="Times New Roman"/>
                <w:sz w:val="24"/>
                <w:szCs w:val="24"/>
              </w:rPr>
            </w:pPr>
            <w:r>
              <w:rPr>
                <w:rFonts w:ascii="Times New Roman" w:hAnsi="Times New Roman" w:eastAsia="Times New Roman" w:cs="Times New Roman"/>
                <w:b/>
                <w:bCs/>
                <w:sz w:val="24"/>
                <w:szCs w:val="24"/>
              </w:rPr>
              <w:t xml:space="preserve">Submitted By,</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bCs/>
                <w:sz w:val="24"/>
                <w:szCs w:val="24"/>
              </w:rPr>
              <w:t xml:space="preserve">Hridoy Chandra Sarker</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ID</w:t>
            </w:r>
            <w:r>
              <w:rPr>
                <w:rFonts w:ascii="Times New Roman" w:hAnsi="Times New Roman" w:eastAsia="Times New Roman" w:cs="Times New Roman"/>
                <w:b w:val="0"/>
                <w:bCs w:val="0"/>
                <w:color w:val="000000"/>
                <w:sz w:val="24"/>
                <w:szCs w:val="24"/>
              </w:rPr>
              <w:t xml:space="preserve"> : 2102019,</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Reg</w:t>
            </w:r>
            <w:r>
              <w:rPr>
                <w:rFonts w:ascii="Times New Roman" w:hAnsi="Times New Roman" w:eastAsia="Times New Roman" w:cs="Times New Roman"/>
                <w:b w:val="0"/>
                <w:bCs w:val="0"/>
                <w:color w:val="000000"/>
                <w:sz w:val="24"/>
                <w:szCs w:val="24"/>
              </w:rPr>
              <w:t xml:space="preserve"> : 10146,</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Semester</w:t>
            </w:r>
            <w:r>
              <w:rPr>
                <w:rFonts w:ascii="Times New Roman" w:hAnsi="Times New Roman" w:eastAsia="Times New Roman" w:cs="Times New Roman"/>
                <w:b w:val="0"/>
                <w:bCs w:val="0"/>
                <w:color w:val="000000"/>
                <w:sz w:val="24"/>
                <w:szCs w:val="24"/>
              </w:rPr>
              <w:t xml:space="preserve"> : 5</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(Level-3, Semester-2)</w:t>
            </w:r>
            <w:r>
              <w:rPr>
                <w:rFonts w:ascii="Times New Roman" w:hAnsi="Times New Roman" w:cs="Times New Roman"/>
                <w:sz w:val="24"/>
                <w:szCs w:val="24"/>
              </w:rPr>
            </w:r>
            <w:r>
              <w:rPr>
                <w:rFonts w:ascii="Times New Roman" w:hAnsi="Times New Roman" w:cs="Times New Roman"/>
                <w:sz w:val="24"/>
                <w:szCs w:val="24"/>
              </w:rPr>
            </w:r>
          </w:p>
        </w:tc>
        <w:tc>
          <w:tcPr>
            <w:tcBorders>
              <w:top w:val="single" w:color="cccccc" w:sz="4" w:space="0"/>
              <w:left w:val="single" w:color="cccccc" w:sz="4" w:space="0"/>
              <w:bottom w:val="single" w:color="cccccc" w:sz="4" w:space="0"/>
              <w:right w:val="single" w:color="cccccc" w:sz="4" w:space="0"/>
            </w:tcBorders>
            <w:tcMar>
              <w:left w:w="200" w:type="dxa"/>
              <w:top w:w="100" w:type="dxa"/>
              <w:right w:w="200" w:type="dxa"/>
              <w:bottom w:w="100" w:type="dxa"/>
            </w:tcMar>
            <w:tcW w:w="6226" w:type="dxa"/>
            <w:textDirection w:val="lrTb"/>
            <w:noWrap w:val="false"/>
          </w:tcPr>
          <w:p>
            <w:pPr>
              <w:pBdr/>
              <w:spacing w:after="60" w:before="0"/>
              <w:ind/>
              <w:rPr>
                <w:rFonts w:ascii="Times New Roman" w:hAnsi="Times New Roman" w:cs="Times New Roman"/>
                <w:sz w:val="24"/>
                <w:szCs w:val="24"/>
              </w:rPr>
            </w:pPr>
            <w:r>
              <w:rPr>
                <w:rFonts w:ascii="Times New Roman" w:hAnsi="Times New Roman" w:eastAsia="Times New Roman" w:cs="Times New Roman"/>
                <w:b/>
                <w:bCs/>
                <w:sz w:val="24"/>
                <w:szCs w:val="24"/>
              </w:rPr>
              <w:t xml:space="preserve">Submitted To,</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bCs/>
                <w:sz w:val="24"/>
                <w:szCs w:val="24"/>
              </w:rPr>
              <w:t xml:space="preserve">1. Md Mahbubur Rahman</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Associate Professor,</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Department of Computer Science and Information Technology,</w:t>
            </w:r>
            <w:r>
              <w:rPr>
                <w:rFonts w:ascii="Times New Roman" w:hAnsi="Times New Roman" w:cs="Times New Roman"/>
                <w:sz w:val="24"/>
                <w:szCs w:val="24"/>
              </w:rPr>
            </w:r>
            <w:r>
              <w:rPr>
                <w:rFonts w:ascii="Times New Roman" w:hAnsi="Times New Roman" w:cs="Times New Roman"/>
                <w:sz w:val="24"/>
                <w:szCs w:val="24"/>
              </w:rPr>
            </w:r>
          </w:p>
          <w:p>
            <w:pPr>
              <w:pBdr/>
              <w:spacing w:after="8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Patuakhali Science and Technology University.</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bCs/>
                <w:sz w:val="24"/>
                <w:szCs w:val="24"/>
              </w:rPr>
              <w:t xml:space="preserve">2. Md Atikqur Rahaman</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Professor,</w:t>
            </w:r>
            <w:r>
              <w:rPr>
                <w:rFonts w:ascii="Times New Roman" w:hAnsi="Times New Roman" w:cs="Times New Roman"/>
                <w:sz w:val="24"/>
                <w:szCs w:val="24"/>
              </w:rPr>
            </w:r>
            <w:r>
              <w:rPr>
                <w:rFonts w:ascii="Times New Roman" w:hAnsi="Times New Roman" w:cs="Times New Roman"/>
                <w:sz w:val="24"/>
                <w:szCs w:val="24"/>
              </w:rPr>
            </w:r>
          </w:p>
          <w:p>
            <w:pPr>
              <w:pBdr/>
              <w:spacing w:after="40" w:before="0"/>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Department of Computer Science and Information Technology,</w:t>
            </w: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b w:val="0"/>
                <w:bCs w:val="0"/>
                <w:color w:val="000000"/>
                <w:sz w:val="24"/>
                <w:szCs w:val="24"/>
              </w:rPr>
              <w:t xml:space="preserve">Patuakhali Science and Technology University.</w:t>
            </w:r>
            <w:r>
              <w:rPr>
                <w:rFonts w:ascii="Times New Roman" w:hAnsi="Times New Roman" w:cs="Times New Roman"/>
                <w:sz w:val="24"/>
                <w:szCs w:val="24"/>
              </w:rPr>
            </w:r>
            <w:r>
              <w:rPr>
                <w:rFonts w:ascii="Times New Roman" w:hAnsi="Times New Roman" w:cs="Times New Roman"/>
                <w:sz w:val="24"/>
                <w:szCs w:val="24"/>
              </w:rPr>
            </w:r>
          </w:p>
        </w:tc>
      </w:tr>
    </w:tbl>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pPr>
        <w:pBdr/>
        <w:spacing w:after="200" w:before="200"/>
        <w:ind/>
        <w:rPr>
          <w:rFonts w:ascii="Times New Roman" w:hAnsi="Times New Roman" w:cs="Times New Roman"/>
        </w:rPr>
      </w:pPr>
      <w:r>
        <w:rPr>
          <w:rFonts w:ascii="Times New Roman" w:hAnsi="Times New Roman" w:eastAsia="Times New Roman" w:cs="Times New Roman"/>
          <w:b/>
          <w:bCs/>
          <w:color w:val="1f3864"/>
          <w:sz w:val="28"/>
          <w:szCs w:val="28"/>
        </w:rPr>
        <w:t xml:space="preserve">Contents</w:t>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26"/>
        <w:gridCol w:w="1000"/>
      </w:tblGrid>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1.</w:t>
              <w:tab/>
              <w:t xml:space="preserve">Abstract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2.</w:t>
              <w:tab/>
              <w:t xml:space="preserve">Objectives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tab/>
              <w:t xml:space="preserve">Problem Statement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4.</w:t>
              <w:tab/>
              <w:t xml:space="preserve">Related Work</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vMerge w:val="restart"/>
            <w:textDirection w:val="lrTb"/>
            <w:noWrap w:val="false"/>
          </w:tcPr>
          <w:p>
            <w:pPr>
              <w:pBdr/>
              <w:spacing/>
              <w:ind/>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xml:space="preserve">4.1         Scope</w:t>
            </w: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vMerge w:val="restart"/>
            <w:textDirection w:val="lrTb"/>
            <w:noWrap w:val="false"/>
          </w:tcPr>
          <w:p>
            <w:pPr>
              <w:pBdr/>
              <w:spacing/>
              <w:ind/>
              <w:jc w:val="right"/>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xml:space="preserve">4</w:t>
            </w: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tab/>
              <w:t xml:space="preserve">Key Features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4</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6.</w:t>
              <w:tab/>
              <w:t xml:space="preserve">Methodology</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6.1.</w:t>
              <w:tab/>
              <w:t xml:space="preserve">Technology Stack</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eastAsia="Times New Roman" w:cs="Times New Roman"/>
                <w:b w:val="0"/>
                <w:bCs w:val="0"/>
                <w:color w:val="000000"/>
                <w:sz w:val="20"/>
                <w:szCs w:val="20"/>
                <w:highlight w:val="none"/>
              </w:rPr>
            </w:pPr>
            <w:r>
              <w:rPr>
                <w:rFonts w:ascii="Times New Roman" w:hAnsi="Times New Roman" w:eastAsia="Times New Roman" w:cs="Times New Roman"/>
                <w:b w:val="0"/>
                <w:bCs w:val="0"/>
                <w:color w:val="000000"/>
                <w:sz w:val="20"/>
                <w:szCs w:val="20"/>
              </w:rPr>
              <w:t xml:space="preserve">6.2.</w:t>
              <w:tab/>
              <w:t xml:space="preserve">Design Principles</w:t>
            </w:r>
            <w:r>
              <w:rPr>
                <w:rFonts w:ascii="Times New Roman" w:hAnsi="Times New Roman" w:eastAsia="Times New Roman" w:cs="Times New Roman"/>
                <w:b w:val="0"/>
                <w:bCs w:val="0"/>
                <w:color w:val="000000"/>
                <w:sz w:val="20"/>
                <w:szCs w:val="20"/>
                <w:highlight w:val="none"/>
              </w:rPr>
            </w:r>
            <w:r>
              <w:rPr>
                <w:rFonts w:ascii="Times New Roman" w:hAnsi="Times New Roman" w:eastAsia="Times New Roman" w:cs="Times New Roman"/>
                <w:b w:val="0"/>
                <w:bCs w:val="0"/>
                <w:color w:val="000000"/>
                <w:sz w:val="20"/>
                <w:szCs w:val="20"/>
                <w:highlight w:val="none"/>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vMerge w:val="restart"/>
            <w:textDirection w:val="lrTb"/>
            <w:noWrap w:val="false"/>
          </w:tcPr>
          <w:p>
            <w:pPr>
              <w:pBdr/>
              <w:spacing/>
              <w:ind/>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xml:space="preserve">6.4         Database Design</w:t>
            </w: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vMerge w:val="restart"/>
            <w:textDirection w:val="lrTb"/>
            <w:noWrap w:val="false"/>
          </w:tcPr>
          <w:p>
            <w:pPr>
              <w:pBdr/>
              <w:spacing/>
              <w:ind/>
              <w:jc w:val="right"/>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xml:space="preserve">5-6</w:t>
            </w: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7.</w:t>
              <w:tab/>
              <w:t xml:space="preserve">Visual Models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6</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7.1.</w:t>
              <w:tab/>
              <w:t xml:space="preserve">ERD (Entity Relationship Diagram)</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6</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7.2.</w:t>
              <w:tab/>
              <w:t xml:space="preserve">System Architecture Diagram</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7</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7.3.</w:t>
              <w:tab/>
              <w:t xml:space="preserve">Timeline (Gantt Chart)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7</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8.</w:t>
              <w:tab/>
              <w:t xml:space="preserve">B2B &amp; B2C Model</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8-9</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9.</w:t>
              <w:tab/>
              <w:t xml:space="preserve">UI Mockups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9-12</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10.</w:t>
              <w:tab/>
              <w:t xml:space="preserve">Future Plans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12</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11.</w:t>
              <w:tab/>
              <w:t xml:space="preserve">Conclution</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12</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12.</w:t>
              <w:tab/>
              <w:t xml:space="preserve">References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12</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8026" w:type="dxa"/>
            <w:textDirection w:val="lrTb"/>
            <w:noWrap w:val="false"/>
          </w:tcPr>
          <w:p>
            <w:pPr>
              <w:pBdr/>
              <w:spacing/>
              <w:ind/>
              <w:rPr>
                <w:rFonts w:ascii="Times New Roman" w:hAnsi="Times New Roman" w:cs="Times New Roman"/>
              </w:rPr>
            </w:pPr>
            <w:r>
              <w:rPr>
                <w:rFonts w:ascii="Times New Roman" w:hAnsi="Times New Roman" w:eastAsia="Times New Roman" w:cs="Times New Roman"/>
                <w:b w:val="0"/>
                <w:bCs w:val="0"/>
                <w:color w:val="000000"/>
                <w:sz w:val="20"/>
                <w:szCs w:val="20"/>
              </w:rPr>
              <w:t xml:space="preserve">13.</w:t>
              <w:tab/>
              <w:t xml:space="preserve">Weekly Report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0" w:type="dxa"/>
              <w:top w:w="40" w:type="dxa"/>
              <w:right w:w="0" w:type="dxa"/>
              <w:bottom w:w="40" w:type="dxa"/>
            </w:tcMar>
            <w:tcW w:w="1000" w:type="dxa"/>
            <w:textDirection w:val="lrTb"/>
            <w:noWrap w:val="false"/>
          </w:tcPr>
          <w:p>
            <w:pPr>
              <w:pBdr/>
              <w:spacing/>
              <w:ind/>
              <w:jc w:val="right"/>
              <w:rPr>
                <w:rFonts w:ascii="Times New Roman" w:hAnsi="Times New Roman" w:cs="Times New Roman"/>
              </w:rPr>
            </w:pPr>
            <w:r>
              <w:rPr>
                <w:rFonts w:ascii="Times New Roman" w:hAnsi="Times New Roman" w:eastAsia="Times New Roman" w:cs="Times New Roman"/>
                <w:b w:val="0"/>
                <w:bCs w:val="0"/>
                <w:color w:val="000000"/>
                <w:sz w:val="20"/>
                <w:szCs w:val="20"/>
              </w:rPr>
              <w:t xml:space="preserve">13</w:t>
            </w:r>
            <w:r>
              <w:rPr>
                <w:rFonts w:ascii="Times New Roman" w:hAnsi="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1. Abstract</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ProshnoBank (</w:t>
      </w:r>
      <w:r>
        <w:rPr>
          <w:rFonts w:hint="cs" w:ascii="Kalpurush" w:hAnsi="Kalpurush" w:eastAsia="Kalpurush" w:cs="Kalpurush"/>
          <w:b w:val="0"/>
          <w:bCs w:val="0"/>
          <w:color w:val="000000"/>
          <w:sz w:val="20"/>
          <w:szCs w:val="20"/>
          <w:cs/>
        </w:rPr>
        <w:t xml:space="preserve">প্র</w:t>
      </w:r>
      <w:r>
        <w:rPr>
          <w:rFonts w:hint="cs" w:ascii="Kalpurush" w:hAnsi="Kalpurush" w:eastAsia="Kalpurush" w:cs="Kalpurush"/>
          <w:b w:val="0"/>
          <w:bCs w:val="0"/>
          <w:color w:val="000000"/>
          <w:sz w:val="20"/>
          <w:szCs w:val="20"/>
          <w:cs/>
        </w:rPr>
        <w:t xml:space="preserve">শ্ন</w:t>
      </w:r>
      <w:r>
        <w:rPr>
          <w:rFonts w:hint="cs" w:ascii="Kalpurush" w:hAnsi="Kalpurush" w:eastAsia="Kalpurush" w:cs="Kalpurush"/>
          <w:b w:val="0"/>
          <w:bCs w:val="0"/>
          <w:color w:val="000000"/>
          <w:sz w:val="20"/>
          <w:szCs w:val="20"/>
          <w:cs/>
        </w:rPr>
        <w:t xml:space="preserve">ব্যাংক</w:t>
      </w:r>
      <w:r>
        <w:rPr>
          <w:rFonts w:ascii="Times New Roman" w:hAnsi="Times New Roman" w:eastAsia="Times New Roman" w:cs="Times New Roman"/>
          <w:b w:val="0"/>
          <w:bCs w:val="0"/>
          <w:color w:val="000000"/>
          <w:sz w:val="20"/>
          <w:szCs w:val="20"/>
        </w:rPr>
        <w:t xml:space="preserve">) is a comprehensive, all-in-one online examination and learning platform built specifically for Bangladeshi students and educators. The plat</w:t>
      </w:r>
      <w:r>
        <w:rPr>
          <w:rFonts w:ascii="Times New Roman" w:hAnsi="Times New Roman" w:eastAsia="Times New Roman" w:cs="Times New Roman"/>
          <w:b w:val="0"/>
          <w:bCs w:val="0"/>
          <w:color w:val="000000"/>
          <w:sz w:val="20"/>
          <w:szCs w:val="20"/>
        </w:rPr>
        <w:t xml:space="preserve">form provides a unified environment where students preparing for SSC, HSC, university admission, and job examinations can practice with unlimited tests, enroll in structured batches, resolve academic doubts, and track their performance through detailed ana</w:t>
      </w:r>
      <w:r>
        <w:rPr>
          <w:rFonts w:ascii="Times New Roman" w:hAnsi="Times New Roman" w:eastAsia="Times New Roman" w:cs="Times New Roman"/>
          <w:b w:val="0"/>
          <w:bCs w:val="0"/>
          <w:color w:val="000000"/>
          <w:sz w:val="20"/>
          <w:szCs w:val="20"/>
        </w:rPr>
        <w:t xml:space="preserve">lytics. Simultaneously, teachers and coaching centers can create and upload questions, conduct live and scheduled exams, manage students, run batch programs, and share exam links — all through a subscription-based model without needing a separate platform.</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Built on a modern technology stack with React (Next.js), Supabase (PostgreSQL), and deployed on Vercel, ProshnoBank delivers a fast, responsive, and bilingual (Bengali-first) experience accessible from any device. The live platform is available at </w:t>
      </w:r>
      <w:r>
        <w:rPr>
          <w:rFonts w:ascii="Times New Roman" w:hAnsi="Times New Roman" w:eastAsia="Times New Roman" w:cs="Times New Roman"/>
          <w:b/>
          <w:bCs/>
          <w:color w:val="000000"/>
          <w:sz w:val="20"/>
          <w:szCs w:val="20"/>
        </w:rPr>
        <w:t xml:space="preserve">proshnobank.app</w:t>
      </w:r>
      <w:r>
        <w:rPr>
          <w:rFonts w:ascii="Times New Roman" w:hAnsi="Times New Roman" w:eastAsia="Times New Roman" w:cs="Times New Roman"/>
          <w:b w:val="0"/>
          <w:bCs w:val="0"/>
          <w:color w:val="000000"/>
          <w:sz w:val="20"/>
          <w:szCs w:val="20"/>
        </w:rPr>
        <w:t xml:space="preserve">.</w:t>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2. Objectives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Provide students with unlimited practice exams covering SSC, HSC, university admission, and job preparation subjects.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Enable teachers and coaching centers to create, manage, and distribute exams without technical expertise.</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Implement real-time live exam events with leaderboards and competitive rankings.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Offer structured batch management, enrollment, and progress tracking.</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Facilitate a doubt resolution system where students can ask questions and receive expert answers.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Deliver a subscription-based SaaS model with tiered plans for students and institutions.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Build a performance analytics dashboard for both students and administrators.</w:t>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3. Problem Statement</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Bangladeshi ed-tech landscape is highly fragmented. Students must juggle multiple</w:t>
      </w:r>
      <w:r>
        <w:rPr>
          <w:rFonts w:ascii="Times New Roman" w:hAnsi="Times New Roman" w:eastAsia="Times New Roman" w:cs="Times New Roman"/>
          <w:sz w:val="20"/>
          <w:szCs w:val="20"/>
        </w:rPr>
        <w:t xml:space="preserve"> apps — one for practice questions, another for live exams, a third for batch enrollment, and yet another for doubt resolution. Many existing solutions are either expensive, limited in language support, or require institutions to build their own platforms.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Key pain points addressed by ProshnoBank:</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No single platform covers SSC, HSC, admission, and job preparation together in Bengali.</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Coaching centers cannot easily digitize their operations without significant investment.</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Free or affordable solutions lack features like negative marking, OMR grading, or live exam formats.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Students have no structured way to identify weaknesses and track improvement over time.</w:t>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4. Related Work</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Several platforms exist in the online learning and examination space. However, none provide a Bengali-first, all-in-one solution tailored for the Bangladeshi education system.</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2100"/>
        <w:gridCol w:w="5026"/>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Platform</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Category</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0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Limitations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10 Minute School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B2C EdTech (BD)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0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Focuses on video lectures; lacks structured MCQ exam engine with live exams and OMR grading.</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Shikho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B2C EdTech (BD)</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026" w:type="dxa"/>
            <w:vAlign w:val="center"/>
            <w:textDirection w:val="lrTb"/>
            <w:noWrap w:val="false"/>
          </w:tcPr>
          <w:p>
            <w:pPr>
              <w:pBdr/>
              <w:spacing/>
              <w:ind w:right="-704"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Video-centric; no teacher/coaching center dashboard or batch management.</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Pathao Edu</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B2C (BD)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0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Limited to specific subjects; no question bank upload by teachers.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9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Quizlet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B2C Global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0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Flashcard-based learning; no MCQ exam engine, live events, or negative marking.</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Table 1: Comparison of Existing Related Platforms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ProshnoBank bridges the gap by providing a unified, Bengali-first platform that combines structured MCQ practice, live competitive exams, batch management, and doubt resolution — all in a single subscription-based product.</w:t>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4.1 Scope</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ProshnoBank is developed as a web-based platform using Next.js 15, ensuring it is accessible from any device with a browser (Windows, macOS, Linux, Android, iOS). The platform targets two primary user groups: </w:t>
      </w:r>
      <w:r>
        <w:rPr>
          <w:rFonts w:ascii="Times New Roman" w:hAnsi="Times New Roman" w:eastAsia="Times New Roman" w:cs="Times New Roman"/>
          <w:b/>
          <w:bCs/>
          <w:color w:val="000000"/>
          <w:sz w:val="20"/>
          <w:szCs w:val="20"/>
        </w:rPr>
        <w:t xml:space="preserve">students</w:t>
      </w:r>
      <w:r>
        <w:rPr>
          <w:rFonts w:ascii="Times New Roman" w:hAnsi="Times New Roman" w:eastAsia="Times New Roman" w:cs="Times New Roman"/>
          <w:b w:val="0"/>
          <w:bCs w:val="0"/>
          <w:color w:val="000000"/>
          <w:sz w:val="20"/>
          <w:szCs w:val="20"/>
        </w:rPr>
        <w:t xml:space="preserve"> preparing for SSC, HSC, university admission, and job examinations; and </w:t>
      </w:r>
      <w:r>
        <w:rPr>
          <w:rFonts w:ascii="Times New Roman" w:hAnsi="Times New Roman" w:eastAsia="Times New Roman" w:cs="Times New Roman"/>
          <w:b/>
          <w:bCs/>
          <w:color w:val="000000"/>
          <w:sz w:val="20"/>
          <w:szCs w:val="20"/>
        </w:rPr>
        <w:t xml:space="preserve">teachers/coaching centers</w:t>
      </w:r>
      <w:r>
        <w:rPr>
          <w:rFonts w:ascii="Times New Roman" w:hAnsi="Times New Roman" w:eastAsia="Times New Roman" w:cs="Times New Roman"/>
          <w:b w:val="0"/>
          <w:bCs w:val="0"/>
          <w:color w:val="000000"/>
          <w:sz w:val="20"/>
          <w:szCs w:val="20"/>
        </w:rPr>
        <w:t xml:space="preserve"> seeking to digitize their operations.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project scope includes: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Full-stack web application with server-side rendering and PWA support.</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Role-based access control: Student, Teacher, and Admin.</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Subscription-based SaaS model with free and premium tiers.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Bilingual interface (Bengali-first, English-supported).</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Comprehensive MCQ question bank with subject, topic, chapter, and difficulty filtering.</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Live exam events, batch management, doubt resolution, and performance analytics.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sz w:val="20"/>
          <w:szCs w:val="20"/>
        </w:rPr>
        <w:t xml:space="preserve">Future mobile app (React Native) and browser extension support.</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8"/>
        <w:pBdr>
          <w:bottom w:val="single" w:color="1b4f9e" w:sz="6" w:space="3"/>
        </w:pBdr>
        <w:spacing w:after="120" w:before="300"/>
        <w:ind/>
        <w:jc w:val="both"/>
        <w:rPr>
          <w:rFonts w:ascii="Times New Roman" w:hAnsi="Times New Roman" w:cs="Times New Roman"/>
          <w:color w:val="002060"/>
          <w:sz w:val="28"/>
          <w:szCs w:val="28"/>
        </w:rPr>
      </w:pPr>
      <w:r>
        <w:rPr>
          <w:rFonts w:ascii="Times New Roman" w:hAnsi="Times New Roman" w:eastAsia="Times New Roman" w:cs="Times New Roman"/>
          <w:b/>
          <w:bCs/>
          <w:color w:val="002060"/>
          <w:sz w:val="28"/>
          <w:szCs w:val="28"/>
        </w:rPr>
        <w:t xml:space="preserve">5. Key </w:t>
      </w:r>
      <w:r>
        <w:rPr>
          <w:rFonts w:ascii="Times New Roman" w:hAnsi="Times New Roman" w:eastAsia="Times New Roman" w:cs="Times New Roman"/>
          <w:b/>
          <w:bCs/>
          <w:color w:val="002060"/>
          <w:sz w:val="28"/>
          <w:szCs w:val="28"/>
        </w:rPr>
        <w:t xml:space="preserve">Features</w:t>
      </w:r>
      <w:r>
        <w:rPr>
          <w:rFonts w:ascii="Times New Roman" w:hAnsi="Times New Roman" w:cs="Times New Roman"/>
          <w:color w:val="002060"/>
          <w:sz w:val="28"/>
          <w:szCs w:val="28"/>
        </w:rPr>
      </w:r>
      <w:r>
        <w:rPr>
          <w:rFonts w:ascii="Times New Roman" w:hAnsi="Times New Roman" w:cs="Times New Roman"/>
          <w:color w:val="002060"/>
          <w:sz w:val="28"/>
          <w:szCs w:val="28"/>
        </w:rPr>
      </w:r>
    </w:p>
    <w:p>
      <w:pPr>
        <w:pStyle w:val="919"/>
        <w:pBdr/>
        <w:spacing w:after="80" w:before="200"/>
        <w:ind/>
        <w:jc w:val="both"/>
        <w:rPr>
          <w:rFonts w:ascii="Times New Roman" w:hAnsi="Times New Roman" w:cs="Times New Roman"/>
        </w:rPr>
      </w:pPr>
      <w:r>
        <w:rPr>
          <w:rFonts w:ascii="Times New Roman" w:hAnsi="Times New Roman" w:eastAsia="Times New Roman" w:cs="Times New Roman"/>
          <w:b/>
          <w:bCs/>
          <w:color w:val="1b4f9e"/>
          <w:sz w:val="24"/>
          <w:szCs w:val="24"/>
        </w:rPr>
        <w:t xml:space="preserve">5.1 Student Features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Unlimited practice exams with customizable difficulty (Easy / Medium / Hard), subject, topic, and chapter filtering.</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Live exam participation with real-time countdown, leaderboard, and prize announcements.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Batch enrollment to access curated exam series prepared by teachers.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Doubt submission system — post subject-wise academic doubts with status tracking (Open / In Progress / Resolved).</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Detailed performance dashboard: accuracy, score history, subject-wise strengths &amp; weaknesses, and rank.</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Bookmarks for saving important questions and exam templates.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Access to a PDF library for SSC, HSC, admission, and job-related study materials.</w:t>
      </w:r>
      <w:r>
        <w:rPr>
          <w:rFonts w:ascii="Times New Roman" w:hAnsi="Times New Roman" w:cs="Times New Roman"/>
        </w:rPr>
      </w:r>
      <w:r>
        <w:rPr>
          <w:rFonts w:ascii="Times New Roman" w:hAnsi="Times New Roman" w:cs="Times New Roman"/>
        </w:rPr>
      </w:r>
    </w:p>
    <w:p>
      <w:pPr>
        <w:pBdr/>
        <w:spacing w:after="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80" w:before="200"/>
        <w:ind/>
        <w:jc w:val="both"/>
        <w:rPr>
          <w:rFonts w:ascii="Times New Roman" w:hAnsi="Times New Roman" w:cs="Times New Roman"/>
        </w:rPr>
      </w:pPr>
      <w:r>
        <w:rPr>
          <w:rFonts w:ascii="Times New Roman" w:hAnsi="Times New Roman" w:eastAsia="Times New Roman" w:cs="Times New Roman"/>
          <w:b/>
          <w:bCs/>
          <w:color w:val="1b4f9e"/>
          <w:sz w:val="24"/>
          <w:szCs w:val="24"/>
        </w:rPr>
        <w:t xml:space="preserve">5.2 Teacher &amp; Coaching Center Features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Question bank management — create MCQ questions with options, correct answer, explanation, subject, topic, chapter, and difficulty level.</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One-click exam creation from stored questions, with support for negative marking and custom duration.</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Live exam event scheduling with configurable start times and participant management.</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Batch creation and management with seat limits, pricing, and enrollment tracking.</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Upload and share exam papers (PDFs) with students.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Student performance monitoring and progress analytics at batch and individual levels.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Shareable exam links for distribution outside the platform.</w:t>
      </w:r>
      <w:r>
        <w:rPr>
          <w:rFonts w:ascii="Times New Roman" w:hAnsi="Times New Roman" w:cs="Times New Roman"/>
        </w:rPr>
      </w:r>
      <w:r>
        <w:rPr>
          <w:rFonts w:ascii="Times New Roman" w:hAnsi="Times New Roman" w:cs="Times New Roman"/>
        </w:rPr>
      </w:r>
    </w:p>
    <w:p>
      <w:pPr>
        <w:pBdr/>
        <w:spacing w:after="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80" w:before="200"/>
        <w:ind/>
        <w:jc w:val="both"/>
        <w:rPr>
          <w:rFonts w:ascii="Times New Roman" w:hAnsi="Times New Roman" w:cs="Times New Roman"/>
        </w:rPr>
      </w:pPr>
      <w:r>
        <w:rPr>
          <w:rFonts w:ascii="Times New Roman" w:hAnsi="Times New Roman" w:eastAsia="Times New Roman" w:cs="Times New Roman"/>
          <w:b/>
          <w:bCs/>
          <w:color w:val="1b4f9e"/>
          <w:sz w:val="24"/>
          <w:szCs w:val="24"/>
        </w:rPr>
        <w:t xml:space="preserve">5.3 Platform-Wide Features</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Bilingual interface (Bengali-first, English-supported) with a responsive PWA-ready design.</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Role-based access control: Student, Teacher, Admin.</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Subscription management with monthly/yearly billing, discount codes, and usage tracking.</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Leaderboard and ranking system for competitive motivation.</w:t>
      </w:r>
      <w:r>
        <w:rPr>
          <w:rFonts w:ascii="Times New Roman" w:hAnsi="Times New Roman" w:cs="Times New Roman"/>
        </w:rPr>
      </w:r>
      <w:r>
        <w:rPr>
          <w:rFonts w:ascii="Times New Roman" w:hAnsi="Times New Roman" w:cs="Times New Roman"/>
        </w:rPr>
      </w:r>
    </w:p>
    <w:p>
      <w:pPr>
        <w:pStyle w:val="910"/>
        <w:numPr>
          <w:ilvl w:val="0"/>
          <w:numId w:val="4"/>
        </w:numPr>
        <w:pBdr/>
        <w:spacing w:after="40" w:before="40"/>
        <w:ind/>
        <w:jc w:val="both"/>
        <w:rPr>
          <w:rFonts w:ascii="Times New Roman" w:hAnsi="Times New Roman" w:cs="Times New Roman"/>
        </w:rPr>
      </w:pPr>
      <w:r>
        <w:rPr>
          <w:rFonts w:ascii="Times New Roman" w:hAnsi="Times New Roman" w:eastAsia="Times New Roman" w:cs="Times New Roman"/>
          <w:color w:val="555555"/>
          <w:sz w:val="22"/>
          <w:szCs w:val="22"/>
        </w:rPr>
        <w:t xml:space="preserve">OMR grading support (for premium plans).</w:t>
      </w:r>
      <w:r>
        <w:rPr>
          <w:rFonts w:ascii="Times New Roman" w:hAnsi="Times New Roman" w:cs="Times New Roman"/>
        </w:rPr>
      </w:r>
      <w:r>
        <w:rPr>
          <w:rFonts w:ascii="Times New Roman" w:hAnsi="Times New Roman" w:cs="Times New Roman"/>
        </w:rPr>
      </w:r>
    </w:p>
    <w:p>
      <w:pPr>
        <w:pStyle w:val="918"/>
        <w:pBdr>
          <w:bottom w:val="single" w:color="4472c4" w:sz="6" w:space="3"/>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Style w:val="918"/>
        <w:pBdr>
          <w:bottom w:val="single" w:color="4472c4" w:sz="6" w:space="3"/>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Style w:val="918"/>
        <w:pBdr>
          <w:bottom w:val="single" w:color="4472c4" w:sz="6" w:space="4"/>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rPr>
        <w:t xml:space="preserve">6. Methodology</w:t>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development of ProshnoBank follows an A</w:t>
      </w:r>
      <w:r>
        <w:rPr>
          <w:rFonts w:ascii="Times New Roman" w:hAnsi="Times New Roman" w:eastAsia="Times New Roman" w:cs="Times New Roman"/>
          <w:sz w:val="20"/>
          <w:szCs w:val="20"/>
        </w:rPr>
        <w:t xml:space="preserve">gile methodology with iterative sprints. Requirements are gathered from students, teachers, and coaching centers to ensure the platform addresses real needs. The project is structured in weekly delivery cycles, allowing continuous feedback and improvement.</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6.1. Technology Stack</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technology stack is optimized for performance, type safety, and rapid deployment on a serverless infrastructure.</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826"/>
        <w:gridCol w:w="4000"/>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Layer</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Technology</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Purpose</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Frontend Framework</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Next.js 15 (React)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Server-rendered UI, App Router, PWA</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Language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TypeScript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Type safety across frontend &amp; backend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Styling</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Tailwind CSS + Shadcn/ui</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Responsive, accessible UI components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Database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PostgreSQL (via Supabase)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Relational data storage with Row-Level Security</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Authentication</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Supabase Auth</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JWT-based authentication &amp; role management</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File Storage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Supabase Storage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PDF and image file hosting</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Backend API</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Next.js Server Actions + Route Handlers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Serverless data operations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Deployment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8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Vercel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4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Global CDN, edge functions, CI/CD pipeline</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eastAsia="Times New Roman" w:cs="Times New Roman"/>
          <w:color w:val="595959"/>
          <w:sz w:val="18"/>
          <w:szCs w:val="18"/>
          <w:highlight w:val="none"/>
        </w:rPr>
      </w:pPr>
      <w:r>
        <w:rPr>
          <w:rFonts w:ascii="Times New Roman" w:hAnsi="Times New Roman" w:eastAsia="Times New Roman" w:cs="Times New Roman"/>
          <w:color w:val="595959"/>
          <w:sz w:val="18"/>
          <w:szCs w:val="18"/>
        </w:rPr>
        <w:t xml:space="preserve">Table 3: Technology Stack for ProshnoBank</w:t>
      </w:r>
      <w:r>
        <w:rPr>
          <w:rFonts w:ascii="Times New Roman" w:hAnsi="Times New Roman" w:cs="Times New Roman"/>
        </w:rPr>
      </w:r>
      <w:r>
        <w:rPr>
          <w:rFonts w:ascii="Times New Roman" w:hAnsi="Times New Roman" w:eastAsia="Times New Roman" w:cs="Times New Roman"/>
          <w:color w:val="595959"/>
          <w:sz w:val="18"/>
          <w:szCs w:val="18"/>
          <w:highlight w:val="none"/>
        </w:rPr>
      </w:r>
    </w:p>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highlight w:val="none"/>
        </w:rPr>
      </w:r>
      <w:r>
        <w:rPr>
          <w:rFonts w:ascii="Times New Roman" w:hAnsi="Times New Roman" w:eastAsia="Times New Roman" w:cs="Times New Roman"/>
          <w:color w:val="595959"/>
          <w:sz w:val="18"/>
          <w:szCs w:val="18"/>
          <w:highlight w:val="none"/>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6.2. Design Principles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Bengali-First Interface:</w:t>
      </w:r>
      <w:r>
        <w:rPr>
          <w:rFonts w:ascii="Times New Roman" w:hAnsi="Times New Roman" w:eastAsia="Times New Roman" w:cs="Times New Roman"/>
          <w:b w:val="0"/>
          <w:bCs w:val="0"/>
          <w:color w:val="000000"/>
          <w:sz w:val="20"/>
          <w:szCs w:val="20"/>
        </w:rPr>
        <w:t xml:space="preserve"> The UI is designed with Bengali as the primary language, ensuring accessibility for all target users.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Mobile-First Responsive Design:</w:t>
      </w:r>
      <w:r>
        <w:rPr>
          <w:rFonts w:ascii="Times New Roman" w:hAnsi="Times New Roman" w:eastAsia="Times New Roman" w:cs="Times New Roman"/>
          <w:b w:val="0"/>
          <w:bCs w:val="0"/>
          <w:color w:val="000000"/>
          <w:sz w:val="20"/>
          <w:szCs w:val="20"/>
        </w:rPr>
        <w:t xml:space="preserve"> Tailwind CSS ensures the layout adapts perfectly from mobile screens to large desktop monitors.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Server-Side Rendering (SSR):</w:t>
      </w:r>
      <w:r>
        <w:rPr>
          <w:rFonts w:ascii="Times New Roman" w:hAnsi="Times New Roman" w:eastAsia="Times New Roman" w:cs="Times New Roman"/>
          <w:b w:val="0"/>
          <w:bCs w:val="0"/>
          <w:color w:val="000000"/>
          <w:sz w:val="20"/>
          <w:szCs w:val="20"/>
        </w:rPr>
        <w:t xml:space="preserve"> Next.js renders pages on the server for speed and SEO, ensuring content is visible instantly.</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Accessibility:</w:t>
      </w:r>
      <w:r>
        <w:rPr>
          <w:rFonts w:ascii="Times New Roman" w:hAnsi="Times New Roman" w:eastAsia="Times New Roman" w:cs="Times New Roman"/>
          <w:b w:val="0"/>
          <w:bCs w:val="0"/>
          <w:color w:val="000000"/>
          <w:sz w:val="20"/>
          <w:szCs w:val="20"/>
        </w:rPr>
        <w:t xml:space="preserve"> Adhering to WCAG guidelines using accessible primitives from Shadcn/ui (Radix UI).</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Security:</w:t>
      </w:r>
      <w:r>
        <w:rPr>
          <w:rFonts w:ascii="Times New Roman" w:hAnsi="Times New Roman" w:eastAsia="Times New Roman" w:cs="Times New Roman"/>
          <w:b w:val="0"/>
          <w:bCs w:val="0"/>
          <w:color w:val="000000"/>
          <w:sz w:val="20"/>
          <w:szCs w:val="20"/>
        </w:rPr>
        <w:t xml:space="preserve"> Row Level Security (RLS) enforced at Supabase ensures data isolation between users and roles.</w:t>
      </w:r>
      <w:r>
        <w:rPr>
          <w:rFonts w:ascii="Times New Roman" w:hAnsi="Times New Roman" w:cs="Times New Roman"/>
        </w:rPr>
      </w:r>
      <w:r>
        <w:rPr>
          <w:rFonts w:ascii="Times New Roman" w:hAnsi="Times New Roman" w:cs="Times New Roman"/>
        </w:rPr>
      </w:r>
    </w:p>
    <w:p>
      <w:pPr>
        <w:pStyle w:val="910"/>
        <w:numPr>
          <w:ilvl w:val="0"/>
          <w:numId w:val="2"/>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Progressive Web App (PWA):</w:t>
      </w:r>
      <w:r>
        <w:rPr>
          <w:rFonts w:ascii="Times New Roman" w:hAnsi="Times New Roman" w:eastAsia="Times New Roman" w:cs="Times New Roman"/>
          <w:b w:val="0"/>
          <w:bCs w:val="0"/>
          <w:color w:val="000000"/>
          <w:sz w:val="20"/>
          <w:szCs w:val="20"/>
        </w:rPr>
        <w:t xml:space="preserve"> Installable on mobile and desktop for a near-native experience.</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6.3. Database Design </w:t>
      </w:r>
      <w:r>
        <w:rPr>
          <w:rFonts w:ascii="Times New Roman" w:hAnsi="Times New Roman" w:cs="Times New Roman"/>
        </w:rPr>
      </w:r>
      <w:r>
        <w:rPr>
          <w:rFonts w:ascii="Times New Roman" w:hAnsi="Times New Roman" w:cs="Times New Roman"/>
        </w:rPr>
      </w:r>
    </w:p>
    <w:tbl>
      <w:tblPr>
        <w:tblW w:w="9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00"/>
        <w:gridCol w:w="6800"/>
      </w:tblGrid>
      <w:tr>
        <w:trPr>
          <w:tblHeader/>
        </w:trPr>
        <w:tc>
          <w:tcPr>
            <w:shd w:val="clear" w:color="ffffff" w:fill="1b4f9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Arial" w:hAnsi="Arial" w:eastAsia="Arial" w:cs="Arial"/>
                <w:b/>
                <w:bCs/>
                <w:color w:val="ffffff"/>
                <w:sz w:val="20"/>
                <w:szCs w:val="20"/>
              </w:rPr>
              <w:t xml:space="preserve">Table</w:t>
            </w:r>
            <w:r/>
          </w:p>
        </w:tc>
        <w:tc>
          <w:tcPr>
            <w:shd w:val="clear" w:color="ffffff" w:fill="1b4f9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vAlign w:val="center"/>
            <w:textDirection w:val="lrTb"/>
            <w:noWrap w:val="false"/>
          </w:tcPr>
          <w:p>
            <w:pPr>
              <w:pBdr/>
              <w:spacing/>
              <w:ind/>
              <w:jc w:val="center"/>
              <w:rPr/>
            </w:pPr>
            <w:r>
              <w:rPr>
                <w:rFonts w:ascii="Arial" w:hAnsi="Arial" w:eastAsia="Arial" w:cs="Arial"/>
                <w:b/>
                <w:bCs/>
                <w:color w:val="ffffff"/>
                <w:sz w:val="20"/>
                <w:szCs w:val="20"/>
              </w:rPr>
              <w:t xml:space="preserve">Description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profiles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Stores user profile: name, email, phone, institution, class level, avatar, and registration type.</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user_roles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Maps users to their role (student, teacher, admin) for RBAC enforcement.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question_bank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Core question store with subject, topic, chapter, difficulty, MCQ options, correct answer, and explanation.</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exam_templates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Defines reusable exam configurations: title, category, question count, duration, marks, subjects breakdown, and embedded question IDs.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exam_attempts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Records every student exam session: answers, score, time taken, negative marking details, and accuracy metrics.</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live_exam_events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Schedules live competitive exams tied to an exam template, with status (upcoming / starting-soon / live) and participant count.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exam_batches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Teacher-created batch programs with pricing, seat limits, duration, status, and category linkage.</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batch_enrollments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Student enrollment records for batches, including payment reference and expiry tracking.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doubts &amp; doubt_answers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Student-submitted academic doubts with teacher/peer answers, best-answer marking, and helpfulness votes.</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student_progress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Per-subject/topic accuracy and attempt counts for each student, used to compute strengths and weaknesses.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user_stats_cache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Aggregated statistics per user (total exams, average score, accuracy, study hours, rank) for fast dashboard rendering.</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subscription_plans &amp; user_subscriptions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SaaS tier definitions and per-user subscription status, billing cycle, and cancellation tracking.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exam_categories &amp; subjects &amp; chapters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Hierarchical classification: category → subject → chapter → chapter_topics, used for filtering and navigation.</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bookmarks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User-saved questions and exam templates for quick revisiting.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pdf_library &amp; proshnobank_pdfs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Curated PDF study materials organized by category (SSC, HSC, admission, chakri).</w:t>
            </w:r>
            <w:r/>
          </w:p>
        </w:tc>
      </w:tr>
      <w:tr>
        <w:trPr/>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400" w:type="dxa"/>
            <w:textDirection w:val="lrTb"/>
            <w:noWrap w:val="false"/>
          </w:tcPr>
          <w:p>
            <w:pPr>
              <w:pBdr/>
              <w:spacing/>
              <w:ind/>
              <w:rPr/>
            </w:pPr>
            <w:r>
              <w:rPr>
                <w:rFonts w:ascii="Arial" w:hAnsi="Arial" w:eastAsia="Arial" w:cs="Arial"/>
                <w:color w:val="555555"/>
                <w:sz w:val="20"/>
                <w:szCs w:val="20"/>
              </w:rPr>
              <w:t xml:space="preserve">billing_history &amp; discount_codes</w:t>
            </w:r>
            <w:r/>
          </w:p>
        </w:tc>
        <w:tc>
          <w:tcPr>
            <w:shd w:val="clear" w:color="ffffff" w:fill="f0f4fb"/>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6800" w:type="dxa"/>
            <w:textDirection w:val="lrTb"/>
            <w:noWrap w:val="false"/>
          </w:tcPr>
          <w:p>
            <w:pPr>
              <w:pBdr/>
              <w:spacing/>
              <w:ind/>
              <w:rPr/>
            </w:pPr>
            <w:r>
              <w:rPr>
                <w:rFonts w:ascii="Arial" w:hAnsi="Arial" w:eastAsia="Arial" w:cs="Arial"/>
                <w:color w:val="555555"/>
                <w:sz w:val="20"/>
                <w:szCs w:val="20"/>
              </w:rPr>
              <w:t xml:space="preserve">Payment records and promotional discount code management.</w:t>
            </w:r>
            <w:r/>
          </w:p>
        </w:tc>
      </w:tr>
    </w:tbl>
    <w:p>
      <w:pPr>
        <w:pStyle w:val="918"/>
        <w:pBdr>
          <w:bottom w:val="single" w:color="4472c4" w:sz="6" w:space="3"/>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Style w:val="918"/>
        <w:pBdr>
          <w:bottom w:val="single" w:color="4472c4" w:sz="6" w:space="4"/>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rPr>
        <w:t xml:space="preserve">7. Visual Models</w:t>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7.1. ERD (Entity Relationship Diagram)</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database schema is designed using PostgreSQL with Row Level Security enforced at the Supabase layer. The schema supports multi-tenancy (student / teacher / admin) with proper foreign key constraints, JSONB for flexible data, and UUID primary keys.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52"/>
        <w:gridCol w:w="2250"/>
        <w:gridCol w:w="52"/>
        <w:gridCol w:w="2250"/>
        <w:gridCol w:w="52"/>
        <w:gridCol w:w="2120"/>
      </w:tblGrid>
      <w:tr>
        <w:trPr/>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profiles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user_id: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email, name, phone</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institution, class_level</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avatar, role</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question_bank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question_id: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subject, topic, chapter</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difficulty, options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correct_answer, explanation</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exam_templates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template_id: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title, category</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duration, marks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question_ids[]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exam_attempts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attempt_id: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user_id: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template_id: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score, accuracy, time_taken</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9026"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25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25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212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exam_batches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batch_id: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teacher_id: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title, pricing, seats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status, category</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doubts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doubt_id: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user_id: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subject, question</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status: Open/Resolved</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live_exam_events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event_id: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template_id: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start_time, status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participant_count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52"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deeaf1"/>
            <w:tcBorders>
              <w:top w:val="single" w:color="70ad47" w:sz="6" w:space="0"/>
              <w:left w:val="single" w:color="70ad47" w:sz="6" w:space="0"/>
              <w:bottom w:val="single" w:color="70ad47" w:sz="6" w:space="0"/>
              <w:right w:val="single" w:color="70ad47" w:sz="6" w:space="0"/>
            </w:tcBorders>
            <w:tcMar>
              <w:left w:w="100" w:type="dxa"/>
              <w:top w:w="80" w:type="dxa"/>
              <w:right w:w="100" w:type="dxa"/>
              <w:bottom w:w="80" w:type="dxa"/>
            </w:tcMar>
            <w:tcW w:w="2250" w:type="dxa"/>
            <w:textDirection w:val="lrTb"/>
            <w:noWrap w:val="false"/>
          </w:tcPr>
          <w:p>
            <w:pPr>
              <w:pBdr/>
              <w:spacing w:after="40" w:before="0"/>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subscriptions</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sub_id: UUID PK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user_id: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plan_id: UUID FK</w:t>
            </w:r>
            <w:r>
              <w:rPr>
                <w:rFonts w:ascii="Times New Roman" w:hAnsi="Times New Roman" w:cs="Times New Roman"/>
              </w:rPr>
            </w:r>
            <w:r>
              <w:rPr>
                <w:rFonts w:ascii="Times New Roman" w:hAnsi="Times New Roman" w:cs="Times New Roman"/>
              </w:rPr>
            </w:r>
          </w:p>
          <w:p>
            <w:pPr>
              <w:pBdr/>
              <w:spacing w:after="20" w:before="0"/>
              <w:ind/>
              <w:jc w:val="left"/>
              <w:rPr>
                <w:rFonts w:ascii="Times New Roman" w:hAnsi="Times New Roman" w:cs="Times New Roman"/>
              </w:rPr>
            </w:pPr>
            <w:r>
              <w:rPr>
                <w:rFonts w:ascii="Times New Roman" w:hAnsi="Times New Roman" w:eastAsia="Times New Roman" w:cs="Times New Roman"/>
                <w:sz w:val="16"/>
                <w:szCs w:val="16"/>
              </w:rPr>
              <w:t xml:space="preserve">status, billing_cycle</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Figure 1: Entity Relationship Diagram of ProshnoBank</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7.2. System Architecture Diagram</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ProshnoBank follows a modern server</w:t>
      </w:r>
      <w:r>
        <w:rPr>
          <w:rFonts w:ascii="Times New Roman" w:hAnsi="Times New Roman" w:eastAsia="Times New Roman" w:cs="Times New Roman"/>
          <w:sz w:val="20"/>
          <w:szCs w:val="20"/>
        </w:rPr>
        <w:t xml:space="preserve">less architecture leveraging the Next.js App Router. The client communicates with the backend exclusively through Next.js Server Actions and API Route Handlers, which in turn interact with Supabase for database operations, authentication, and file storage.</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0"/>
        <w:gridCol w:w="100"/>
        <w:gridCol w:w="1400"/>
        <w:gridCol w:w="100"/>
        <w:gridCol w:w="1500"/>
        <w:gridCol w:w="100"/>
        <w:gridCol w:w="1400"/>
        <w:gridCol w:w="100"/>
        <w:gridCol w:w="1426"/>
        <w:gridCol w:w="100"/>
        <w:gridCol w:w="1300"/>
      </w:tblGrid>
      <w:tr>
        <w:trPr/>
        <w:tc>
          <w:tcPr>
            <w:shd w:val="clear" w:color="auto" w:fill="bdd7ee"/>
            <w:tcBorders>
              <w:top w:val="single" w:color="4472c4" w:sz="8" w:space="0"/>
              <w:left w:val="single" w:color="4472c4" w:sz="8" w:space="0"/>
              <w:bottom w:val="single" w:color="4472c4" w:sz="8" w:space="0"/>
              <w:right w:val="single" w:color="4472c4"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User
(Browser/PWA)</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595959"/>
                <w:sz w:val="20"/>
                <w:szCs w:val="20"/>
              </w:rPr>
              <w:t xml:space="preserve">→</w:t>
            </w:r>
            <w:r>
              <w:rPr>
                <w:rFonts w:ascii="Times New Roman" w:hAnsi="Times New Roman" w:cs="Times New Roman"/>
              </w:rPr>
            </w:r>
            <w:r>
              <w:rPr>
                <w:rFonts w:ascii="Times New Roman" w:hAnsi="Times New Roman" w:cs="Times New Roman"/>
              </w:rPr>
            </w:r>
          </w:p>
        </w:tc>
        <w:tc>
          <w:tcPr>
            <w:shd w:val="clear" w:color="auto" w:fill="bdd7ee"/>
            <w:tcBorders>
              <w:top w:val="single" w:color="4472c4" w:sz="8" w:space="0"/>
              <w:left w:val="single" w:color="4472c4" w:sz="8" w:space="0"/>
              <w:bottom w:val="single" w:color="4472c4" w:sz="8" w:space="0"/>
              <w:right w:val="single" w:color="4472c4" w:sz="8" w:space="0"/>
            </w:tcBorders>
            <w:tcMar>
              <w:left w:w="80" w:type="dxa"/>
              <w:top w:w="60" w:type="dxa"/>
              <w:right w:w="80" w:type="dxa"/>
              <w:bottom w:w="60" w:type="dxa"/>
            </w:tcMar>
            <w:tcW w:w="14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Vercel Edge
Network</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595959"/>
                <w:sz w:val="20"/>
                <w:szCs w:val="20"/>
              </w:rPr>
              <w:t xml:space="preserve">→</w:t>
            </w:r>
            <w:r>
              <w:rPr>
                <w:rFonts w:ascii="Times New Roman" w:hAnsi="Times New Roman" w:cs="Times New Roman"/>
              </w:rPr>
            </w:r>
            <w:r>
              <w:rPr>
                <w:rFonts w:ascii="Times New Roman" w:hAnsi="Times New Roman" w:cs="Times New Roman"/>
              </w:rPr>
            </w:r>
          </w:p>
        </w:tc>
        <w:tc>
          <w:tcPr>
            <w:shd w:val="clear" w:color="auto" w:fill="bdd7ee"/>
            <w:tcBorders>
              <w:top w:val="single" w:color="4472c4" w:sz="8" w:space="0"/>
              <w:left w:val="single" w:color="4472c4" w:sz="8" w:space="0"/>
              <w:bottom w:val="single" w:color="4472c4" w:sz="8" w:space="0"/>
              <w:right w:val="single" w:color="4472c4"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Next.js
App Router</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595959"/>
                <w:sz w:val="20"/>
                <w:szCs w:val="20"/>
              </w:rPr>
              <w:t xml:space="preserve">→</w:t>
            </w:r>
            <w:r>
              <w:rPr>
                <w:rFonts w:ascii="Times New Roman" w:hAnsi="Times New Roman" w:cs="Times New Roman"/>
              </w:rPr>
            </w:r>
            <w:r>
              <w:rPr>
                <w:rFonts w:ascii="Times New Roman" w:hAnsi="Times New Roman" w:cs="Times New Roman"/>
              </w:rPr>
            </w:r>
          </w:p>
        </w:tc>
        <w:tc>
          <w:tcPr>
            <w:shd w:val="clear" w:color="auto" w:fill="bdd7ee"/>
            <w:tcBorders>
              <w:top w:val="single" w:color="4472c4" w:sz="8" w:space="0"/>
              <w:left w:val="single" w:color="4472c4" w:sz="8" w:space="0"/>
              <w:bottom w:val="single" w:color="4472c4" w:sz="8" w:space="0"/>
              <w:right w:val="single" w:color="4472c4" w:sz="8" w:space="0"/>
            </w:tcBorders>
            <w:tcMar>
              <w:left w:w="80" w:type="dxa"/>
              <w:top w:w="60" w:type="dxa"/>
              <w:right w:w="80" w:type="dxa"/>
              <w:bottom w:w="60" w:type="dxa"/>
            </w:tcMar>
            <w:tcW w:w="14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Server Actions
&amp; Route Handlers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595959"/>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70ad47" w:sz="8" w:space="0"/>
              <w:left w:val="single" w:color="70ad47" w:sz="8" w:space="0"/>
              <w:bottom w:val="single" w:color="70ad47" w:sz="8" w:space="0"/>
              <w:right w:val="single" w:color="70ad47" w:sz="8" w:space="0"/>
            </w:tcBorders>
            <w:tcMar>
              <w:left w:w="80" w:type="dxa"/>
              <w:top w:w="60" w:type="dxa"/>
              <w:right w:w="80" w:type="dxa"/>
              <w:bottom w:w="60" w:type="dxa"/>
            </w:tcMar>
            <w:tcW w:w="1426"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375623"/>
                <w:sz w:val="18"/>
                <w:szCs w:val="18"/>
              </w:rPr>
              <w:t xml:space="preserve">Supabase
PostgreSQL + RLS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70ad47" w:sz="8" w:space="0"/>
              <w:left w:val="single" w:color="70ad47" w:sz="8" w:space="0"/>
              <w:bottom w:val="single" w:color="70ad47" w:sz="8" w:space="0"/>
              <w:right w:val="single" w:color="70ad47" w:sz="8" w:space="0"/>
            </w:tcBorders>
            <w:tcMar>
              <w:left w:w="80" w:type="dxa"/>
              <w:top w:w="60" w:type="dxa"/>
              <w:right w:w="80" w:type="dxa"/>
              <w:bottom w:w="60" w:type="dxa"/>
            </w:tcMar>
            <w:tcW w:w="13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375623"/>
                <w:sz w:val="18"/>
                <w:szCs w:val="18"/>
              </w:rPr>
              <w:t xml:space="preserve">Supabase
Auth Service</w:t>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5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5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t xml:space="preserve">↓</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26"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t xml:space="preserve">↓</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3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Auth Middleware
(Supabase JWT)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bdd7ee"/>
            <w:tcBorders>
              <w:top w:val="single" w:color="4472c4" w:sz="8" w:space="0"/>
              <w:left w:val="single" w:color="4472c4" w:sz="8" w:space="0"/>
              <w:bottom w:val="single" w:color="4472c4" w:sz="8" w:space="0"/>
              <w:right w:val="single" w:color="4472c4"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1f3864"/>
                <w:sz w:val="18"/>
                <w:szCs w:val="18"/>
              </w:rPr>
              <w:t xml:space="preserve">React Server
Components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70ad47" w:sz="8" w:space="0"/>
              <w:left w:val="single" w:color="70ad47" w:sz="8" w:space="0"/>
              <w:bottom w:val="single" w:color="70ad47" w:sz="8" w:space="0"/>
              <w:right w:val="single" w:color="70ad47" w:sz="8" w:space="0"/>
            </w:tcBorders>
            <w:tcMar>
              <w:left w:w="80" w:type="dxa"/>
              <w:top w:w="60" w:type="dxa"/>
              <w:right w:w="80" w:type="dxa"/>
              <w:bottom w:w="60" w:type="dxa"/>
            </w:tcMar>
            <w:tcW w:w="14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375623"/>
                <w:sz w:val="18"/>
                <w:szCs w:val="18"/>
              </w:rPr>
              <w:t xml:space="preserve">Supabase
Storage (PDFs)</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26"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3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5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t xml:space="preserve">↑</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5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426"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3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Student
Client</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4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Teacher
Dashboard</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5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Admin
Panel</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400"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Live Exam
Engine</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ce4d6"/>
            <w:tcBorders>
              <w:top w:val="single" w:color="ed7d31" w:sz="8" w:space="0"/>
              <w:left w:val="single" w:color="ed7d31" w:sz="8" w:space="0"/>
              <w:bottom w:val="single" w:color="ed7d31" w:sz="8" w:space="0"/>
              <w:right w:val="single" w:color="ed7d31" w:sz="8" w:space="0"/>
            </w:tcBorders>
            <w:tcMar>
              <w:left w:w="80" w:type="dxa"/>
              <w:top w:w="60" w:type="dxa"/>
              <w:right w:w="80" w:type="dxa"/>
              <w:bottom w:w="60" w:type="dxa"/>
            </w:tcMar>
            <w:tcW w:w="1426" w:type="dxa"/>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bCs/>
                <w:color w:val="843c0c"/>
                <w:sz w:val="18"/>
                <w:szCs w:val="18"/>
              </w:rPr>
              <w:t xml:space="preserve">Analytics &amp;
Dashboard</w:t>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tcBorders>
              <w:top w:val="none" w:color="ffffff" w:sz="0" w:space="0"/>
              <w:left w:val="none" w:color="ffffff" w:sz="0" w:space="0"/>
              <w:bottom w:val="none" w:color="ffffff" w:sz="0" w:space="0"/>
              <w:right w:val="none" w:color="ffffff" w:sz="0" w:space="0"/>
            </w:tcBorders>
            <w:tcMar>
              <w:left w:w="120" w:type="dxa"/>
              <w:top w:w="80" w:type="dxa"/>
              <w:right w:w="120" w:type="dxa"/>
              <w:bottom w:w="80" w:type="dxa"/>
            </w:tcMar>
            <w:tcW w:w="1300" w:type="dxa"/>
            <w:vAlign w:val="center"/>
            <w:textDirection w:val="lrTb"/>
            <w:noWrap w:val="false"/>
          </w:tcPr>
          <w:p>
            <w:pPr>
              <w:pBdr/>
              <w:spacing/>
              <w:ind/>
              <w:jc w:val="left"/>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bl>
    <w:p>
      <w:pPr>
        <w:pBdr/>
        <w:spacing w:after="6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80" w:before="0"/>
        <w:ind/>
        <w:jc w:val="center"/>
        <w:rPr>
          <w:rFonts w:ascii="Times New Roman" w:hAnsi="Times New Roman" w:cs="Times New Roman"/>
        </w:rPr>
      </w:pPr>
      <w:r>
        <w:rPr>
          <w:rFonts w:ascii="Times New Roman" w:hAnsi="Times New Roman" w:eastAsia="Times New Roman" w:cs="Times New Roman"/>
          <w:b w:val="0"/>
          <w:bCs w:val="0"/>
          <w:color w:val="595959"/>
          <w:sz w:val="18"/>
          <w:szCs w:val="18"/>
        </w:rPr>
        <w:t xml:space="preserve">Role-Based Access Control (Student / Teacher / Admin) enforced via Supabase RLS</w:t>
      </w:r>
      <w:r>
        <w:rPr>
          <w:rFonts w:ascii="Times New Roman" w:hAnsi="Times New Roman" w:cs="Times New Roman"/>
        </w:rPr>
      </w:r>
      <w:r>
        <w:rPr>
          <w:rFonts w:ascii="Times New Roman" w:hAnsi="Times New Roman" w:cs="Times New Roman"/>
        </w:rPr>
      </w:r>
    </w:p>
    <w:p>
      <w:pPr>
        <w:pBdr/>
        <w:spacing w:after="120" w:before="60"/>
        <w:ind/>
        <w:jc w:val="center"/>
        <w:rPr>
          <w:rFonts w:ascii="Times New Roman" w:hAnsi="Times New Roman" w:eastAsia="Times New Roman" w:cs="Times New Roman"/>
          <w:color w:val="595959"/>
          <w:sz w:val="18"/>
          <w:szCs w:val="18"/>
          <w:highlight w:val="none"/>
        </w:rPr>
      </w:pPr>
      <w:r>
        <w:rPr>
          <w:rFonts w:ascii="Times New Roman" w:hAnsi="Times New Roman" w:eastAsia="Times New Roman" w:cs="Times New Roman"/>
          <w:color w:val="595959"/>
          <w:sz w:val="18"/>
          <w:szCs w:val="18"/>
        </w:rPr>
        <w:t xml:space="preserve">Figure 2: System Architecture &amp; Data Flow of ProshnoBank</w:t>
      </w:r>
      <w:r>
        <w:rPr>
          <w:rFonts w:ascii="Times New Roman" w:hAnsi="Times New Roman" w:eastAsia="Times New Roman" w:cs="Times New Roman"/>
          <w:color w:val="595959"/>
          <w:sz w:val="18"/>
          <w:szCs w:val="18"/>
          <w:highlight w:val="none"/>
        </w:rPr>
      </w:r>
      <w:r>
        <w:rPr>
          <w:rFonts w:ascii="Times New Roman" w:hAnsi="Times New Roman" w:eastAsia="Times New Roman" w:cs="Times New Roman"/>
          <w:color w:val="595959"/>
          <w:sz w:val="18"/>
          <w:szCs w:val="18"/>
          <w:highlight w:val="none"/>
        </w:rPr>
      </w:r>
    </w:p>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highlight w:val="none"/>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eastAsia="Times New Roman" w:cs="Times New Roman"/>
          <w:b/>
          <w:bCs/>
          <w:color w:val="1f3864"/>
          <w:sz w:val="22"/>
          <w:szCs w:val="22"/>
          <w:highlight w:val="none"/>
        </w:rPr>
      </w:pPr>
      <w:r>
        <w:rPr>
          <w:rFonts w:ascii="Times New Roman" w:hAnsi="Times New Roman" w:eastAsia="Times New Roman" w:cs="Times New Roman"/>
          <w:b/>
          <w:bCs/>
          <w:color w:val="1f3864"/>
          <w:sz w:val="22"/>
          <w:szCs w:val="22"/>
        </w:rPr>
        <w:t xml:space="preserve">7.3. Timeline (Gantt Chart)</w:t>
      </w:r>
      <w:r>
        <w:rPr>
          <w:rFonts w:ascii="Times New Roman" w:hAnsi="Times New Roman" w:eastAsia="Times New Roman" w:cs="Times New Roman"/>
          <w:b/>
          <w:bCs/>
          <w:color w:val="1f3864"/>
          <w:sz w:val="22"/>
          <w:szCs w:val="22"/>
          <w:highlight w:val="none"/>
        </w:rPr>
      </w:r>
      <w:r>
        <w:rPr>
          <w:rFonts w:ascii="Times New Roman" w:hAnsi="Times New Roman" w:eastAsia="Times New Roman" w:cs="Times New Roman"/>
          <w:b/>
          <w:bCs/>
          <w:color w:val="1f3864"/>
          <w:sz w:val="22"/>
          <w:szCs w:val="22"/>
          <w:highlight w:val="none"/>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timeline is divided into 7 weekly sprints, focusing on the full-stack development lifecycle.</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26"/>
        <w:gridCol w:w="800"/>
        <w:gridCol w:w="800"/>
        <w:gridCol w:w="800"/>
        <w:gridCol w:w="800"/>
        <w:gridCol w:w="800"/>
        <w:gridCol w:w="800"/>
        <w:gridCol w:w="800"/>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Task</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W1</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W2</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W3</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W4</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W5</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W6</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W7</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Requirement Analysis &amp; Setup</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DB Schema (Supabase/Drizzle)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Auth + RBAC + Student Features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Teacher &amp; Batch Management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Live Exams &amp; Analytics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Subscription &amp; Billing (SaaS)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3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Testing, Polish &amp; Deployment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c>
          <w:tcPr>
            <w:shd w:val="clear" w:color="auto" w:fill="e2efda"/>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375623"/>
                <w:sz w:val="20"/>
                <w:szCs w:val="20"/>
              </w:rPr>
              <w:t xml:space="preserve">✓</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Table 4: Development Timeline (Gantt Chart) of ProshnoBank</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8. B2B &amp; B2C Model</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ProshnoBank serves both </w:t>
      </w:r>
      <w:r>
        <w:rPr>
          <w:rFonts w:ascii="Times New Roman" w:hAnsi="Times New Roman" w:eastAsia="Times New Roman" w:cs="Times New Roman"/>
          <w:b/>
          <w:bCs/>
          <w:color w:val="000000"/>
          <w:sz w:val="20"/>
          <w:szCs w:val="20"/>
        </w:rPr>
        <w:t xml:space="preserve">B2C (Business-to-Consumer)</w:t>
      </w:r>
      <w:r>
        <w:rPr>
          <w:rFonts w:ascii="Times New Roman" w:hAnsi="Times New Roman" w:eastAsia="Times New Roman" w:cs="Times New Roman"/>
          <w:b w:val="0"/>
          <w:bCs w:val="0"/>
          <w:color w:val="000000"/>
          <w:sz w:val="20"/>
          <w:szCs w:val="20"/>
        </w:rPr>
        <w:t xml:space="preserve"> and </w:t>
      </w:r>
      <w:r>
        <w:rPr>
          <w:rFonts w:ascii="Times New Roman" w:hAnsi="Times New Roman" w:eastAsia="Times New Roman" w:cs="Times New Roman"/>
          <w:b/>
          <w:bCs/>
          <w:color w:val="000000"/>
          <w:sz w:val="20"/>
          <w:szCs w:val="20"/>
        </w:rPr>
        <w:t xml:space="preserve">B2B (Business-to-Business)</w:t>
      </w:r>
      <w:r>
        <w:rPr>
          <w:rFonts w:ascii="Times New Roman" w:hAnsi="Times New Roman" w:eastAsia="Times New Roman" w:cs="Times New Roman"/>
          <w:b w:val="0"/>
          <w:bCs w:val="0"/>
          <w:color w:val="000000"/>
          <w:sz w:val="20"/>
          <w:szCs w:val="20"/>
        </w:rPr>
        <w:t xml:space="preserve"> markets simultaneously, enabling a diverse revenue model and broad market reach.</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8.1. B2C Model — Students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Individual students subscribe directly to ProshnoBank to access practice exams, live events, doubt resolution, and analytics. The freemium model ensures low barriers to entry while premium tiers drive revenue.</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6"/>
        <w:gridCol w:w="2100"/>
        <w:gridCol w:w="2100"/>
        <w:gridCol w:w="2200"/>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Feature</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Free Student</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Basic (Monthly)</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Student Premium (Yearly)</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Practice Exams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Limited (10/month)</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Live Exam Participation</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0</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5/month</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Doubt Submissions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3/month</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20/month</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Batch Enrollment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 (1 active)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 (unlimited)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PDF Library Access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Limited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Full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Full</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Performance Analytics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Basic</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Full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Full + Predictions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OMR Grading</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Pricing (BDT)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Free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~149/month</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~999/year</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Table 5: B2C Subscription Tiers for Students</w:t>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eastAsia="Times New Roman" w:cs="Times New Roman"/>
          <w:b/>
          <w:bCs/>
          <w:color w:val="1f3864"/>
          <w:sz w:val="22"/>
          <w:szCs w:val="22"/>
          <w:highlight w:val="none"/>
        </w:rPr>
      </w:pPr>
      <w:r>
        <w:rPr>
          <w:rFonts w:ascii="Times New Roman" w:hAnsi="Times New Roman" w:eastAsia="Times New Roman" w:cs="Times New Roman"/>
          <w:b/>
          <w:bCs/>
          <w:color w:val="1f3864"/>
          <w:sz w:val="22"/>
          <w:szCs w:val="22"/>
        </w:rPr>
        <w:t xml:space="preserve">8.2. B2B Model — Teachers &amp; Coaching Centers</w:t>
      </w:r>
      <w:r>
        <w:rPr>
          <w:rFonts w:ascii="Times New Roman" w:hAnsi="Times New Roman" w:eastAsia="Times New Roman" w:cs="Times New Roman"/>
          <w:b/>
          <w:bCs/>
          <w:color w:val="1f3864"/>
          <w:sz w:val="22"/>
          <w:szCs w:val="22"/>
          <w:highlight w:val="none"/>
        </w:rPr>
      </w:r>
      <w:r>
        <w:rPr>
          <w:rFonts w:ascii="Times New Roman" w:hAnsi="Times New Roman" w:eastAsia="Times New Roman" w:cs="Times New Roman"/>
          <w:b/>
          <w:bCs/>
          <w:color w:val="1f3864"/>
          <w:sz w:val="22"/>
          <w:szCs w:val="22"/>
          <w:highlight w:val="none"/>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Coaching centers and individual teachers subscribe to institutional plans that allow them to digitize their entire operations — from question bank creation to student management and batch enrollment — without building their own platform.</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6"/>
        <w:gridCol w:w="2100"/>
        <w:gridCol w:w="2100"/>
        <w:gridCol w:w="2200"/>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Feature</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Teacher Basic</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Coaching Standard</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Coaching Pro</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Question Upload Limit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500 questions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5,000 questions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Active Exam Templates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20</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100</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Live Exam Events/month</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20</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Batch Programs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 active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10 active</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Student Accounts Managed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Up to 100</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Up to 500</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Custom Branding / White-label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OMR Sheet Upload &amp; Grading</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Shareable Exam Links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 + Custom URL</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Dedicated Support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Email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Priority Email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Dedicated Manager</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Pricing (BDT/month)</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~499</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1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~1,499</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2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~3,999</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Table 6: B2B Subscription Tiers for Teachers &amp; Coaching Centers</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9"/>
        <w:pBdr/>
        <w:spacing w:after="100" w:before="200"/>
        <w:ind/>
        <w:jc w:val="both"/>
        <w:rPr>
          <w:rFonts w:ascii="Times New Roman" w:hAnsi="Times New Roman" w:cs="Times New Roman"/>
        </w:rPr>
      </w:pPr>
      <w:r>
        <w:rPr>
          <w:rFonts w:ascii="Times New Roman" w:hAnsi="Times New Roman" w:eastAsia="Times New Roman" w:cs="Times New Roman"/>
          <w:b/>
          <w:bCs/>
          <w:color w:val="1f3864"/>
          <w:sz w:val="22"/>
          <w:szCs w:val="22"/>
        </w:rPr>
        <w:t xml:space="preserve">8.3. B2B vs B2C — Market Comparison</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following table summarizes how ProshnoBank is positioned against existing B2B and B2C competitors in the Bangladeshi and global ed-tech market:</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400"/>
        <w:gridCol w:w="1600"/>
        <w:gridCol w:w="1500"/>
        <w:gridCol w:w="1300"/>
        <w:gridCol w:w="1426"/>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Dimension</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ProshnoBank (B2C)</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ProshnoBank (B2B)</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10 Min School</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Shikho</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Google Classroom</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Target Audience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Students (SSC–Job)</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Coaching Centers &amp; Teachers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Students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Students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Schools/Teachers</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Bengali Support</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Full (Primary)</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Full (Primary)</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Full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Full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MCQ Exam Engine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 (Advanced)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 (Advanced)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Basic</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Basic</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Live Exam Events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Batch Management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Enroll as student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Full creation &amp; management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Limited</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Doubt Resolution</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Monitor &amp; answer</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Negative Marking</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Configurable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White-labeling</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N/A</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 (Pro)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Offline/PWA</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Yes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Partial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Partial</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No</w:t>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8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Pricing Model</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Freemium/Subscription</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B2B Subscription</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5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Freemium</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3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Freemium</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26"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Free</w:t>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Table 7: B2B vs B2C Market Comparison</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9. UI Mockups</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The ProshnoBank interface is designed with a Bengali-first, mobile-responsive approach. Below are the key screens of the platform, available live at proshnobank.vercel.app.</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60" w:before="0"/>
        <w:ind/>
        <w:jc w:val="both"/>
        <w:rPr>
          <w:rFonts w:ascii="Times New Roman" w:hAnsi="Times New Roman" w:cs="Times New Roman"/>
        </w:rPr>
      </w:pPr>
      <w:r>
        <w:rPr>
          <w:rFonts w:ascii="Times New Roman" w:hAnsi="Times New Roman" w:eastAsia="Times New Roman" w:cs="Times New Roman"/>
          <w:b/>
          <w:bCs/>
          <w:sz w:val="22"/>
          <w:szCs w:val="22"/>
        </w:rPr>
        <w:t xml:space="preserve">Student Dashboard</w:t>
      </w:r>
      <w:r>
        <w:rPr>
          <w:rFonts w:ascii="Times New Roman" w:hAnsi="Times New Roman" w:cs="Times New Roman"/>
        </w:rPr>
      </w:r>
      <w:r>
        <w:rPr>
          <w:rFonts w:ascii="Times New Roman" w:hAnsi="Times New Roman" w:cs="Times New Roman"/>
        </w:rPr>
      </w:r>
    </w:p>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r>
      <w:r>
        <mc:AlternateContent>
          <mc:Choice Requires="wpg">
            <w:drawing>
              <wp:inline xmlns:wp="http://schemas.openxmlformats.org/drawingml/2006/wordprocessingDrawing" distT="0" distB="0" distL="0" distR="0">
                <wp:extent cx="6280150" cy="307240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0852" name=""/>
                        <pic:cNvPicPr>
                          <a:picLocks noChangeAspect="1"/>
                        </pic:cNvPicPr>
                        <pic:nvPr/>
                      </pic:nvPicPr>
                      <pic:blipFill>
                        <a:blip r:embed="rId13"/>
                        <a:stretch/>
                      </pic:blipFill>
                      <pic:spPr bwMode="auto">
                        <a:xfrm>
                          <a:off x="0" y="0"/>
                          <a:ext cx="6280149" cy="3072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4.50pt;height:241.92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595959"/>
          <w:sz w:val="18"/>
          <w:szCs w:val="18"/>
        </w:rPr>
        <w:t xml:space="preserve">Figure 3: Student Dashboard — Exam History &amp; Stats</w:t>
      </w:r>
      <w:r>
        <w:rPr>
          <w:rFonts w:ascii="Times New Roman" w:hAnsi="Times New Roman" w:cs="Times New Roman"/>
        </w:rPr>
      </w:r>
      <w:r>
        <w:rPr>
          <w:rFonts w:ascii="Times New Roman" w:hAnsi="Times New Roman" w:cs="Times New Roman"/>
        </w:rPr>
      </w:r>
    </w:p>
    <w:p>
      <w:pPr>
        <w:pBdr/>
        <w:spacing w:after="60" w:before="0"/>
        <w:ind/>
        <w:jc w:val="both"/>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rPr>
        <w:t xml:space="preserve">Teacher / Coaching Center Dashboard</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r>
      <w:r>
        <mc:AlternateContent>
          <mc:Choice Requires="wpg">
            <w:drawing>
              <wp:inline xmlns:wp="http://schemas.openxmlformats.org/drawingml/2006/wordprocessingDrawing" distT="0" distB="0" distL="0" distR="0">
                <wp:extent cx="6280150" cy="298773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6873" name=""/>
                        <pic:cNvPicPr>
                          <a:picLocks noChangeAspect="1"/>
                        </pic:cNvPicPr>
                        <pic:nvPr/>
                      </pic:nvPicPr>
                      <pic:blipFill>
                        <a:blip r:embed="rId14"/>
                        <a:stretch/>
                      </pic:blipFill>
                      <pic:spPr bwMode="auto">
                        <a:xfrm>
                          <a:off x="0" y="0"/>
                          <a:ext cx="6280149" cy="2987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4.50pt;height:235.26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595959"/>
          <w:sz w:val="18"/>
          <w:szCs w:val="18"/>
        </w:rPr>
        <w:t xml:space="preserve">Figure 4: Teacher / Coaching Center Dashboard</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after="60" w:before="0"/>
        <w:ind/>
        <w:jc w:val="both"/>
        <w:rPr>
          <w:rFonts w:ascii="Times New Roman" w:hAnsi="Times New Roman" w:cs="Times New Roman"/>
        </w:rPr>
      </w:pPr>
      <w:r>
        <w:rPr>
          <w:rFonts w:ascii="Times New Roman" w:hAnsi="Times New Roman" w:eastAsia="Times New Roman" w:cs="Times New Roman"/>
          <w:b/>
          <w:bCs/>
          <w:sz w:val="22"/>
          <w:szCs w:val="22"/>
        </w:rPr>
        <w:t xml:space="preserve">Subscription &amp; Pricing Page</w:t>
      </w:r>
      <w:r>
        <w:rPr>
          <w:rFonts w:ascii="Times New Roman" w:hAnsi="Times New Roman" w:cs="Times New Roman"/>
        </w:rPr>
      </w:r>
      <w:r>
        <w:rPr>
          <w:rFonts w:ascii="Times New Roman" w:hAnsi="Times New Roman" w:cs="Times New Roman"/>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7030a0"/>
            <w:tcBorders>
              <w:top w:val="single" w:color="7030a0" w:sz="8" w:space="0"/>
              <w:left w:val="single" w:color="7030a0" w:sz="8" w:space="0"/>
              <w:bottom w:val="single" w:color="7030a0" w:sz="8" w:space="0"/>
              <w:right w:val="single" w:color="7030a0" w:sz="8" w:space="0"/>
            </w:tcBorders>
            <w:tcMar>
              <w:left w:w="200" w:type="dxa"/>
              <w:top w:w="80" w:type="dxa"/>
              <w:right w:w="200" w:type="dxa"/>
              <w:bottom w:w="80" w:type="dxa"/>
            </w:tcMar>
            <w:tcW w:w="9026" w:type="dxa"/>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2"/>
                <w:szCs w:val="22"/>
              </w:rPr>
              <w:t xml:space="preserve">ProshnoBank — Choose Your Plan</w:t>
            </w:r>
            <w:r>
              <w:rPr>
                <w:rFonts w:ascii="Times New Roman" w:hAnsi="Times New Roman" w:cs="Times New Roman"/>
              </w:rPr>
            </w:r>
            <w:r>
              <w:rPr>
                <w:rFonts w:ascii="Times New Roman" w:hAnsi="Times New Roman" w:cs="Times New Roman"/>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9026" w:type="dxa"/>
            <w:textDirection w:val="lrTb"/>
            <w:noWrap w:val="false"/>
          </w:tcPr>
          <w:tbl>
            <w:tblPr>
              <w:tblW w:w="8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000"/>
              <w:gridCol w:w="2000"/>
              <w:gridCol w:w="2000"/>
            </w:tblGrid>
            <w:tr>
              <w:trPr/>
              <w:tc>
                <w:tcPr>
                  <w:shd w:val="clear" w:color="auto" w:fill="7030a0"/>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Feature</w:t>
                  </w:r>
                  <w:r>
                    <w:rPr>
                      <w:rFonts w:ascii="Times New Roman" w:hAnsi="Times New Roman" w:cs="Times New Roman"/>
                    </w:rPr>
                  </w:r>
                  <w:r>
                    <w:rPr>
                      <w:rFonts w:ascii="Times New Roman" w:hAnsi="Times New Roman" w:cs="Times New Roman"/>
                    </w:rPr>
                  </w:r>
                </w:p>
              </w:tc>
              <w:tc>
                <w:tcPr>
                  <w:shd w:val="clear" w:color="auto" w:fill="7030a0"/>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Free</w:t>
                  </w:r>
                  <w:r>
                    <w:rPr>
                      <w:rFonts w:ascii="Times New Roman" w:hAnsi="Times New Roman" w:cs="Times New Roman"/>
                    </w:rPr>
                  </w:r>
                  <w:r>
                    <w:rPr>
                      <w:rFonts w:ascii="Times New Roman" w:hAnsi="Times New Roman" w:cs="Times New Roman"/>
                    </w:rPr>
                  </w:r>
                </w:p>
              </w:tc>
              <w:tc>
                <w:tcPr>
                  <w:shd w:val="clear" w:color="auto" w:fill="7030a0"/>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Student Premium</w:t>
                  </w:r>
                  <w:r>
                    <w:rPr>
                      <w:rFonts w:ascii="Times New Roman" w:hAnsi="Times New Roman" w:cs="Times New Roman"/>
                    </w:rPr>
                  </w:r>
                  <w:r>
                    <w:rPr>
                      <w:rFonts w:ascii="Times New Roman" w:hAnsi="Times New Roman" w:cs="Times New Roman"/>
                    </w:rPr>
                  </w:r>
                </w:p>
              </w:tc>
              <w:tc>
                <w:tcPr>
                  <w:shd w:val="clear" w:color="auto" w:fill="7030a0"/>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ffffff"/>
                      <w:sz w:val="20"/>
                      <w:szCs w:val="20"/>
                    </w:rPr>
                    <w:t xml:space="preserve">Coaching Pro</w:t>
                  </w:r>
                  <w:r>
                    <w:rPr>
                      <w:rFonts w:ascii="Times New Roman" w:hAnsi="Times New Roman" w:cs="Times New Roman"/>
                    </w:rPr>
                  </w:r>
                  <w:r>
                    <w:rPr>
                      <w:rFonts w:ascii="Times New Roman" w:hAnsi="Times New Roman" w:cs="Times New Roman"/>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Practice Exams</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Live Exams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0</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Doubt Submissions</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3/month</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Unlimited</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Full Access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Batch Enrollment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Create &amp; Manage</w:t>
                  </w:r>
                  <w:r>
                    <w:rPr>
                      <w:rFonts w:ascii="Times New Roman" w:hAnsi="Times New Roman" w:cs="Times New Roman"/>
                    </w:rPr>
                  </w:r>
                  <w:r>
                    <w:rPr>
                      <w:rFonts w:ascii="Times New Roman" w:hAnsi="Times New Roman" w:cs="Times New Roman"/>
                    </w:rPr>
                  </w:r>
                </w:p>
              </w:tc>
            </w:tr>
            <w:tr>
              <w:trPr/>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OMR Grading</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No</w:t>
                  </w:r>
                  <w:r>
                    <w:rPr>
                      <w:rFonts w:ascii="Times New Roman" w:hAnsi="Times New Roman" w:cs="Times New Roman"/>
                    </w:rPr>
                  </w:r>
                  <w:r>
                    <w:rPr>
                      <w:rFonts w:ascii="Times New Roman" w:hAnsi="Times New Roman" w:cs="Times New Roman"/>
                    </w:rPr>
                  </w:r>
                </w:p>
              </w:tc>
              <w:tc>
                <w:tcPr>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Yes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6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Price (BDT)</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Free</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999/year</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2000" w:type="dxa"/>
                  <w:vAlign w:val="center"/>
                  <w:textDirection w:val="lrTb"/>
                  <w:noWrap w:val="false"/>
                </w:tcPr>
                <w:p>
                  <w:pPr>
                    <w:pBdr/>
                    <w:spacing/>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1,999/month</w:t>
                  </w:r>
                  <w:r>
                    <w:rPr>
                      <w:rFonts w:ascii="Times New Roman" w:hAnsi="Times New Roman" w:cs="Times New Roman"/>
                    </w:rPr>
                  </w:r>
                  <w:r>
                    <w:rPr>
                      <w:rFonts w:ascii="Times New Roman" w:hAnsi="Times New Roman" w:cs="Times New Roman"/>
                    </w:rPr>
                  </w:r>
                </w:p>
              </w:tc>
            </w:tr>
          </w:tbl>
          <w:p>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c>
      </w:tr>
    </w:tbl>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rPr>
        <w:t xml:space="preserve">Figure 5: Subscription &amp; Pricing Page</w:t>
      </w:r>
      <w:r>
        <w:rPr>
          <w:rFonts w:ascii="Times New Roman" w:hAnsi="Times New Roman" w:cs="Times New Roman"/>
        </w:rPr>
      </w:r>
      <w:r>
        <w:rPr>
          <w:rFonts w:ascii="Times New Roman" w:hAnsi="Times New Roman" w:cs="Times New Roman"/>
        </w:rPr>
      </w:r>
    </w:p>
    <w:p>
      <w:pPr>
        <w:pBdr/>
        <w:spacing w:after="60" w:before="0"/>
        <w:ind/>
        <w:jc w:val="both"/>
        <w:rPr>
          <w:rFonts w:ascii="Times New Roman" w:hAnsi="Times New Roman" w:cs="Times New Roman"/>
        </w:rPr>
      </w:pPr>
      <w:r>
        <w:rPr>
          <w:rFonts w:ascii="Times New Roman" w:hAnsi="Times New Roman" w:eastAsia="Times New Roman" w:cs="Times New Roman"/>
          <w:b/>
          <w:bCs/>
          <w:sz w:val="22"/>
          <w:szCs w:val="22"/>
        </w:rPr>
        <w:t xml:space="preserve">Live Exam Interface</w:t>
      </w:r>
      <w:r>
        <w:rPr>
          <w:rFonts w:ascii="Times New Roman" w:hAnsi="Times New Roman" w:cs="Times New Roman"/>
        </w:rPr>
      </w:r>
      <w:r>
        <w:rPr>
          <w:rFonts w:ascii="Times New Roman" w:hAnsi="Times New Roman" w:cs="Times New Roman"/>
        </w:rPr>
      </w:r>
    </w:p>
    <w:p>
      <w:pPr>
        <w:pBdr/>
        <w:spacing w:after="120" w:before="60"/>
        <w:ind/>
        <w:jc w:val="center"/>
        <w:rPr>
          <w:rFonts w:ascii="Times New Roman" w:hAnsi="Times New Roman" w:cs="Times New Roman"/>
        </w:rPr>
      </w:pPr>
      <w:r>
        <w:rPr>
          <w:rFonts w:ascii="Times New Roman" w:hAnsi="Times New Roman" w:eastAsia="Times New Roman" w:cs="Times New Roman"/>
          <w:color w:val="595959"/>
          <w:sz w:val="18"/>
          <w:szCs w:val="18"/>
          <w:highlight w:val="none"/>
        </w:rPr>
      </w:r>
      <w:r>
        <mc:AlternateContent>
          <mc:Choice Requires="wpg">
            <w:drawing>
              <wp:inline xmlns:wp="http://schemas.openxmlformats.org/drawingml/2006/wordprocessingDrawing" distT="0" distB="0" distL="0" distR="0">
                <wp:extent cx="5822670" cy="252311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160" name=""/>
                        <pic:cNvPicPr>
                          <a:picLocks noChangeAspect="1"/>
                        </pic:cNvPicPr>
                        <pic:nvPr/>
                      </pic:nvPicPr>
                      <pic:blipFill>
                        <a:blip r:embed="rId15"/>
                        <a:stretch/>
                      </pic:blipFill>
                      <pic:spPr bwMode="auto">
                        <a:xfrm flipH="0" flipV="0">
                          <a:off x="0" y="0"/>
                          <a:ext cx="5822669" cy="2523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8.48pt;height:198.6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pPr>
        <w:pBdr/>
        <w:spacing w:after="120" w:before="60"/>
        <w:ind/>
        <w:jc w:val="center"/>
        <w:rPr>
          <w:rFonts w:ascii="Times New Roman" w:hAnsi="Times New Roman" w:eastAsia="Times New Roman" w:cs="Times New Roman"/>
          <w:color w:val="595959"/>
          <w:sz w:val="18"/>
          <w:szCs w:val="18"/>
          <w:highlight w:val="none"/>
        </w:rPr>
      </w:pPr>
      <w:r>
        <w:rPr>
          <w:rFonts w:ascii="Times New Roman" w:hAnsi="Times New Roman" w:eastAsia="Times New Roman" w:cs="Times New Roman"/>
          <w:color w:val="595959"/>
          <w:sz w:val="18"/>
          <w:szCs w:val="18"/>
        </w:rPr>
        <w:t xml:space="preserve">Figure 6: Live Exam Interface with Timer, Question, and Explanation</w:t>
      </w:r>
      <w:r>
        <w:rPr>
          <w:rFonts w:ascii="Times New Roman" w:hAnsi="Times New Roman" w:eastAsia="Times New Roman" w:cs="Times New Roman"/>
          <w:color w:val="595959"/>
          <w:sz w:val="18"/>
          <w:szCs w:val="18"/>
          <w:highlight w:val="none"/>
        </w:rPr>
      </w:r>
      <w:r>
        <w:rPr>
          <w:rFonts w:ascii="Times New Roman" w:hAnsi="Times New Roman" w:eastAsia="Times New Roman" w:cs="Times New Roman"/>
          <w:color w:val="595959"/>
          <w:sz w:val="18"/>
          <w:szCs w:val="18"/>
          <w:highlight w:val="none"/>
        </w:rPr>
      </w:r>
    </w:p>
    <w:p>
      <w:pPr>
        <w:pBdr/>
        <w:spacing w:after="120" w:before="0"/>
        <w:ind/>
        <w:jc w:val="both"/>
        <w:rPr>
          <w:rFonts w:ascii="Times New Roman" w:hAnsi="Times New Roman" w:cs="Times New Roman"/>
        </w:rPr>
      </w:pPr>
      <w:r>
        <w:rPr>
          <w:highlight w:val="none"/>
        </w:rPr>
      </w:r>
      <w:r>
        <w:rPr>
          <w:rFonts w:ascii="Times New Roman" w:hAnsi="Times New Roman" w:cs="Times New Roman"/>
        </w:rPr>
      </w:r>
      <w:r>
        <w:rPr>
          <w:rFonts w:ascii="Times New Roman" w:hAnsi="Times New Roman" w:cs="Times New Roman"/>
        </w:rPr>
      </w:r>
    </w:p>
    <w:p>
      <w:pPr>
        <w:pBdr/>
        <w:spacing w:after="120" w:before="0"/>
        <w:ind/>
        <w:jc w:val="both"/>
        <w:rPr>
          <w:highlight w:val="none"/>
        </w:rPr>
      </w:pPr>
      <w:r>
        <w:rPr>
          <w:highlight w:val="none"/>
        </w:rPr>
        <w:t xml:space="preserve">Admin Panel</w:t>
      </w:r>
      <w:r>
        <w:rPr>
          <w:highlight w:val="none"/>
        </w:rPr>
      </w:r>
      <w:r>
        <w:rPr>
          <w:highlight w:val="none"/>
        </w:rPr>
      </w:r>
    </w:p>
    <w:p>
      <w:pPr>
        <w:pBdr/>
        <w:spacing w:after="120" w:before="0"/>
        <w:ind/>
        <w:jc w:val="both"/>
        <w:rPr>
          <w:rFonts w:ascii="Times New Roman" w:hAnsi="Times New Roman" w:eastAsia="Times New Roman" w:cs="Times New Roman"/>
          <w:highlight w:val="none"/>
        </w:rPr>
      </w:pPr>
      <w:r>
        <w:rPr>
          <w:rFonts w:ascii="Times New Roman" w:hAnsi="Times New Roman" w:eastAsia="Times New Roman" w:cs="Times New Roman"/>
        </w:rPr>
      </w:r>
      <w:r>
        <mc:AlternateContent>
          <mc:Choice Requires="wpg">
            <w:drawing>
              <wp:inline xmlns:wp="http://schemas.openxmlformats.org/drawingml/2006/wordprocessingDrawing" distT="0" distB="0" distL="0" distR="0">
                <wp:extent cx="6280150" cy="301879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43833" name=""/>
                        <pic:cNvPicPr>
                          <a:picLocks noChangeAspect="1"/>
                        </pic:cNvPicPr>
                        <pic:nvPr/>
                      </pic:nvPicPr>
                      <pic:blipFill>
                        <a:blip r:embed="rId16"/>
                        <a:stretch/>
                      </pic:blipFill>
                      <pic:spPr bwMode="auto">
                        <a:xfrm>
                          <a:off x="0" y="0"/>
                          <a:ext cx="6280149" cy="3018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4.50pt;height:237.7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120" w:before="60"/>
        <w:ind/>
        <w:jc w:val="center"/>
        <w:rPr>
          <w:rFonts w:ascii="Times New Roman" w:hAnsi="Times New Roman" w:eastAsia="Times New Roman" w:cs="Times New Roman"/>
          <w:color w:val="595959"/>
          <w:sz w:val="18"/>
          <w:szCs w:val="18"/>
          <w:highlight w:val="none"/>
        </w:rPr>
      </w:pPr>
      <w:r>
        <w:rPr>
          <w:rFonts w:ascii="Times New Roman" w:hAnsi="Times New Roman" w:eastAsia="Times New Roman" w:cs="Times New Roman"/>
          <w:color w:val="595959"/>
          <w:sz w:val="18"/>
          <w:szCs w:val="18"/>
        </w:rPr>
        <w:t xml:space="preserve">Figure 7: Admin Panel</w:t>
      </w:r>
      <w:r>
        <w:rPr>
          <w:rFonts w:ascii="Times New Roman" w:hAnsi="Times New Roman" w:eastAsia="Times New Roman" w:cs="Times New Roman"/>
          <w:color w:val="595959"/>
          <w:sz w:val="18"/>
          <w:szCs w:val="18"/>
          <w:highlight w:val="none"/>
        </w:rPr>
      </w:r>
      <w:r>
        <w:rPr>
          <w:rFonts w:ascii="Times New Roman" w:hAnsi="Times New Roman" w:eastAsia="Times New Roman" w:cs="Times New Roman"/>
          <w:color w:val="595959"/>
          <w:sz w:val="18"/>
          <w:szCs w:val="18"/>
          <w:highlight w:val="none"/>
        </w:rPr>
      </w:r>
    </w:p>
    <w:p>
      <w:pPr>
        <w:pBdr/>
        <w:spacing w:after="120" w:before="0"/>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3101299" cy="187591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32685" name=""/>
                        <pic:cNvPicPr>
                          <a:picLocks noChangeAspect="1"/>
                        </pic:cNvPicPr>
                        <pic:nvPr/>
                      </pic:nvPicPr>
                      <pic:blipFill>
                        <a:blip r:embed="rId17"/>
                        <a:stretch/>
                      </pic:blipFill>
                      <pic:spPr bwMode="auto">
                        <a:xfrm flipH="0" flipV="0">
                          <a:off x="0" y="0"/>
                          <a:ext cx="3101298" cy="1875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44.20pt;height:147.71pt;mso-wrap-distance-left:0.00pt;mso-wrap-distance-top:0.00pt;mso-wrap-distance-right:0.00pt;mso-wrap-distance-bottom:0.00pt;z-index:1;" stroked="false">
                <v:imagedata r:id="rId17" o:title=""/>
                <o:lock v:ext="edit" rotation="t"/>
              </v:shape>
            </w:pict>
          </mc:Fallback>
        </mc:AlternateContent>
      </w:r>
      <w:r>
        <mc:AlternateContent>
          <mc:Choice Requires="wpg">
            <w:drawing>
              <wp:inline xmlns:wp="http://schemas.openxmlformats.org/drawingml/2006/wordprocessingDrawing" distT="0" distB="0" distL="0" distR="0">
                <wp:extent cx="3101299" cy="187591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270" name=""/>
                        <pic:cNvPicPr>
                          <a:picLocks noChangeAspect="1"/>
                        </pic:cNvPicPr>
                        <pic:nvPr/>
                      </pic:nvPicPr>
                      <pic:blipFill>
                        <a:blip r:embed="rId18"/>
                        <a:stretch/>
                      </pic:blipFill>
                      <pic:spPr bwMode="auto">
                        <a:xfrm flipH="0" flipV="0">
                          <a:off x="0" y="0"/>
                          <a:ext cx="3101298" cy="18759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4.20pt;height:147.7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120" w:before="0"/>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Exam System: </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120" w:before="0"/>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6280150" cy="30773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227" name=""/>
                        <pic:cNvPicPr>
                          <a:picLocks noChangeAspect="1"/>
                        </pic:cNvPicPr>
                        <pic:nvPr/>
                      </pic:nvPicPr>
                      <pic:blipFill>
                        <a:blip r:embed="rId19"/>
                        <a:stretch/>
                      </pic:blipFill>
                      <pic:spPr bwMode="auto">
                        <a:xfrm>
                          <a:off x="0" y="0"/>
                          <a:ext cx="6280149" cy="307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4.50pt;height:242.31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120" w:before="0"/>
        <w:ind/>
        <w:jc w:val="both"/>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6171920" cy="357860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88050" name=""/>
                        <pic:cNvPicPr>
                          <a:picLocks noChangeAspect="1"/>
                        </pic:cNvPicPr>
                        <pic:nvPr/>
                      </pic:nvPicPr>
                      <pic:blipFill>
                        <a:blip r:embed="rId20"/>
                        <a:stretch/>
                      </pic:blipFill>
                      <pic:spPr bwMode="auto">
                        <a:xfrm flipH="0" flipV="0">
                          <a:off x="0" y="0"/>
                          <a:ext cx="6171919" cy="3578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5.98pt;height:281.78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10. Future Plans</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AI-Powered Question Generation: </w:t>
      </w:r>
      <w:r>
        <w:rPr>
          <w:rFonts w:ascii="Times New Roman" w:hAnsi="Times New Roman" w:eastAsia="Times New Roman" w:cs="Times New Roman"/>
          <w:b w:val="0"/>
          <w:bCs w:val="0"/>
          <w:color w:val="000000"/>
          <w:sz w:val="20"/>
          <w:szCs w:val="20"/>
        </w:rPr>
        <w:t xml:space="preserve">Integrate an LLM to auto-generate MCQ questions from teacher-provided topics or uploaded documents.</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Mobile Application (React Native): </w:t>
      </w:r>
      <w:r>
        <w:rPr>
          <w:rFonts w:ascii="Times New Roman" w:hAnsi="Times New Roman" w:eastAsia="Times New Roman" w:cs="Times New Roman"/>
          <w:b w:val="0"/>
          <w:bCs w:val="0"/>
          <w:color w:val="000000"/>
          <w:sz w:val="20"/>
          <w:szCs w:val="20"/>
        </w:rPr>
        <w:t xml:space="preserve">Extend the web platform to native iOS and Android apps for offline exam access.</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OMR Scanner Integration: </w:t>
      </w:r>
      <w:r>
        <w:rPr>
          <w:rFonts w:ascii="Times New Roman" w:hAnsi="Times New Roman" w:eastAsia="Times New Roman" w:cs="Times New Roman"/>
          <w:b w:val="0"/>
          <w:bCs w:val="0"/>
          <w:color w:val="000000"/>
          <w:sz w:val="20"/>
          <w:szCs w:val="20"/>
        </w:rPr>
        <w:t xml:space="preserve">Allow teachers to upload scanned OMR sheets for automated grading.</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Video Lectures &amp; Notes: </w:t>
      </w:r>
      <w:r>
        <w:rPr>
          <w:rFonts w:ascii="Times New Roman" w:hAnsi="Times New Roman" w:eastAsia="Times New Roman" w:cs="Times New Roman"/>
          <w:b w:val="0"/>
          <w:bCs w:val="0"/>
          <w:color w:val="000000"/>
          <w:sz w:val="20"/>
          <w:szCs w:val="20"/>
        </w:rPr>
        <w:t xml:space="preserve">Add a content management system for short-form video lessons tied to specific chapters.</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Group Study Rooms: </w:t>
      </w:r>
      <w:r>
        <w:rPr>
          <w:rFonts w:ascii="Times New Roman" w:hAnsi="Times New Roman" w:eastAsia="Times New Roman" w:cs="Times New Roman"/>
          <w:b w:val="0"/>
          <w:bCs w:val="0"/>
          <w:color w:val="000000"/>
          <w:sz w:val="20"/>
          <w:szCs w:val="20"/>
        </w:rPr>
        <w:t xml:space="preserve">Real-time collaborative doubt resolution with voice/text support.</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Institutional White-labeling: </w:t>
      </w:r>
      <w:r>
        <w:rPr>
          <w:rFonts w:ascii="Times New Roman" w:hAnsi="Times New Roman" w:eastAsia="Times New Roman" w:cs="Times New Roman"/>
          <w:b w:val="0"/>
          <w:bCs w:val="0"/>
          <w:color w:val="000000"/>
          <w:sz w:val="20"/>
          <w:szCs w:val="20"/>
        </w:rPr>
        <w:t xml:space="preserve">Allow coaching centers to run ProshnoBank under their own brand domain.</w:t>
      </w:r>
      <w:r>
        <w:rPr>
          <w:rFonts w:ascii="Times New Roman" w:hAnsi="Times New Roman" w:cs="Times New Roman"/>
        </w:rPr>
      </w:r>
      <w:r>
        <w:rPr>
          <w:rFonts w:ascii="Times New Roman" w:hAnsi="Times New Roman" w:cs="Times New Roman"/>
        </w:rPr>
      </w:r>
    </w:p>
    <w:p>
      <w:pPr>
        <w:pStyle w:val="910"/>
        <w:numPr>
          <w:ilvl w:val="0"/>
          <w:numId w:val="3"/>
        </w:numPr>
        <w:pBdr/>
        <w:spacing w:after="40" w:before="40"/>
        <w:ind/>
        <w:jc w:val="both"/>
        <w:rPr>
          <w:rFonts w:ascii="Times New Roman" w:hAnsi="Times New Roman" w:cs="Times New Roman"/>
        </w:rPr>
      </w:pPr>
      <w:r>
        <w:rPr>
          <w:rFonts w:ascii="Times New Roman" w:hAnsi="Times New Roman" w:eastAsia="Times New Roman" w:cs="Times New Roman"/>
          <w:b/>
          <w:bCs/>
          <w:color w:val="000000"/>
          <w:sz w:val="20"/>
          <w:szCs w:val="20"/>
        </w:rPr>
        <w:t xml:space="preserve">Advanced AI Analytics: </w:t>
      </w:r>
      <w:r>
        <w:rPr>
          <w:rFonts w:ascii="Times New Roman" w:hAnsi="Times New Roman" w:eastAsia="Times New Roman" w:cs="Times New Roman"/>
          <w:b w:val="0"/>
          <w:bCs w:val="0"/>
          <w:color w:val="000000"/>
          <w:sz w:val="20"/>
          <w:szCs w:val="20"/>
        </w:rPr>
        <w:t xml:space="preserve">Predictive performance modeling to suggest personalized study plans.</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11. Conclution</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The expected outcome is a fully functional, production-grade online examination and learning platform deployed at </w:t>
      </w:r>
      <w:r>
        <w:rPr>
          <w:rFonts w:ascii="Times New Roman" w:hAnsi="Times New Roman" w:eastAsia="Times New Roman" w:cs="Times New Roman"/>
          <w:b/>
          <w:bCs/>
          <w:color w:val="000000"/>
          <w:sz w:val="20"/>
          <w:szCs w:val="20"/>
        </w:rPr>
        <w:t xml:space="preserve">proshnobank.vercel.app</w:t>
      </w:r>
      <w:r>
        <w:rPr>
          <w:rFonts w:ascii="Times New Roman" w:hAnsi="Times New Roman" w:eastAsia="Times New Roman" w:cs="Times New Roman"/>
          <w:b w:val="0"/>
          <w:bCs w:val="0"/>
          <w:color w:val="000000"/>
          <w:sz w:val="20"/>
          <w:szCs w:val="20"/>
        </w:rPr>
        <w:t xml:space="preserve">. The platform provides a superior user experience for students preparing for SSC, HSC, university admission, and job examinations, while simultaneously empowering teachers and coaching centers to digitize their operations through a scalable SaaS model.</w:t>
      </w:r>
      <w:r>
        <w:rPr>
          <w:rFonts w:ascii="Times New Roman" w:hAnsi="Times New Roman" w:cs="Times New Roman"/>
        </w:rPr>
      </w:r>
      <w:r>
        <w:rPr>
          <w:rFonts w:ascii="Times New Roman" w:hAnsi="Times New Roman" w:cs="Times New Roman"/>
        </w:rPr>
      </w:r>
    </w:p>
    <w:p>
      <w:pPr>
        <w:pBdr/>
        <w:spacing w:after="80" w:before="0"/>
        <w:ind/>
        <w:jc w:val="both"/>
        <w:rPr>
          <w:rFonts w:ascii="Times New Roman" w:hAnsi="Times New Roman" w:cs="Times New Roman"/>
        </w:rPr>
      </w:pPr>
      <w:r>
        <w:rPr>
          <w:rFonts w:ascii="Times New Roman" w:hAnsi="Times New Roman" w:eastAsia="Times New Roman" w:cs="Times New Roman"/>
          <w:sz w:val="20"/>
          <w:szCs w:val="20"/>
        </w:rPr>
        <w:t xml:space="preserve">ProshnoBank demonstrates a fully functional platform with real users, live exam events, and a growing question bank — ready for production deployment and user acquisition across Bangladesh.</w:t>
      </w:r>
      <w:r>
        <w:rPr>
          <w:rFonts w:ascii="Times New Roman" w:hAnsi="Times New Roman" w:cs="Times New Roman"/>
        </w:rPr>
      </w:r>
      <w:r>
        <w:rPr>
          <w:rFonts w:ascii="Times New Roman" w:hAnsi="Times New Roman" w:cs="Times New Roman"/>
        </w:rPr>
      </w:r>
    </w:p>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cs="Times New Roman"/>
        </w:rPr>
      </w:pPr>
      <w:r>
        <w:rPr>
          <w:rFonts w:ascii="Times New Roman" w:hAnsi="Times New Roman" w:eastAsia="Times New Roman" w:cs="Times New Roman"/>
          <w:b/>
          <w:bCs/>
          <w:color w:val="1f3864"/>
          <w:sz w:val="28"/>
          <w:szCs w:val="28"/>
        </w:rPr>
        <w:t xml:space="preserve">12. References</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 ProshnoBank Live Platform: https://proshnobank.vercel.app</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 Next.js Documentation: https://nextjs.org/docs</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[3] Supabase Documentation: https://supabase.com/docs</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[4] Tailwind CSS: https://tailwindcss.com</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 Shadcn/ui Component Library: https://ui.shadcn.com</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[6] Vercel Deployment Platform: https://vercel.com</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[7] 10 Minute School: https://10minuteschool.com</w:t>
      </w:r>
      <w:r>
        <w:rPr>
          <w:rFonts w:ascii="Times New Roman" w:hAnsi="Times New Roman" w:cs="Times New Roman"/>
        </w:rPr>
      </w:r>
      <w:r>
        <w:rPr>
          <w:rFonts w:ascii="Times New Roman" w:hAnsi="Times New Roman" w:cs="Times New Roman"/>
        </w:rPr>
      </w:r>
    </w:p>
    <w:p>
      <w:pPr>
        <w:pBdr/>
        <w:spacing w:after="40" w:before="40"/>
        <w:ind/>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[8] Shikho: https://shikho.com</w:t>
      </w:r>
      <w:r>
        <w:rPr>
          <w:rFonts w:ascii="Times New Roman" w:hAnsi="Times New Roman" w:cs="Times New Roman"/>
        </w:rPr>
      </w:r>
      <w:r>
        <w:rPr>
          <w:rFonts w:ascii="Times New Roman" w:hAnsi="Times New Roman" w:cs="Times New Roman"/>
        </w:rPr>
      </w:r>
    </w:p>
    <w:p>
      <w:pPr>
        <w:pStyle w:val="918"/>
        <w:pBdr>
          <w:bottom w:val="single" w:color="4472c4" w:sz="6" w:space="4"/>
        </w:pBdr>
        <w:spacing w:after="120" w:before="280"/>
        <w:ind/>
        <w:jc w:val="both"/>
        <w:rPr>
          <w:rFonts w:ascii="Times New Roman" w:hAnsi="Times New Roman" w:eastAsia="Times New Roman" w:cs="Times New Roman"/>
          <w:b/>
          <w:bCs/>
          <w:color w:val="1f3864"/>
          <w:sz w:val="28"/>
          <w:szCs w:val="28"/>
          <w:highlight w:val="none"/>
        </w:rPr>
      </w:pPr>
      <w:r>
        <w:rPr>
          <w:rFonts w:ascii="Times New Roman" w:hAnsi="Times New Roman" w:eastAsia="Times New Roman" w:cs="Times New Roman"/>
          <w:b/>
          <w:bCs/>
          <w:color w:val="1f3864"/>
          <w:sz w:val="28"/>
          <w:szCs w:val="28"/>
        </w:rPr>
        <w:t xml:space="preserve">13. Weekly Report</w:t>
      </w:r>
      <w:r>
        <w:rPr>
          <w:rFonts w:ascii="Times New Roman" w:hAnsi="Times New Roman" w:eastAsia="Times New Roman" w:cs="Times New Roman"/>
          <w:b/>
          <w:bCs/>
          <w:color w:val="1f3864"/>
          <w:sz w:val="28"/>
          <w:szCs w:val="28"/>
          <w:highlight w:val="none"/>
        </w:rPr>
      </w:r>
      <w:r>
        <w:rPr>
          <w:rFonts w:ascii="Times New Roman" w:hAnsi="Times New Roman" w:eastAsia="Times New Roman" w:cs="Times New Roman"/>
          <w:b/>
          <w:bCs/>
          <w:color w:val="1f3864"/>
          <w:sz w:val="28"/>
          <w:szCs w:val="28"/>
          <w:highlight w:val="none"/>
        </w:rPr>
      </w:r>
    </w:p>
    <w:tbl>
      <w:tblPr>
        <w:tblW w:w="9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98"/>
        <w:gridCol w:w="1229"/>
        <w:gridCol w:w="5102"/>
        <w:gridCol w:w="1417"/>
        <w:gridCol w:w="1417"/>
      </w:tblGrid>
      <w:tr>
        <w:trPr/>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bCs/>
                <w:color w:val="ffffff"/>
                <w:sz w:val="20"/>
                <w:szCs w:val="20"/>
              </w:rPr>
              <w:t xml:space="preserve">No.</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bCs/>
                <w:color w:val="ffffff"/>
                <w:sz w:val="20"/>
                <w:szCs w:val="20"/>
              </w:rPr>
              <w:t xml:space="preserve">Date</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bCs/>
                <w:color w:val="ffffff"/>
                <w:sz w:val="20"/>
                <w:szCs w:val="20"/>
              </w:rPr>
              <w:t xml:space="preserve">Objective</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bCs/>
                <w:color w:val="ffffff"/>
                <w:sz w:val="20"/>
                <w:szCs w:val="20"/>
              </w:rPr>
              <w:t xml:space="preserve">Status</w:t>
            </w:r>
            <w:r>
              <w:rPr>
                <w:rFonts w:ascii="Times New Roman" w:hAnsi="Times New Roman" w:cs="Times New Roman"/>
              </w:rPr>
            </w:r>
            <w:r>
              <w:rPr>
                <w:rFonts w:ascii="Times New Roman" w:hAnsi="Times New Roman" w:cs="Times New Roman"/>
              </w:rPr>
            </w:r>
          </w:p>
        </w:tc>
        <w:tc>
          <w:tcPr>
            <w:shd w:val="clear" w:color="auto" w:fill="4472c4"/>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bCs/>
                <w:color w:val="ffffff"/>
                <w:sz w:val="20"/>
                <w:szCs w:val="20"/>
              </w:rPr>
              <w:t xml:space="preserve">Remarks</w:t>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1</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Project proposal</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Initial research on existing B2C &amp; B2B platforms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Defining objectives and scope</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Designing B2B/B2C model and tiers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2</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Environment and navigation setup</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Setting up Next.js development environment</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Designing app structure with App Router</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Creating basic UI components with Shadcn/ui</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3</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Auth + Student core features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Implementing Supabase Auth with RBAC</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Building student dashboard and exam browsing</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Integrating MCQ question bank schema</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4</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Teacher &amp; batch management</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Implementing question bank upload by teachers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Building batch creation and enrollment system</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Setting up exam template creation workflow</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5</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Live exams &amp; doubt resolution</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Implementing real-time live exam events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Building doubt submission and resolution system</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Adding leaderboard and ranking features</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6</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Subscription &amp; analytics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Implementing SaaS subscription tiers (B2B &amp; B2C)</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Building performance analytics dashboard</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Adding PDF library and OMR grading</w:t>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fffff"/>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r>
        <w:trPr/>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98"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7</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229"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5102" w:type="dxa"/>
            <w:textDirection w:val="lrTb"/>
            <w:noWrap w:val="false"/>
          </w:tcPr>
          <w:p>
            <w:pPr>
              <w:pBdr/>
              <w:spacing w:after="4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t xml:space="preserve">Final Testing &amp; Deployment</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Conducting testing across devices and browsers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Fixing bugs and performance issues</w:t>
            </w:r>
            <w:r>
              <w:rPr>
                <w:rFonts w:ascii="Times New Roman" w:hAnsi="Times New Roman" w:cs="Times New Roman"/>
              </w:rPr>
            </w:r>
            <w:r>
              <w:rPr>
                <w:rFonts w:ascii="Times New Roman" w:hAnsi="Times New Roman" w:cs="Times New Roman"/>
              </w:rPr>
            </w:r>
          </w:p>
          <w:p>
            <w:pPr>
              <w:pBdr/>
              <w:spacing w:after="20" w:before="0"/>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18"/>
                <w:szCs w:val="18"/>
              </w:rPr>
              <w:t xml:space="preserve">• Deploying to Vercel and finalization</w:t>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c>
          <w:tcPr>
            <w:shd w:val="clear" w:color="auto" w:fill="f2f2f2"/>
            <w:tcBorders>
              <w:top w:val="single" w:color="cccccc" w:sz="4" w:space="0"/>
              <w:left w:val="single" w:color="cccccc" w:sz="4" w:space="0"/>
              <w:bottom w:val="single" w:color="cccccc" w:sz="4" w:space="0"/>
              <w:right w:val="single" w:color="cccccc" w:sz="4" w:space="0"/>
            </w:tcBorders>
            <w:tcMar>
              <w:left w:w="120" w:type="dxa"/>
              <w:top w:w="80" w:type="dxa"/>
              <w:right w:w="120" w:type="dxa"/>
              <w:bottom w:w="80" w:type="dxa"/>
            </w:tcMar>
            <w:tcW w:w="1417" w:type="dxa"/>
            <w:vAlign w:val="center"/>
            <w:textDirection w:val="lrTb"/>
            <w:noWrap w:val="false"/>
          </w:tcPr>
          <w:p>
            <w:pPr>
              <w:pBdr/>
              <w:spacing/>
              <w:ind w:right="0" w:firstLine="0" w:left="0"/>
              <w:jc w:val="both"/>
              <w:rPr>
                <w:rFonts w:ascii="Times New Roman" w:hAnsi="Times New Roman" w:cs="Times New Roman"/>
              </w:rPr>
            </w:pPr>
            <w:r>
              <w:rPr>
                <w:rFonts w:ascii="Times New Roman" w:hAnsi="Times New Roman" w:eastAsia="Times New Roman" w:cs="Times New Roman"/>
                <w:b w:val="0"/>
                <w:bCs w:val="0"/>
                <w:color w:val="000000"/>
                <w:sz w:val="20"/>
                <w:szCs w:val="20"/>
              </w:rPr>
            </w:r>
            <w:r>
              <w:rPr>
                <w:rFonts w:ascii="Times New Roman" w:hAnsi="Times New Roman" w:cs="Times New Roman"/>
              </w:rPr>
            </w:r>
            <w:r>
              <w:rPr>
                <w:rFonts w:ascii="Times New Roman" w:hAnsi="Times New Roman" w:cs="Times New Roman"/>
              </w:rPr>
            </w:r>
          </w:p>
        </w:tc>
      </w:tr>
    </w:tbl>
    <w:p>
      <w:pPr>
        <w:pBdr/>
        <w:spacing w:after="120" w:before="0"/>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sectPr>
      <w:headerReference w:type="default" r:id="rId9"/>
      <w:footerReference w:type="default" r:id="rId10"/>
      <w:footnotePr/>
      <w:endnotePr/>
      <w:type w:val="nextPage"/>
      <w:pgSz w:h="16838" w:orient="portrait" w:w="11906"/>
      <w:pgMar w:top="1008" w:right="1008" w:bottom="1008" w:left="100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Kalpurush">
    <w:panose1 w:val="020006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1b4f9e" w:sz="4" w:space="0"/>
      </w:pBdr>
      <w:spacing w:before="80"/>
      <w:ind/>
      <w:jc w:val="left"/>
      <w:rPr/>
    </w:pPr>
    <w:r>
      <w:rPr>
        <w:rFonts w:ascii="Arial" w:hAnsi="Arial" w:eastAsia="Arial" w:cs="Arial"/>
        <w:color w:val="595959"/>
        <w:sz w:val="16"/>
        <w:szCs w:val="16"/>
      </w:rPr>
      <w:t xml:space="preserve">ProshnoBank — Project Report</w:t>
    </w:r>
    <w:r>
      <w:rPr>
        <w:rFonts w:ascii="Arial" w:hAnsi="Arial" w:eastAsia="Arial" w:cs="Arial"/>
        <w:color w:val="595959"/>
        <w:sz w:val="16"/>
        <w:szCs w:val="16"/>
      </w:rPr>
      <w:tab/>
      <w:t xml:space="preserve">       </w:t>
    </w: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instrText xml:space="preserve">PAGE</w:instrText>
      <w:fldChar w:fldCharType="separate"/>
      <w:fldChar w:fldCharType="end"/>
    </w:r>
    <w:r>
      <w:rPr>
        <w:rFonts w:ascii="Arial" w:hAnsi="Arial" w:eastAsia="Arial" w:cs="Arial"/>
        <w:color w:val="555555"/>
        <w:sz w:val="18"/>
        <w:szCs w:val="18"/>
      </w:rPr>
      <w:t xml:space="preserve"> of </w:t>
    </w:r>
    <w:r>
      <w:rPr>
        <w:rFonts w:ascii="Arial" w:hAnsi="Arial" w:eastAsia="Arial" w:cs="Arial"/>
        <w:color w:val="555555"/>
        <w:sz w:val="18"/>
        <w:szCs w:val="18"/>
      </w:rPr>
      <w:fldChar w:fldCharType="begin"/>
      <w:instrText xml:space="preserve">NUMPAGES</w:instrText>
      <w:fldChar w:fldCharType="separate"/>
      <w:fldChar w:fldCharType="end"/>
    </w:r>
    <w:r>
      <w:rPr>
        <w:rFonts w:ascii="Arial" w:hAnsi="Arial" w:eastAsia="Arial" w:cs="Arial"/>
        <w:color w:val="595959"/>
        <w:sz w:val="16"/>
        <w:szCs w:val="16"/>
      </w:rPr>
      <w:tab/>
      <w:tab/>
      <w:tab/>
      <w:tab/>
      <w:t xml:space="preserve">         proshnobank.vercel.app</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4" w:space="0"/>
      </w:pBdr>
      <w:spacing w:after="80" w:before="0"/>
      <w:ind/>
      <w:rPr/>
    </w:pPr>
    <w:r>
      <w:rPr>
        <w:rFonts w:ascii="Arial" w:hAnsi="Arial" w:eastAsia="Arial" w:cs="Arial"/>
        <w:color w:val="595959"/>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w:basedOn w:val="73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Table Grid Light"/>
    <w:basedOn w:val="7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7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73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7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7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7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7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7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7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7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7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7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7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7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7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7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7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7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7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7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7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7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7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7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7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7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7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7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7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7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7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7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7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7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7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7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7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7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7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7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7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7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7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7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7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7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7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7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7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2">
    <w:name w:val="List Table 7 Colorful - Accent 2"/>
    <w:basedOn w:val="7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33">
    <w:name w:val="List Table 7 Colorful - Accent 3"/>
    <w:basedOn w:val="7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34">
    <w:name w:val="List Table 7 Colorful - Accent 4"/>
    <w:basedOn w:val="7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35">
    <w:name w:val="List Table 7 Colorful - Accent 5"/>
    <w:basedOn w:val="7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36">
    <w:name w:val="List Table 7 Colorful - Accent 6"/>
    <w:basedOn w:val="7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37">
    <w:name w:val="Lined - Accent"/>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7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7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7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7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7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7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7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7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default="1">
    <w:name w:val="Normal"/>
    <w:qFormat/>
    <w:pPr>
      <w:pBdr/>
      <w:spacing/>
      <w:ind/>
    </w:pPr>
  </w:style>
  <w:style w:type="paragraph" w:styleId="859">
    <w:name w:val="Heading 7"/>
    <w:basedOn w:val="858"/>
    <w:next w:val="858"/>
    <w:link w:val="87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858"/>
    <w:next w:val="858"/>
    <w:link w:val="87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858"/>
    <w:next w:val="858"/>
    <w:link w:val="87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numbering" w:styleId="863" w:default="1">
    <w:name w:val="No List"/>
    <w:uiPriority w:val="99"/>
    <w:semiHidden/>
    <w:unhideWhenUsed/>
    <w:pPr>
      <w:pBdr/>
      <w:spacing/>
      <w:ind/>
    </w:pPr>
  </w:style>
  <w:style w:type="character" w:styleId="864">
    <w:name w:val="Heading 1 Char"/>
    <w:basedOn w:val="862"/>
    <w:link w:val="918"/>
    <w:uiPriority w:val="9"/>
    <w:pPr>
      <w:pBdr/>
      <w:spacing/>
      <w:ind/>
    </w:pPr>
    <w:rPr>
      <w:rFonts w:ascii="Arial" w:hAnsi="Arial" w:eastAsia="Arial" w:cs="Arial"/>
      <w:color w:val="0f4761" w:themeColor="accent1" w:themeShade="BF"/>
      <w:sz w:val="40"/>
      <w:szCs w:val="40"/>
    </w:rPr>
  </w:style>
  <w:style w:type="character" w:styleId="865">
    <w:name w:val="Heading 2 Char"/>
    <w:basedOn w:val="862"/>
    <w:link w:val="919"/>
    <w:uiPriority w:val="9"/>
    <w:pPr>
      <w:pBdr/>
      <w:spacing/>
      <w:ind/>
    </w:pPr>
    <w:rPr>
      <w:rFonts w:ascii="Arial" w:hAnsi="Arial" w:eastAsia="Arial" w:cs="Arial"/>
      <w:color w:val="0f4761" w:themeColor="accent1" w:themeShade="BF"/>
      <w:sz w:val="32"/>
      <w:szCs w:val="32"/>
    </w:rPr>
  </w:style>
  <w:style w:type="character" w:styleId="866">
    <w:name w:val="Heading 3 Char"/>
    <w:basedOn w:val="862"/>
    <w:link w:val="905"/>
    <w:uiPriority w:val="9"/>
    <w:pPr>
      <w:pBdr/>
      <w:spacing/>
      <w:ind/>
    </w:pPr>
    <w:rPr>
      <w:rFonts w:ascii="Arial" w:hAnsi="Arial" w:eastAsia="Arial" w:cs="Arial"/>
      <w:color w:val="0f4761" w:themeColor="accent1" w:themeShade="BF"/>
      <w:sz w:val="28"/>
      <w:szCs w:val="28"/>
    </w:rPr>
  </w:style>
  <w:style w:type="character" w:styleId="867">
    <w:name w:val="Heading 4 Char"/>
    <w:basedOn w:val="862"/>
    <w:link w:val="906"/>
    <w:uiPriority w:val="9"/>
    <w:pPr>
      <w:pBdr/>
      <w:spacing/>
      <w:ind/>
    </w:pPr>
    <w:rPr>
      <w:rFonts w:ascii="Arial" w:hAnsi="Arial" w:eastAsia="Arial" w:cs="Arial"/>
      <w:i/>
      <w:iCs/>
      <w:color w:val="0f4761" w:themeColor="accent1" w:themeShade="BF"/>
    </w:rPr>
  </w:style>
  <w:style w:type="character" w:styleId="868">
    <w:name w:val="Heading 5 Char"/>
    <w:basedOn w:val="862"/>
    <w:link w:val="907"/>
    <w:uiPriority w:val="9"/>
    <w:pPr>
      <w:pBdr/>
      <w:spacing/>
      <w:ind/>
    </w:pPr>
    <w:rPr>
      <w:rFonts w:ascii="Arial" w:hAnsi="Arial" w:eastAsia="Arial" w:cs="Arial"/>
      <w:color w:val="0f4761" w:themeColor="accent1" w:themeShade="BF"/>
    </w:rPr>
  </w:style>
  <w:style w:type="character" w:styleId="869">
    <w:name w:val="Heading 6 Char"/>
    <w:basedOn w:val="862"/>
    <w:link w:val="908"/>
    <w:uiPriority w:val="9"/>
    <w:pPr>
      <w:pBdr/>
      <w:spacing/>
      <w:ind/>
    </w:pPr>
    <w:rPr>
      <w:rFonts w:ascii="Arial" w:hAnsi="Arial" w:eastAsia="Arial" w:cs="Arial"/>
      <w:i/>
      <w:iCs/>
      <w:color w:val="595959" w:themeColor="text1" w:themeTint="A6"/>
    </w:rPr>
  </w:style>
  <w:style w:type="character" w:styleId="870">
    <w:name w:val="Heading 7 Char"/>
    <w:basedOn w:val="862"/>
    <w:link w:val="859"/>
    <w:uiPriority w:val="9"/>
    <w:pPr>
      <w:pBdr/>
      <w:spacing/>
      <w:ind/>
    </w:pPr>
    <w:rPr>
      <w:rFonts w:ascii="Arial" w:hAnsi="Arial" w:eastAsia="Arial" w:cs="Arial"/>
      <w:color w:val="595959" w:themeColor="text1" w:themeTint="A6"/>
    </w:rPr>
  </w:style>
  <w:style w:type="character" w:styleId="871">
    <w:name w:val="Heading 8 Char"/>
    <w:basedOn w:val="862"/>
    <w:link w:val="860"/>
    <w:uiPriority w:val="9"/>
    <w:pPr>
      <w:pBdr/>
      <w:spacing/>
      <w:ind/>
    </w:pPr>
    <w:rPr>
      <w:rFonts w:ascii="Arial" w:hAnsi="Arial" w:eastAsia="Arial" w:cs="Arial"/>
      <w:i/>
      <w:iCs/>
      <w:color w:val="272727" w:themeColor="text1" w:themeTint="D8"/>
    </w:rPr>
  </w:style>
  <w:style w:type="character" w:styleId="872">
    <w:name w:val="Heading 9 Char"/>
    <w:basedOn w:val="862"/>
    <w:link w:val="861"/>
    <w:uiPriority w:val="9"/>
    <w:pPr>
      <w:pBdr/>
      <w:spacing/>
      <w:ind/>
    </w:pPr>
    <w:rPr>
      <w:rFonts w:ascii="Arial" w:hAnsi="Arial" w:eastAsia="Arial" w:cs="Arial"/>
      <w:i/>
      <w:iCs/>
      <w:color w:val="272727" w:themeColor="text1" w:themeTint="D8"/>
    </w:rPr>
  </w:style>
  <w:style w:type="character" w:styleId="873">
    <w:name w:val="Title Char"/>
    <w:basedOn w:val="862"/>
    <w:link w:val="904"/>
    <w:uiPriority w:val="10"/>
    <w:pPr>
      <w:pBdr/>
      <w:spacing/>
      <w:ind/>
    </w:pPr>
    <w:rPr>
      <w:rFonts w:ascii="Arial" w:hAnsi="Arial" w:eastAsia="Arial" w:cs="Arial"/>
      <w:spacing w:val="-10"/>
      <w:sz w:val="56"/>
      <w:szCs w:val="56"/>
    </w:rPr>
  </w:style>
  <w:style w:type="paragraph" w:styleId="874">
    <w:name w:val="Subtitle"/>
    <w:basedOn w:val="858"/>
    <w:next w:val="858"/>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858"/>
    <w:next w:val="858"/>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858"/>
    <w:next w:val="858"/>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paragraph" w:styleId="882">
    <w:name w:val="No Spacing"/>
    <w:basedOn w:val="858"/>
    <w:uiPriority w:val="1"/>
    <w:qFormat/>
    <w:pPr>
      <w:pBdr/>
      <w:spacing w:after="0" w:line="240" w:lineRule="auto"/>
      <w:ind/>
    </w:pPr>
  </w:style>
  <w:style w:type="character" w:styleId="883">
    <w:name w:val="Subtle Emphasis"/>
    <w:basedOn w:val="862"/>
    <w:uiPriority w:val="19"/>
    <w:qFormat/>
    <w:pPr>
      <w:pBdr/>
      <w:spacing/>
      <w:ind/>
    </w:pPr>
    <w:rPr>
      <w:i/>
      <w:iCs/>
      <w:color w:val="404040" w:themeColor="text1" w:themeTint="BF"/>
    </w:rPr>
  </w:style>
  <w:style w:type="character" w:styleId="884">
    <w:name w:val="Emphasis"/>
    <w:basedOn w:val="862"/>
    <w:uiPriority w:val="20"/>
    <w:qFormat/>
    <w:pPr>
      <w:pBdr/>
      <w:spacing/>
      <w:ind/>
    </w:pPr>
    <w:rPr>
      <w:i/>
      <w:i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858"/>
    <w:link w:val="888"/>
    <w:uiPriority w:val="99"/>
    <w:unhideWhenUsed/>
    <w:pPr>
      <w:pBdr/>
      <w:tabs>
        <w:tab w:val="center" w:leader="none" w:pos="4844"/>
        <w:tab w:val="right" w:leader="none" w:pos="9689"/>
      </w:tabs>
      <w:spacing w:after="0" w:line="240" w:lineRule="auto"/>
      <w:ind/>
    </w:pPr>
  </w:style>
  <w:style w:type="character" w:styleId="888">
    <w:name w:val="Header Char"/>
    <w:basedOn w:val="862"/>
    <w:link w:val="887"/>
    <w:uiPriority w:val="99"/>
    <w:pPr>
      <w:pBdr/>
      <w:spacing/>
      <w:ind/>
    </w:pPr>
  </w:style>
  <w:style w:type="paragraph" w:styleId="889">
    <w:name w:val="Footer"/>
    <w:basedOn w:val="858"/>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858"/>
    <w:next w:val="858"/>
    <w:uiPriority w:val="35"/>
    <w:unhideWhenUsed/>
    <w:qFormat/>
    <w:pPr>
      <w:pBdr/>
      <w:spacing w:after="200" w:line="240" w:lineRule="auto"/>
      <w:ind/>
    </w:pPr>
    <w:rPr>
      <w:i/>
      <w:iCs/>
      <w:color w:val="0e2841" w:themeColor="text2"/>
      <w:sz w:val="18"/>
      <w:szCs w:val="18"/>
    </w:rPr>
  </w:style>
  <w:style w:type="character" w:styleId="892">
    <w:name w:val="FollowedHyperlink"/>
    <w:basedOn w:val="862"/>
    <w:uiPriority w:val="99"/>
    <w:semiHidden/>
    <w:unhideWhenUsed/>
    <w:pPr>
      <w:pBdr/>
      <w:spacing/>
      <w:ind/>
    </w:pPr>
    <w:rPr>
      <w:color w:val="954f72" w:themeColor="followedHyperlink"/>
      <w:u w:val="single"/>
    </w:rPr>
  </w:style>
  <w:style w:type="paragraph" w:styleId="893">
    <w:name w:val="toc 1"/>
    <w:basedOn w:val="858"/>
    <w:next w:val="858"/>
    <w:uiPriority w:val="39"/>
    <w:unhideWhenUsed/>
    <w:pPr>
      <w:pBdr/>
      <w:spacing w:after="100"/>
      <w:ind/>
    </w:pPr>
  </w:style>
  <w:style w:type="paragraph" w:styleId="894">
    <w:name w:val="toc 2"/>
    <w:basedOn w:val="858"/>
    <w:next w:val="858"/>
    <w:uiPriority w:val="39"/>
    <w:unhideWhenUsed/>
    <w:pPr>
      <w:pBdr/>
      <w:spacing w:after="100"/>
      <w:ind w:left="220"/>
    </w:pPr>
  </w:style>
  <w:style w:type="paragraph" w:styleId="895">
    <w:name w:val="toc 3"/>
    <w:basedOn w:val="858"/>
    <w:next w:val="858"/>
    <w:uiPriority w:val="39"/>
    <w:unhideWhenUsed/>
    <w:pPr>
      <w:pBdr/>
      <w:spacing w:after="100"/>
      <w:ind w:left="440"/>
    </w:pPr>
  </w:style>
  <w:style w:type="paragraph" w:styleId="896">
    <w:name w:val="toc 4"/>
    <w:basedOn w:val="858"/>
    <w:next w:val="858"/>
    <w:uiPriority w:val="39"/>
    <w:unhideWhenUsed/>
    <w:pPr>
      <w:pBdr/>
      <w:spacing w:after="100"/>
      <w:ind w:left="660"/>
    </w:pPr>
  </w:style>
  <w:style w:type="paragraph" w:styleId="897">
    <w:name w:val="toc 5"/>
    <w:basedOn w:val="858"/>
    <w:next w:val="858"/>
    <w:uiPriority w:val="39"/>
    <w:unhideWhenUsed/>
    <w:pPr>
      <w:pBdr/>
      <w:spacing w:after="100"/>
      <w:ind w:left="880"/>
    </w:pPr>
  </w:style>
  <w:style w:type="paragraph" w:styleId="898">
    <w:name w:val="toc 6"/>
    <w:basedOn w:val="858"/>
    <w:next w:val="858"/>
    <w:uiPriority w:val="39"/>
    <w:unhideWhenUsed/>
    <w:pPr>
      <w:pBdr/>
      <w:spacing w:after="100"/>
      <w:ind w:left="1100"/>
    </w:pPr>
  </w:style>
  <w:style w:type="paragraph" w:styleId="899">
    <w:name w:val="toc 7"/>
    <w:basedOn w:val="858"/>
    <w:next w:val="858"/>
    <w:uiPriority w:val="39"/>
    <w:unhideWhenUsed/>
    <w:pPr>
      <w:pBdr/>
      <w:spacing w:after="100"/>
      <w:ind w:left="1320"/>
    </w:pPr>
  </w:style>
  <w:style w:type="paragraph" w:styleId="900">
    <w:name w:val="toc 8"/>
    <w:basedOn w:val="858"/>
    <w:next w:val="858"/>
    <w:uiPriority w:val="39"/>
    <w:unhideWhenUsed/>
    <w:pPr>
      <w:pBdr/>
      <w:spacing w:after="100"/>
      <w:ind w:left="1540"/>
    </w:pPr>
  </w:style>
  <w:style w:type="paragraph" w:styleId="901">
    <w:name w:val="toc 9"/>
    <w:basedOn w:val="858"/>
    <w:next w:val="858"/>
    <w:uiPriority w:val="39"/>
    <w:unhideWhenUsed/>
    <w:pPr>
      <w:pBdr/>
      <w:spacing w:after="100"/>
      <w:ind w:left="1760"/>
    </w:pPr>
  </w:style>
  <w:style w:type="paragraph" w:styleId="902">
    <w:name w:val="TOC Heading"/>
    <w:uiPriority w:val="39"/>
    <w:unhideWhenUsed/>
    <w:pPr>
      <w:pBdr/>
      <w:spacing/>
      <w:ind/>
    </w:pPr>
  </w:style>
  <w:style w:type="paragraph" w:styleId="903">
    <w:name w:val="table of figures"/>
    <w:basedOn w:val="858"/>
    <w:next w:val="858"/>
    <w:uiPriority w:val="99"/>
    <w:unhideWhenUsed/>
    <w:pPr>
      <w:pBdr/>
      <w:spacing w:after="0" w:afterAutospacing="0"/>
      <w:ind/>
    </w:pPr>
  </w:style>
  <w:style w:type="paragraph" w:styleId="904">
    <w:name w:val="Title"/>
    <w:qFormat/>
    <w:pPr>
      <w:pBdr/>
      <w:spacing/>
      <w:ind/>
    </w:pPr>
    <w:rPr>
      <w:sz w:val="56"/>
      <w:szCs w:val="56"/>
    </w:rPr>
  </w:style>
  <w:style w:type="paragraph" w:styleId="905">
    <w:name w:val="Heading 3"/>
    <w:qFormat/>
    <w:pPr>
      <w:pBdr/>
      <w:spacing/>
      <w:ind/>
    </w:pPr>
    <w:rPr>
      <w:color w:val="1f4d78"/>
      <w:sz w:val="24"/>
      <w:szCs w:val="24"/>
    </w:rPr>
  </w:style>
  <w:style w:type="paragraph" w:styleId="906">
    <w:name w:val="Heading 4"/>
    <w:qFormat/>
    <w:pPr>
      <w:pBdr/>
      <w:spacing/>
      <w:ind/>
    </w:pPr>
    <w:rPr>
      <w:i/>
      <w:iCs/>
      <w:color w:val="2e74b5"/>
    </w:rPr>
  </w:style>
  <w:style w:type="paragraph" w:styleId="907">
    <w:name w:val="Heading 5"/>
    <w:qFormat/>
    <w:pPr>
      <w:pBdr/>
      <w:spacing/>
      <w:ind/>
    </w:pPr>
    <w:rPr>
      <w:color w:val="2e74b5"/>
    </w:rPr>
  </w:style>
  <w:style w:type="paragraph" w:styleId="908">
    <w:name w:val="Heading 6"/>
    <w:qFormat/>
    <w:pPr>
      <w:pBdr/>
      <w:spacing/>
      <w:ind/>
    </w:pPr>
    <w:rPr>
      <w:color w:val="1f4d78"/>
    </w:rPr>
  </w:style>
  <w:style w:type="paragraph" w:styleId="909">
    <w:name w:val="Strong"/>
    <w:qFormat/>
    <w:pPr>
      <w:pBdr/>
      <w:spacing/>
      <w:ind/>
    </w:pPr>
    <w:rPr>
      <w:b/>
      <w:bCs/>
    </w:rPr>
  </w:style>
  <w:style w:type="paragraph" w:styleId="910">
    <w:name w:val="List Paragraph"/>
    <w:qFormat/>
    <w:pPr>
      <w:pBdr/>
      <w:spacing/>
      <w:ind/>
    </w:pPr>
  </w:style>
  <w:style w:type="character" w:styleId="911">
    <w:name w:val="Hyperlink"/>
    <w:uiPriority w:val="99"/>
    <w:unhideWhenUsed/>
    <w:pPr>
      <w:pBdr/>
      <w:spacing/>
      <w:ind/>
    </w:pPr>
    <w:rPr>
      <w:color w:val="0563c1"/>
      <w:u w:val="single"/>
    </w:rPr>
  </w:style>
  <w:style w:type="character" w:styleId="912">
    <w:name w:val="footnote reference"/>
    <w:uiPriority w:val="99"/>
    <w:semiHidden/>
    <w:unhideWhenUsed/>
    <w:pPr>
      <w:pBdr/>
      <w:spacing/>
      <w:ind/>
    </w:pPr>
    <w:rPr>
      <w:vertAlign w:val="superscript"/>
    </w:rPr>
  </w:style>
  <w:style w:type="paragraph" w:styleId="913">
    <w:name w:val="footnote text"/>
    <w:link w:val="914"/>
    <w:uiPriority w:val="99"/>
    <w:semiHidden/>
    <w:unhideWhenUsed/>
    <w:pPr>
      <w:pBdr/>
      <w:spacing w:after="0" w:line="240" w:lineRule="auto"/>
      <w:ind/>
    </w:pPr>
    <w:rPr>
      <w:sz w:val="20"/>
      <w:szCs w:val="20"/>
    </w:rPr>
  </w:style>
  <w:style w:type="character" w:styleId="914">
    <w:name w:val="Footnote Text Char"/>
    <w:link w:val="913"/>
    <w:uiPriority w:val="99"/>
    <w:semiHidden/>
    <w:unhideWhenUsed/>
    <w:pPr>
      <w:pBdr/>
      <w:spacing/>
      <w:ind/>
    </w:pPr>
    <w:rPr>
      <w:sz w:val="20"/>
      <w:szCs w:val="20"/>
    </w:rPr>
  </w:style>
  <w:style w:type="character" w:styleId="915">
    <w:name w:val="endnote reference"/>
    <w:uiPriority w:val="99"/>
    <w:semiHidden/>
    <w:unhideWhenUsed/>
    <w:pPr>
      <w:pBdr/>
      <w:spacing/>
      <w:ind/>
    </w:pPr>
    <w:rPr>
      <w:vertAlign w:val="superscript"/>
    </w:rPr>
  </w:style>
  <w:style w:type="paragraph" w:styleId="916">
    <w:name w:val="endnote text"/>
    <w:link w:val="917"/>
    <w:uiPriority w:val="99"/>
    <w:semiHidden/>
    <w:unhideWhenUsed/>
    <w:pPr>
      <w:pBdr/>
      <w:spacing w:after="0" w:line="240" w:lineRule="auto"/>
      <w:ind/>
    </w:pPr>
    <w:rPr>
      <w:sz w:val="20"/>
      <w:szCs w:val="20"/>
    </w:rPr>
  </w:style>
  <w:style w:type="character" w:styleId="917">
    <w:name w:val="Endnote Text Char"/>
    <w:link w:val="916"/>
    <w:uiPriority w:val="99"/>
    <w:semiHidden/>
    <w:unhideWhenUsed/>
    <w:pPr>
      <w:pBdr/>
      <w:spacing/>
      <w:ind/>
    </w:pPr>
    <w:rPr>
      <w:sz w:val="20"/>
      <w:szCs w:val="20"/>
    </w:rPr>
  </w:style>
  <w:style w:type="paragraph" w:styleId="918">
    <w:name w:val="Heading 1"/>
    <w:qFormat/>
    <w:pPr>
      <w:pBdr/>
      <w:spacing w:after="120" w:before="280"/>
      <w:ind/>
      <w:outlineLvl w:val="0"/>
    </w:pPr>
    <w:rPr>
      <w:rFonts w:ascii="Arial" w:hAnsi="Arial" w:eastAsia="Arial" w:cs="Arial"/>
      <w:b/>
      <w:bCs/>
      <w:color w:val="1f3864"/>
      <w:sz w:val="28"/>
      <w:szCs w:val="28"/>
    </w:rPr>
  </w:style>
  <w:style w:type="paragraph" w:styleId="919">
    <w:name w:val="Heading 2"/>
    <w:qFormat/>
    <w:pPr>
      <w:pBdr/>
      <w:spacing w:after="100" w:before="200"/>
      <w:ind/>
      <w:outlineLvl w:val="1"/>
    </w:pPr>
    <w:rPr>
      <w:rFonts w:ascii="Arial" w:hAnsi="Arial" w:eastAsia="Arial" w:cs="Arial"/>
      <w:b/>
      <w:bCs/>
      <w:color w:val="1f3864"/>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ONLYOFFICE/8.3.3.21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2026-06-24T19:36:12Z</dcterms:created>
  <dcterms:modified xsi:type="dcterms:W3CDTF">2026-07-13T21:50:27Z</dcterms:modified>
</cp:coreProperties>
</file>