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43" w:rsidRDefault="001D1243" w:rsidP="007B7F3B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  <w:t>Spring and the Java Persistence API</w:t>
      </w:r>
    </w:p>
    <w:p w:rsidR="001D1243" w:rsidRDefault="001D1243" w:rsidP="007B7F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B12C4E" w:rsidRPr="009C04E5" w:rsidRDefault="007B7F3B" w:rsidP="007B7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4E5">
        <w:rPr>
          <w:rFonts w:cs="NewBaskerville-Roman"/>
        </w:rPr>
        <w:t>JPA is a POJO-based persistence mechanism that draws ideas from both Hibernate and Java Data Objects (JDO) and mixes Java 5 annotations</w:t>
      </w:r>
      <w:r w:rsidR="009C04E5" w:rsidRPr="009C04E5">
        <w:rPr>
          <w:rFonts w:cs="NewBaskerville-Roman"/>
        </w:rPr>
        <w:t>.</w:t>
      </w:r>
    </w:p>
    <w:p w:rsidR="009C04E5" w:rsidRPr="005475C1" w:rsidRDefault="009C04E5" w:rsidP="009C04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4E5">
        <w:rPr>
          <w:rFonts w:cs="NewBaskerville-Roman"/>
        </w:rPr>
        <w:t>The first step toward using JPA with Spring is to configure an entity manager factory as a bean in the Spring application context.</w:t>
      </w:r>
    </w:p>
    <w:p w:rsidR="005475C1" w:rsidRDefault="005475C1" w:rsidP="005475C1">
      <w:pPr>
        <w:autoSpaceDE w:val="0"/>
        <w:autoSpaceDN w:val="0"/>
        <w:adjustRightInd w:val="0"/>
        <w:spacing w:after="0" w:line="240" w:lineRule="auto"/>
      </w:pPr>
    </w:p>
    <w:p w:rsidR="005475C1" w:rsidRDefault="005475C1" w:rsidP="005475C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</w:pPr>
      <w:r w:rsidRPr="005475C1"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  <w:t>Configuring an entity manager factory</w:t>
      </w:r>
    </w:p>
    <w:p w:rsidR="0075756C" w:rsidRDefault="0075756C" w:rsidP="005475C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Cs/>
          <w:color w:val="00704A"/>
          <w:sz w:val="25"/>
          <w:szCs w:val="21"/>
        </w:rPr>
      </w:pPr>
    </w:p>
    <w:p w:rsidR="000B7DBF" w:rsidRPr="00777E90" w:rsidRDefault="000B7DBF" w:rsidP="00777E90">
      <w:pPr>
        <w:autoSpaceDE w:val="0"/>
        <w:autoSpaceDN w:val="0"/>
        <w:adjustRightInd w:val="0"/>
        <w:spacing w:after="0" w:line="240" w:lineRule="auto"/>
        <w:rPr>
          <w:sz w:val="26"/>
        </w:rPr>
      </w:pPr>
      <w:r w:rsidRPr="002E3D62">
        <w:rPr>
          <w:rFonts w:cs="NewBaskerville-Roman"/>
        </w:rPr>
        <w:t>JPA-based applications use an implementation of</w:t>
      </w:r>
      <w:r w:rsidRPr="000B7DBF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EntityManager</w:t>
      </w:r>
      <w:r w:rsidRPr="000B7DBF">
        <w:rPr>
          <w:rFonts w:ascii="Courier" w:hAnsi="Courier" w:cs="Courier"/>
          <w:sz w:val="19"/>
          <w:szCs w:val="19"/>
        </w:rPr>
        <w:t xml:space="preserve">Factory </w:t>
      </w:r>
      <w:r w:rsidRPr="002E3D62">
        <w:rPr>
          <w:rFonts w:cs="NewBaskerville-Roman"/>
        </w:rPr>
        <w:t>to get an instance of an</w:t>
      </w:r>
      <w:r w:rsidRPr="000B7DB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B7DBF">
        <w:rPr>
          <w:rFonts w:ascii="Courier" w:hAnsi="Courier" w:cs="Courier"/>
          <w:sz w:val="19"/>
          <w:szCs w:val="19"/>
        </w:rPr>
        <w:t>EntityManager</w:t>
      </w:r>
      <w:r w:rsidRPr="000B7DBF">
        <w:rPr>
          <w:rFonts w:ascii="NewBaskerville-Roman" w:hAnsi="NewBaskerville-Roman" w:cs="NewBaskerville-Roman"/>
          <w:sz w:val="20"/>
          <w:szCs w:val="20"/>
        </w:rPr>
        <w:t>.</w:t>
      </w:r>
      <w:r w:rsidR="00777E90">
        <w:rPr>
          <w:rFonts w:ascii="NewBaskerville-Roman" w:hAnsi="NewBaskerville-Roman" w:cs="NewBaskerville-Roman"/>
          <w:sz w:val="20"/>
          <w:szCs w:val="20"/>
        </w:rPr>
        <w:t xml:space="preserve"> The </w:t>
      </w:r>
      <w:r w:rsidR="00777E90">
        <w:rPr>
          <w:rFonts w:ascii="NewBaskerville-Roman" w:hAnsi="NewBaskerville-Roman" w:cs="NewBaskerville-Roman"/>
          <w:sz w:val="18"/>
          <w:szCs w:val="18"/>
        </w:rPr>
        <w:t xml:space="preserve">JPA </w:t>
      </w:r>
      <w:r w:rsidR="00777E90">
        <w:rPr>
          <w:rFonts w:ascii="NewBaskerville-Roman" w:hAnsi="NewBaskerville-Roman" w:cs="NewBaskerville-Roman"/>
          <w:sz w:val="20"/>
          <w:szCs w:val="20"/>
        </w:rPr>
        <w:t>specification defines two kinds of entity managers:</w:t>
      </w:r>
    </w:p>
    <w:p w:rsidR="00777E90" w:rsidRDefault="00777E90" w:rsidP="00777E90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777E90" w:rsidRDefault="00777E90" w:rsidP="00777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621A">
        <w:rPr>
          <w:rFonts w:ascii="NewBaskerville-Italic" w:hAnsi="NewBaskerville-Italic" w:cs="NewBaskerville-Italic"/>
          <w:b/>
          <w:i/>
          <w:iCs/>
          <w:sz w:val="20"/>
          <w:szCs w:val="20"/>
        </w:rPr>
        <w:t>Application-managed</w:t>
      </w:r>
      <w:r>
        <w:rPr>
          <w:rFonts w:ascii="NewBaskerville-Roman" w:hAnsi="NewBaskerville-Roman" w:cs="NewBaskerville-Roman"/>
          <w:sz w:val="20"/>
          <w:szCs w:val="20"/>
        </w:rPr>
        <w:t>—</w:t>
      </w:r>
      <w:r w:rsidRPr="007F621A">
        <w:rPr>
          <w:rFonts w:cs="NewBaskerville-Roman"/>
        </w:rPr>
        <w:t>Entity managers are created when an application directly</w:t>
      </w:r>
      <w:r w:rsidR="007F621A" w:rsidRPr="007F621A">
        <w:rPr>
          <w:rFonts w:cs="NewBaskerville-Roman"/>
        </w:rPr>
        <w:t xml:space="preserve"> requests one from an entity </w:t>
      </w:r>
      <w:r w:rsidRPr="007F621A">
        <w:rPr>
          <w:rFonts w:cs="NewBaskerville-Roman"/>
        </w:rPr>
        <w:t>manager factory. With application-managed entity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managers, the application is responsible for opening or closing entity managers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and involving the entity manager in transactions. This type of entity manager is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most appropriate for use in standalone applications that don’t run in a Java EE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container.</w:t>
      </w:r>
    </w:p>
    <w:p w:rsidR="00BC27E9" w:rsidRDefault="00BC27E9" w:rsidP="00777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D5858" w:rsidRDefault="00BD5858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BD5858">
        <w:rPr>
          <w:rFonts w:ascii="NewBaskerville-Italic" w:hAnsi="NewBaskerville-Italic" w:cs="NewBaskerville-Italic"/>
          <w:b/>
          <w:i/>
          <w:iCs/>
          <w:sz w:val="20"/>
          <w:szCs w:val="20"/>
        </w:rPr>
        <w:t>Container-managed</w:t>
      </w:r>
      <w:r>
        <w:rPr>
          <w:rFonts w:ascii="NewBaskerville-Roman" w:hAnsi="NewBaskerville-Roman" w:cs="NewBaskerville-Roman"/>
          <w:sz w:val="20"/>
          <w:szCs w:val="20"/>
        </w:rPr>
        <w:t>—</w:t>
      </w:r>
      <w:r w:rsidRPr="00BD5858">
        <w:rPr>
          <w:rFonts w:cs="NewBaskerville-Roman"/>
          <w:sz w:val="20"/>
          <w:szCs w:val="20"/>
        </w:rPr>
        <w:t xml:space="preserve">Entity managers are created and managed by a Java EE container. The application doesn’t interact with the entity manager factory at all. Instead, entity managers are obtained directly through injection or from </w:t>
      </w:r>
      <w:r w:rsidRPr="00BD5858">
        <w:rPr>
          <w:rFonts w:cs="NewBaskerville-Roman"/>
          <w:sz w:val="18"/>
          <w:szCs w:val="18"/>
        </w:rPr>
        <w:t>JNDI</w:t>
      </w:r>
      <w:r w:rsidRPr="00BD5858">
        <w:rPr>
          <w:rFonts w:cs="NewBaskerville-Roman"/>
          <w:sz w:val="20"/>
          <w:szCs w:val="20"/>
        </w:rPr>
        <w:t xml:space="preserve">. The container is responsible for configuring the entity manager factories. This type of entity manager is most appropriate for use by a Java EE container that wants to maintain some control over </w:t>
      </w:r>
      <w:r w:rsidRPr="00BD5858">
        <w:rPr>
          <w:rFonts w:cs="NewBaskerville-Roman"/>
          <w:sz w:val="18"/>
          <w:szCs w:val="18"/>
        </w:rPr>
        <w:t xml:space="preserve">JPA </w:t>
      </w:r>
      <w:r w:rsidRPr="00BD5858">
        <w:rPr>
          <w:rFonts w:cs="NewBaskerville-Roman"/>
          <w:sz w:val="20"/>
          <w:szCs w:val="20"/>
        </w:rPr>
        <w:t>configuration beyond what’s specified in persistence.xml.</w:t>
      </w:r>
    </w:p>
    <w:p w:rsidR="00400F6F" w:rsidRDefault="00400F6F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400F6F" w:rsidRDefault="00400F6F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F31020" w:rsidRPr="00632830" w:rsidRDefault="00F31020" w:rsidP="00F310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CA78EF">
        <w:rPr>
          <w:rFonts w:cs="NewBaskerville-Roman"/>
          <w:sz w:val="20"/>
          <w:szCs w:val="20"/>
        </w:rPr>
        <w:t>Both kinds of entity manager implement the same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interface. The key difference isn’t in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A78EF">
        <w:rPr>
          <w:rFonts w:cs="NewBaskerville-Roman"/>
          <w:sz w:val="20"/>
          <w:szCs w:val="20"/>
        </w:rPr>
        <w:t>the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itself, but rather in how the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is created and managed</w:t>
      </w:r>
      <w:r w:rsidRPr="00F31020">
        <w:rPr>
          <w:rFonts w:ascii="NewBaskerville-Roman" w:hAnsi="NewBaskerville-Roman" w:cs="NewBaskerville-Roman"/>
          <w:sz w:val="20"/>
          <w:szCs w:val="20"/>
        </w:rPr>
        <w:t>.</w:t>
      </w:r>
    </w:p>
    <w:p w:rsidR="00632830" w:rsidRPr="00B70021" w:rsidRDefault="00632830" w:rsidP="006328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632830">
        <w:rPr>
          <w:rFonts w:cs="NewBaskerville-Roman"/>
          <w:sz w:val="20"/>
          <w:szCs w:val="20"/>
        </w:rPr>
        <w:t>Application-managed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>EntityManager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s </w:t>
      </w:r>
      <w:r w:rsidRPr="00632830">
        <w:rPr>
          <w:rFonts w:cs="NewBaskerville-Roman"/>
          <w:sz w:val="20"/>
          <w:szCs w:val="20"/>
        </w:rPr>
        <w:t>are created by an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 xml:space="preserve">EntityManagerFactory </w:t>
      </w:r>
      <w:r w:rsidRPr="00632830">
        <w:rPr>
          <w:rFonts w:cs="NewBaskerville-Roman"/>
          <w:sz w:val="20"/>
          <w:szCs w:val="20"/>
        </w:rPr>
        <w:t>obtained by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cs="NewBaskerville-Roman"/>
          <w:sz w:val="20"/>
          <w:szCs w:val="20"/>
        </w:rPr>
        <w:t>calling the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95F99">
        <w:rPr>
          <w:rFonts w:ascii="Courier" w:hAnsi="Courier" w:cs="Courier"/>
          <w:b/>
          <w:sz w:val="19"/>
          <w:szCs w:val="19"/>
        </w:rPr>
        <w:t>createEntityManagerFactory()</w:t>
      </w:r>
      <w:r w:rsidRPr="00632830">
        <w:rPr>
          <w:rFonts w:ascii="Courier" w:hAnsi="Courier" w:cs="Courier"/>
          <w:sz w:val="19"/>
          <w:szCs w:val="19"/>
        </w:rPr>
        <w:t xml:space="preserve"> </w:t>
      </w:r>
      <w:r w:rsidRPr="00632830">
        <w:rPr>
          <w:rFonts w:cs="NewBaskerville-Roman"/>
          <w:sz w:val="20"/>
          <w:szCs w:val="20"/>
        </w:rPr>
        <w:t>method of the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>PersistenceProvider</w:t>
      </w:r>
      <w:r w:rsidRPr="00632830">
        <w:rPr>
          <w:rFonts w:ascii="NewBaskerville-Roman" w:hAnsi="NewBaskerville-Roman" w:cs="NewBaskerville-Roman"/>
          <w:sz w:val="20"/>
          <w:szCs w:val="20"/>
        </w:rPr>
        <w:t>.</w:t>
      </w:r>
    </w:p>
    <w:p w:rsidR="00B70021" w:rsidRPr="00D1335A" w:rsidRDefault="00B70021" w:rsidP="00B700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>
        <w:rPr>
          <w:rFonts w:cs="NewBaskerville-Roman"/>
          <w:sz w:val="20"/>
          <w:szCs w:val="20"/>
        </w:rPr>
        <w:t>C</w:t>
      </w:r>
      <w:r w:rsidRPr="00B70021">
        <w:rPr>
          <w:rFonts w:cs="NewBaskerville-Roman"/>
          <w:sz w:val="20"/>
          <w:szCs w:val="20"/>
        </w:rPr>
        <w:t>ontainer-managed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70021">
        <w:rPr>
          <w:rFonts w:ascii="Courier" w:hAnsi="Courier" w:cs="Courier"/>
          <w:sz w:val="19"/>
          <w:szCs w:val="19"/>
        </w:rPr>
        <w:t>EntityManagerFactory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s </w:t>
      </w:r>
      <w:r w:rsidRPr="00B70021">
        <w:rPr>
          <w:rFonts w:cs="NewBaskerville-Roman"/>
          <w:sz w:val="20"/>
          <w:szCs w:val="20"/>
        </w:rPr>
        <w:t>are obtained through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70021">
        <w:rPr>
          <w:rFonts w:ascii="Courier" w:hAnsi="Courier" w:cs="Courier"/>
          <w:sz w:val="19"/>
          <w:szCs w:val="19"/>
        </w:rPr>
        <w:t>PersistenceProvider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’s </w:t>
      </w:r>
      <w:r w:rsidRPr="001C2FCB">
        <w:rPr>
          <w:rFonts w:ascii="Courier" w:hAnsi="Courier" w:cs="Courier"/>
          <w:b/>
          <w:sz w:val="19"/>
          <w:szCs w:val="19"/>
        </w:rPr>
        <w:t>createContainerEntityManagerFactory()</w:t>
      </w:r>
      <w:r w:rsidRPr="00B70021">
        <w:rPr>
          <w:rFonts w:ascii="Courier" w:hAnsi="Courier" w:cs="Courier"/>
          <w:sz w:val="19"/>
          <w:szCs w:val="19"/>
        </w:rPr>
        <w:t xml:space="preserve"> </w:t>
      </w:r>
      <w:r w:rsidRPr="00B70021">
        <w:rPr>
          <w:rFonts w:cs="NewBaskerville-Roman"/>
          <w:sz w:val="20"/>
          <w:szCs w:val="20"/>
        </w:rPr>
        <w:t>method.</w:t>
      </w:r>
    </w:p>
    <w:p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265D8D" w:rsidRDefault="00265D8D" w:rsidP="00D1335A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</w:p>
    <w:p w:rsidR="00D1335A" w:rsidRPr="00610FE1" w:rsidRDefault="00D1335A" w:rsidP="00D1335A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 w:rsidRPr="00610FE1">
        <w:rPr>
          <w:rFonts w:cs="NewBaskerville-Roman"/>
          <w:color w:val="000000"/>
          <w:sz w:val="20"/>
          <w:szCs w:val="20"/>
        </w:rPr>
        <w:t>Each flavor of entity manager factory is produced by a corresponding Spring factory bean:</w:t>
      </w:r>
    </w:p>
    <w:p w:rsidR="00D1335A" w:rsidRPr="00D1335A" w:rsidRDefault="00D1335A" w:rsidP="00D133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D1335A">
        <w:rPr>
          <w:rFonts w:ascii="Courier" w:hAnsi="Courier" w:cs="Courier"/>
          <w:color w:val="000000"/>
          <w:sz w:val="19"/>
          <w:szCs w:val="19"/>
        </w:rPr>
        <w:t xml:space="preserve">LocalEntityManagerFactoryBean </w:t>
      </w:r>
      <w:r w:rsidRPr="00610FE1">
        <w:rPr>
          <w:rFonts w:cs="NewBaskerville-Roman"/>
          <w:color w:val="000000"/>
          <w:sz w:val="20"/>
          <w:szCs w:val="20"/>
        </w:rPr>
        <w:t>produces an application-managed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D1335A">
        <w:rPr>
          <w:rFonts w:ascii="Courier" w:hAnsi="Courier" w:cs="Courier"/>
          <w:color w:val="000000"/>
          <w:sz w:val="19"/>
          <w:szCs w:val="19"/>
        </w:rPr>
        <w:t>EntityManagerFactory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D1335A" w:rsidRPr="00265D8D" w:rsidRDefault="00D1335A" w:rsidP="00D133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D1335A">
        <w:rPr>
          <w:rFonts w:ascii="Courier" w:hAnsi="Courier" w:cs="Courier"/>
          <w:color w:val="000000"/>
          <w:sz w:val="19"/>
          <w:szCs w:val="19"/>
        </w:rPr>
        <w:t xml:space="preserve">LocalContainerEntityManagerFactoryBean </w:t>
      </w:r>
      <w:r w:rsidRPr="00610FE1">
        <w:rPr>
          <w:rFonts w:cs="NewBaskerville-Roman"/>
          <w:color w:val="000000"/>
          <w:sz w:val="20"/>
          <w:szCs w:val="20"/>
        </w:rPr>
        <w:t>produces a container-managed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D1335A">
        <w:rPr>
          <w:rFonts w:ascii="Courier" w:hAnsi="Courier" w:cs="Courier"/>
          <w:color w:val="000000"/>
          <w:sz w:val="19"/>
          <w:szCs w:val="19"/>
        </w:rPr>
        <w:t>EntityManagerFactory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265D8D" w:rsidRDefault="00265D8D" w:rsidP="00265D8D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265D8D" w:rsidRPr="008D1BC3" w:rsidRDefault="00265D8D" w:rsidP="00265D8D">
      <w:pPr>
        <w:autoSpaceDE w:val="0"/>
        <w:autoSpaceDN w:val="0"/>
        <w:adjustRightInd w:val="0"/>
        <w:spacing w:after="0" w:line="240" w:lineRule="auto"/>
        <w:rPr>
          <w:rFonts w:cs="FranklinGothic-Demi"/>
          <w:b/>
        </w:rPr>
      </w:pPr>
      <w:r w:rsidRPr="008D1BC3">
        <w:rPr>
          <w:rFonts w:cs="FranklinGothic-Demi"/>
          <w:b/>
        </w:rPr>
        <w:t>CONFIGURING APPLICATION-MANAGED JPA</w:t>
      </w:r>
    </w:p>
    <w:p w:rsidR="00265D8D" w:rsidRPr="0069423E" w:rsidRDefault="00EE4D96" w:rsidP="008F7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9423E">
        <w:rPr>
          <w:rFonts w:cs="NewBaskerville-Roman"/>
          <w:sz w:val="20"/>
          <w:szCs w:val="20"/>
        </w:rPr>
        <w:t>Application-managed entity-manager factories derive most of their configuration information from a configuration file called persistence.xml.</w:t>
      </w:r>
      <w:r w:rsidR="008F7263" w:rsidRPr="0069423E">
        <w:rPr>
          <w:rFonts w:cs="NewBaskerville-Roman"/>
          <w:sz w:val="20"/>
          <w:szCs w:val="20"/>
        </w:rPr>
        <w:t xml:space="preserve"> This file must appear in the </w:t>
      </w:r>
      <w:r w:rsidR="008F7263" w:rsidRPr="0069423E">
        <w:rPr>
          <w:rFonts w:cs="NewBaskerville-Roman"/>
          <w:sz w:val="18"/>
          <w:szCs w:val="18"/>
        </w:rPr>
        <w:t xml:space="preserve">META-INF </w:t>
      </w:r>
      <w:r w:rsidR="008F7263" w:rsidRPr="0069423E">
        <w:rPr>
          <w:rFonts w:cs="NewBaskerville-Roman"/>
          <w:sz w:val="20"/>
          <w:szCs w:val="20"/>
        </w:rPr>
        <w:t>directory in the classpath.</w:t>
      </w:r>
    </w:p>
    <w:p w:rsidR="008F7263" w:rsidRPr="0069423E" w:rsidRDefault="002B26D7" w:rsidP="002B26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9423E">
        <w:rPr>
          <w:rFonts w:cs="NewBaskerville-Roman"/>
          <w:sz w:val="20"/>
          <w:szCs w:val="20"/>
        </w:rPr>
        <w:t xml:space="preserve">persistence.xml enumerates one or more persistent classes along with any additional configuration such as data sources and </w:t>
      </w:r>
      <w:r w:rsidRPr="0069423E">
        <w:rPr>
          <w:rFonts w:cs="NewBaskerville-Roman"/>
          <w:sz w:val="18"/>
          <w:szCs w:val="18"/>
        </w:rPr>
        <w:t>XML</w:t>
      </w:r>
      <w:r w:rsidRPr="0069423E">
        <w:rPr>
          <w:rFonts w:cs="NewBaskerville-Roman"/>
          <w:sz w:val="20"/>
          <w:szCs w:val="20"/>
        </w:rPr>
        <w:t>based mapping files.</w:t>
      </w:r>
    </w:p>
    <w:p w:rsidR="0069423E" w:rsidRDefault="0069423E" w:rsidP="0069423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324350" cy="2462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02" cy="246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3E" w:rsidRDefault="0069423E" w:rsidP="0069423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7307E" w:rsidRPr="0027307E" w:rsidRDefault="0027307E" w:rsidP="00273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7307E">
        <w:rPr>
          <w:rFonts w:ascii="NewBaskerville-Roman" w:hAnsi="NewBaskerville-Roman" w:cs="NewBaskerville-Roman"/>
          <w:sz w:val="20"/>
          <w:szCs w:val="20"/>
        </w:rPr>
        <w:t xml:space="preserve">The following </w:t>
      </w:r>
      <w:r w:rsidRPr="0027307E">
        <w:rPr>
          <w:rFonts w:ascii="Courier" w:hAnsi="Courier" w:cs="Courier"/>
          <w:sz w:val="19"/>
          <w:szCs w:val="19"/>
        </w:rPr>
        <w:t xml:space="preserve">&lt;bean&gt; </w:t>
      </w:r>
      <w:r w:rsidRPr="0027307E">
        <w:rPr>
          <w:rFonts w:ascii="NewBaskerville-Roman" w:hAnsi="NewBaskerville-Roman" w:cs="NewBaskerville-Roman"/>
          <w:sz w:val="20"/>
          <w:szCs w:val="20"/>
        </w:rPr>
        <w:t xml:space="preserve">declares a </w:t>
      </w:r>
      <w:r w:rsidRPr="0027307E">
        <w:rPr>
          <w:rFonts w:ascii="Courier" w:hAnsi="Courier" w:cs="Courier"/>
          <w:sz w:val="19"/>
          <w:szCs w:val="19"/>
        </w:rPr>
        <w:t xml:space="preserve">LocalEntityManagerFactoryBean </w:t>
      </w:r>
      <w:r w:rsidRPr="0027307E">
        <w:rPr>
          <w:rFonts w:ascii="NewBaskerville-Roman" w:hAnsi="NewBaskerville-Roman" w:cs="NewBaskerville-Roman"/>
          <w:sz w:val="20"/>
          <w:szCs w:val="20"/>
        </w:rPr>
        <w:t>in Spring:</w:t>
      </w:r>
    </w:p>
    <w:p w:rsidR="0069423E" w:rsidRDefault="0027307E" w:rsidP="0027307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83895" cy="1073150"/>
            <wp:effectExtent l="19050" t="0" r="24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74" cy="10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ED" w:rsidRPr="008D1BC3" w:rsidRDefault="000A47AC" w:rsidP="000A47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cs="NewBaskerville-Roman"/>
          <w:sz w:val="20"/>
          <w:szCs w:val="20"/>
        </w:rPr>
        <w:t xml:space="preserve"> </w:t>
      </w:r>
      <w:r w:rsidR="00FD16ED" w:rsidRPr="00FD16ED">
        <w:rPr>
          <w:rFonts w:cs="NewBaskerville-Roman"/>
          <w:sz w:val="20"/>
          <w:szCs w:val="20"/>
        </w:rPr>
        <w:t>The value given to the</w:t>
      </w:r>
      <w:r w:rsidR="00FD16ED" w:rsidRPr="00FD16ED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FD16ED" w:rsidRPr="00FD16ED">
        <w:rPr>
          <w:rFonts w:ascii="Courier" w:hAnsi="Courier" w:cs="Courier"/>
          <w:sz w:val="19"/>
          <w:szCs w:val="19"/>
        </w:rPr>
        <w:t xml:space="preserve">persistenceUnitName </w:t>
      </w:r>
      <w:r w:rsidR="00FD16ED" w:rsidRPr="00FD16ED">
        <w:rPr>
          <w:rFonts w:cs="NewBaskerville-Roman"/>
          <w:sz w:val="20"/>
          <w:szCs w:val="20"/>
        </w:rPr>
        <w:t>property refers to the persistence unit name as it appears in persistence.xml.</w:t>
      </w: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  <w:r w:rsidRPr="008D1BC3">
        <w:rPr>
          <w:rFonts w:ascii="FranklinGothic-Demi" w:hAnsi="FranklinGothic-Demi" w:cs="FranklinGothic-Demi"/>
          <w:b/>
          <w:sz w:val="19"/>
          <w:szCs w:val="19"/>
        </w:rPr>
        <w:t>C</w:t>
      </w:r>
      <w:r w:rsidRPr="008D1BC3">
        <w:rPr>
          <w:rFonts w:ascii="FranklinGothic-Demi" w:hAnsi="FranklinGothic-Demi" w:cs="FranklinGothic-Demi"/>
          <w:b/>
          <w:sz w:val="15"/>
          <w:szCs w:val="15"/>
        </w:rPr>
        <w:t>ONFIGURING CONTAINER</w:t>
      </w:r>
      <w:r w:rsidRPr="008D1BC3">
        <w:rPr>
          <w:rFonts w:ascii="FranklinGothic-Demi" w:hAnsi="FranklinGothic-Demi" w:cs="FranklinGothic-Demi"/>
          <w:b/>
          <w:sz w:val="19"/>
          <w:szCs w:val="19"/>
        </w:rPr>
        <w:t>-</w:t>
      </w:r>
      <w:r w:rsidRPr="008D1BC3">
        <w:rPr>
          <w:rFonts w:ascii="FranklinGothic-Demi" w:hAnsi="FranklinGothic-Demi" w:cs="FranklinGothic-Demi"/>
          <w:b/>
          <w:sz w:val="15"/>
          <w:szCs w:val="15"/>
        </w:rPr>
        <w:t xml:space="preserve">MANAGED </w:t>
      </w:r>
      <w:r w:rsidRPr="008D1BC3">
        <w:rPr>
          <w:rFonts w:ascii="FranklinGothic-Demi" w:hAnsi="FranklinGothic-Demi" w:cs="FranklinGothic-Demi"/>
          <w:b/>
          <w:sz w:val="19"/>
          <w:szCs w:val="19"/>
        </w:rPr>
        <w:t>JPA</w:t>
      </w:r>
    </w:p>
    <w:p w:rsidR="00426F73" w:rsidRPr="00C61ED8" w:rsidRDefault="00426F73" w:rsidP="00426F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  <w:r w:rsidRPr="00426F73">
        <w:rPr>
          <w:rFonts w:cs="NewBaskerville-Roman"/>
          <w:sz w:val="20"/>
          <w:szCs w:val="20"/>
        </w:rPr>
        <w:t xml:space="preserve">Container-managed </w:t>
      </w:r>
      <w:r w:rsidRPr="00426F73">
        <w:rPr>
          <w:rFonts w:cs="NewBaskerville-Roman"/>
          <w:sz w:val="18"/>
          <w:szCs w:val="18"/>
        </w:rPr>
        <w:t xml:space="preserve">JPA </w:t>
      </w:r>
      <w:r w:rsidRPr="00426F73">
        <w:rPr>
          <w:rFonts w:cs="NewBaskerville-Roman"/>
          <w:sz w:val="20"/>
          <w:szCs w:val="20"/>
        </w:rPr>
        <w:t>takes a different approach. When running in a container, an</w:t>
      </w:r>
      <w:r w:rsidRPr="00426F7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26F73">
        <w:rPr>
          <w:rFonts w:ascii="Courier" w:hAnsi="Courier" w:cs="Courier"/>
          <w:sz w:val="19"/>
          <w:szCs w:val="19"/>
        </w:rPr>
        <w:t xml:space="preserve">EntityManagerFactory </w:t>
      </w:r>
      <w:r w:rsidRPr="00426F73">
        <w:rPr>
          <w:rFonts w:cs="NewBaskerville-Roman"/>
          <w:sz w:val="20"/>
          <w:szCs w:val="20"/>
        </w:rPr>
        <w:t>can be produced using information provided by the container</w:t>
      </w:r>
      <w:r>
        <w:rPr>
          <w:rFonts w:cs="NewBaskerville-Roman"/>
          <w:sz w:val="20"/>
          <w:szCs w:val="20"/>
        </w:rPr>
        <w:t>.</w:t>
      </w:r>
    </w:p>
    <w:p w:rsidR="00C61ED8" w:rsidRPr="00484103" w:rsidRDefault="00484103" w:rsidP="004841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ranklinGothic-Demi"/>
          <w:b/>
        </w:rPr>
      </w:pPr>
      <w:r w:rsidRPr="00484103">
        <w:rPr>
          <w:rFonts w:cs="NewBaskerville-Roman"/>
        </w:rPr>
        <w:t xml:space="preserve">Container-managed JPA takes a different approach. When running in a container, an </w:t>
      </w:r>
      <w:r w:rsidRPr="00484103">
        <w:rPr>
          <w:rFonts w:ascii="Courier" w:hAnsi="Courier" w:cs="Courier"/>
          <w:sz w:val="19"/>
          <w:szCs w:val="19"/>
        </w:rPr>
        <w:t xml:space="preserve">EntityManagerFactory </w:t>
      </w:r>
      <w:r w:rsidRPr="00484103">
        <w:rPr>
          <w:rFonts w:cs="NewBaskerville-Roman"/>
        </w:rPr>
        <w:t xml:space="preserve">can be produced using information provided by the container— Spring, in this case. </w:t>
      </w: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</w:p>
    <w:p w:rsidR="008D1BC3" w:rsidRPr="00F87556" w:rsidRDefault="001A0630" w:rsidP="001A06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33031">
        <w:rPr>
          <w:rFonts w:cs="NewBaskerville-Roman"/>
          <w:sz w:val="20"/>
          <w:szCs w:val="20"/>
        </w:rPr>
        <w:t xml:space="preserve">Instead of configuring data-source details in persistence.xml, you can configure this information in the Spring application context. For example, the following </w:t>
      </w:r>
      <w:r w:rsidRPr="00F33031">
        <w:rPr>
          <w:rFonts w:cs="Courier"/>
          <w:sz w:val="20"/>
          <w:szCs w:val="20"/>
        </w:rPr>
        <w:t xml:space="preserve">&lt;bean&gt; </w:t>
      </w:r>
      <w:r w:rsidRPr="00F33031">
        <w:rPr>
          <w:rFonts w:cs="NewBaskerville-Roman"/>
          <w:sz w:val="20"/>
          <w:szCs w:val="20"/>
        </w:rPr>
        <w:t>declaration shows how to configure container-managed JPA in Spring using</w:t>
      </w:r>
      <w:r w:rsidRPr="001A06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A0630">
        <w:rPr>
          <w:rFonts w:ascii="Courier" w:hAnsi="Courier" w:cs="Courier"/>
          <w:sz w:val="19"/>
          <w:szCs w:val="19"/>
        </w:rPr>
        <w:t>LocalContainerEntityManagerFactoryBean</w:t>
      </w:r>
      <w:r w:rsidRPr="001A0630">
        <w:rPr>
          <w:rFonts w:ascii="NewBaskerville-Roman" w:hAnsi="NewBaskerville-Roman" w:cs="NewBaskerville-Roman"/>
          <w:sz w:val="20"/>
          <w:szCs w:val="20"/>
        </w:rPr>
        <w:t>:</w:t>
      </w:r>
    </w:p>
    <w:p w:rsidR="00F87556" w:rsidRPr="00F87556" w:rsidRDefault="00F87556" w:rsidP="00F87556">
      <w:pPr>
        <w:pStyle w:val="ListParagraph"/>
        <w:rPr>
          <w:b/>
          <w:sz w:val="24"/>
          <w:szCs w:val="24"/>
        </w:rPr>
      </w:pPr>
    </w:p>
    <w:p w:rsidR="00F87556" w:rsidRDefault="00F87556" w:rsidP="00F8755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61317" cy="10339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54" cy="10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09" w:rsidRPr="003C6155" w:rsidRDefault="00EC7E09" w:rsidP="00EC7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E4FD3">
        <w:rPr>
          <w:rFonts w:cs="NewBaskerville-Roman"/>
          <w:sz w:val="20"/>
          <w:szCs w:val="20"/>
        </w:rPr>
        <w:t>Use the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jpaVendorAdapter </w:t>
      </w:r>
      <w:r w:rsidRPr="00DE4FD3">
        <w:rPr>
          <w:rFonts w:cs="NewBaskerville-Roman"/>
          <w:sz w:val="20"/>
          <w:szCs w:val="20"/>
        </w:rPr>
        <w:t>property as</w:t>
      </w:r>
      <w:r w:rsidR="00934E2D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934E2D">
        <w:rPr>
          <w:rFonts w:ascii="Courier" w:hAnsi="Courier" w:cs="Courier"/>
          <w:sz w:val="19"/>
          <w:szCs w:val="19"/>
        </w:rPr>
        <w:t>HibernateJpaVendorAdapter</w:t>
      </w:r>
    </w:p>
    <w:p w:rsidR="003C6155" w:rsidRDefault="003C6155" w:rsidP="003C61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159250" cy="1155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50" cy="115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D3" w:rsidRDefault="00912BD3" w:rsidP="003C61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31655" cy="3064933"/>
            <wp:effectExtent l="19050" t="0" r="67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48" cy="30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EF" w:rsidRPr="00C56FEF" w:rsidRDefault="00C56FEF" w:rsidP="00C56F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C56FEF">
        <w:rPr>
          <w:rFonts w:cs="NewBaskerville-Roman"/>
          <w:sz w:val="20"/>
          <w:szCs w:val="20"/>
        </w:rPr>
        <w:t>The primary purpose of the persistence.xml file is to identify the entity classes in a persistence unit. But as of Spring 3.1, you can do that directly with</w:t>
      </w:r>
      <w:r w:rsidRPr="00C56FE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56FEF"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C56FEF">
        <w:rPr>
          <w:rFonts w:cs="NewBaskerville-Roman"/>
          <w:sz w:val="20"/>
          <w:szCs w:val="20"/>
        </w:rPr>
        <w:t>by setting the</w:t>
      </w:r>
      <w:r w:rsidRPr="00C56FE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56FEF">
        <w:rPr>
          <w:rFonts w:ascii="Courier" w:hAnsi="Courier" w:cs="Courier"/>
          <w:sz w:val="19"/>
          <w:szCs w:val="19"/>
        </w:rPr>
        <w:t xml:space="preserve">packagesToScan </w:t>
      </w:r>
      <w:r w:rsidRPr="00C56FEF">
        <w:rPr>
          <w:rFonts w:cs="NewBaskerville-Roman"/>
          <w:sz w:val="20"/>
          <w:szCs w:val="20"/>
        </w:rPr>
        <w:t>property:</w:t>
      </w: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53D26">
        <w:rPr>
          <w:rFonts w:cs="NewBaskerville-Roman"/>
        </w:rPr>
        <w:t>The primary purpose of the persistence.xml file is to identify the entity classes in a persistence unit. But as of Spring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53D26">
        <w:rPr>
          <w:rFonts w:cs="NewBaskerville-Roman"/>
        </w:rPr>
        <w:t>3.1, you can do that directly with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053D26">
        <w:rPr>
          <w:rFonts w:cs="NewBaskerville-Roman"/>
        </w:rPr>
        <w:t>by setting the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packagesToScan </w:t>
      </w:r>
      <w:r w:rsidRPr="00053D26">
        <w:rPr>
          <w:rFonts w:cs="NewBaskerville-Roman"/>
        </w:rPr>
        <w:t>property:</w:t>
      </w:r>
    </w:p>
    <w:p w:rsidR="008616BB" w:rsidRDefault="008616BB" w:rsidP="00E36E0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616BB" w:rsidRDefault="008616BB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03750" cy="1446144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51" cy="14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E57" w:rsidRPr="00B319C6" w:rsidRDefault="00593857" w:rsidP="006A2E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54D28">
        <w:rPr>
          <w:rFonts w:ascii="NewBaskerville-Roman" w:hAnsi="NewBaskerville-Roman" w:cs="NewBaskerville-Roman"/>
          <w:sz w:val="20"/>
          <w:szCs w:val="20"/>
        </w:rPr>
        <w:t xml:space="preserve"> configured here, </w:t>
      </w:r>
      <w:r w:rsidRPr="00654D28"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will scan the </w:t>
      </w:r>
      <w:r w:rsidRPr="00654D28">
        <w:rPr>
          <w:rFonts w:ascii="Courier" w:hAnsi="Courier" w:cs="Courier"/>
          <w:sz w:val="19"/>
          <w:szCs w:val="19"/>
        </w:rPr>
        <w:t xml:space="preserve">com.habuma.spittr.domain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package for classes that are annotated with </w:t>
      </w:r>
      <w:r w:rsidRPr="00654D28">
        <w:rPr>
          <w:rFonts w:ascii="Courier" w:hAnsi="Courier" w:cs="Courier"/>
          <w:sz w:val="19"/>
          <w:szCs w:val="19"/>
        </w:rPr>
        <w:t>@Entity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. Therefore, there’s no need to declare them explicitly in persistence.xml. And because the </w:t>
      </w:r>
      <w:r w:rsidRPr="00654D28">
        <w:rPr>
          <w:rFonts w:ascii="Courier" w:hAnsi="Courier" w:cs="Courier"/>
          <w:sz w:val="19"/>
          <w:szCs w:val="19"/>
        </w:rPr>
        <w:t xml:space="preserve">DataSource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is also injected into </w:t>
      </w:r>
      <w:r w:rsidRPr="00654D28">
        <w:rPr>
          <w:rFonts w:ascii="Courier" w:hAnsi="Courier" w:cs="Courier"/>
          <w:sz w:val="19"/>
          <w:szCs w:val="19"/>
        </w:rPr>
        <w:t>LocalContainerEntityManagerFactoryBean</w:t>
      </w:r>
      <w:r w:rsidRPr="00654D28">
        <w:rPr>
          <w:rFonts w:ascii="NewBaskerville-Roman" w:hAnsi="NewBaskerville-Roman" w:cs="NewBaskerville-Roman"/>
          <w:sz w:val="20"/>
          <w:szCs w:val="20"/>
        </w:rPr>
        <w:t>,</w:t>
      </w:r>
      <w:r w:rsidR="008C024C" w:rsidRPr="00654D2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54D28">
        <w:rPr>
          <w:rFonts w:ascii="NewBaskerville-Roman" w:hAnsi="NewBaskerville-Roman" w:cs="NewBaskerville-Roman"/>
          <w:sz w:val="20"/>
          <w:szCs w:val="20"/>
        </w:rPr>
        <w:t>there’s no need to configure details about the database in persistence.xml.</w:t>
      </w:r>
    </w:p>
    <w:p w:rsidR="00B319C6" w:rsidRPr="00B319C6" w:rsidRDefault="00B319C6" w:rsidP="00B319C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sectPr w:rsidR="00B319C6" w:rsidRPr="00B319C6" w:rsidSect="00B12C4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CE7" w:rsidRDefault="00141CE7" w:rsidP="00124956">
      <w:pPr>
        <w:spacing w:after="0" w:line="240" w:lineRule="auto"/>
      </w:pPr>
      <w:r>
        <w:separator/>
      </w:r>
    </w:p>
  </w:endnote>
  <w:endnote w:type="continuationSeparator" w:id="1">
    <w:p w:rsidR="00141CE7" w:rsidRDefault="00141CE7" w:rsidP="0012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956" w:rsidRDefault="00124956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CE7" w:rsidRDefault="00141CE7" w:rsidP="00124956">
      <w:pPr>
        <w:spacing w:after="0" w:line="240" w:lineRule="auto"/>
      </w:pPr>
      <w:r>
        <w:separator/>
      </w:r>
    </w:p>
  </w:footnote>
  <w:footnote w:type="continuationSeparator" w:id="1">
    <w:p w:rsidR="00141CE7" w:rsidRDefault="00141CE7" w:rsidP="0012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56C7"/>
    <w:multiLevelType w:val="hybridMultilevel"/>
    <w:tmpl w:val="AAB67472"/>
    <w:lvl w:ilvl="0" w:tplc="67B869C2">
      <w:numFmt w:val="bullet"/>
      <w:lvlText w:val="-"/>
      <w:lvlJc w:val="left"/>
      <w:pPr>
        <w:ind w:left="720" w:hanging="360"/>
      </w:pPr>
      <w:rPr>
        <w:rFonts w:ascii="NewBaskerville-Roman" w:eastAsiaTheme="minorEastAsia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B4BD0"/>
    <w:multiLevelType w:val="hybridMultilevel"/>
    <w:tmpl w:val="32622C4A"/>
    <w:lvl w:ilvl="0" w:tplc="C470B6D2">
      <w:numFmt w:val="bullet"/>
      <w:lvlText w:val="-"/>
      <w:lvlJc w:val="left"/>
      <w:pPr>
        <w:ind w:left="1080" w:hanging="360"/>
      </w:pPr>
      <w:rPr>
        <w:rFonts w:ascii="Calibri" w:eastAsiaTheme="minorEastAsia" w:hAnsi="Calibri" w:cs="NewBaskerville-Roman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265F3"/>
    <w:multiLevelType w:val="hybridMultilevel"/>
    <w:tmpl w:val="6F94F906"/>
    <w:lvl w:ilvl="0" w:tplc="8EBC407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7F3B"/>
    <w:rsid w:val="00053D26"/>
    <w:rsid w:val="00057BC6"/>
    <w:rsid w:val="000A47AC"/>
    <w:rsid w:val="000B7DBF"/>
    <w:rsid w:val="00124956"/>
    <w:rsid w:val="00141CE7"/>
    <w:rsid w:val="001A0630"/>
    <w:rsid w:val="001B1399"/>
    <w:rsid w:val="001C2FCB"/>
    <w:rsid w:val="001D1243"/>
    <w:rsid w:val="00214DCC"/>
    <w:rsid w:val="00265D8D"/>
    <w:rsid w:val="0027307E"/>
    <w:rsid w:val="002B26D7"/>
    <w:rsid w:val="002E3D62"/>
    <w:rsid w:val="003A0D3F"/>
    <w:rsid w:val="003C6155"/>
    <w:rsid w:val="00400F6F"/>
    <w:rsid w:val="00426F73"/>
    <w:rsid w:val="00484103"/>
    <w:rsid w:val="0049497A"/>
    <w:rsid w:val="005475C1"/>
    <w:rsid w:val="00593857"/>
    <w:rsid w:val="00610FE1"/>
    <w:rsid w:val="00632830"/>
    <w:rsid w:val="00654D28"/>
    <w:rsid w:val="00660764"/>
    <w:rsid w:val="0069423E"/>
    <w:rsid w:val="00695022"/>
    <w:rsid w:val="006A2E57"/>
    <w:rsid w:val="006F25F8"/>
    <w:rsid w:val="0075756C"/>
    <w:rsid w:val="00777E90"/>
    <w:rsid w:val="00793330"/>
    <w:rsid w:val="007B7F3B"/>
    <w:rsid w:val="007F621A"/>
    <w:rsid w:val="008616BB"/>
    <w:rsid w:val="00895F99"/>
    <w:rsid w:val="008C024C"/>
    <w:rsid w:val="008D1BC3"/>
    <w:rsid w:val="008D6908"/>
    <w:rsid w:val="008F7263"/>
    <w:rsid w:val="00912BD3"/>
    <w:rsid w:val="00934E2D"/>
    <w:rsid w:val="009C04E5"/>
    <w:rsid w:val="00AB1998"/>
    <w:rsid w:val="00B12C4E"/>
    <w:rsid w:val="00B319C6"/>
    <w:rsid w:val="00B70021"/>
    <w:rsid w:val="00BC27E9"/>
    <w:rsid w:val="00BC5313"/>
    <w:rsid w:val="00BD5858"/>
    <w:rsid w:val="00C56FEF"/>
    <w:rsid w:val="00C61ED8"/>
    <w:rsid w:val="00CA78EF"/>
    <w:rsid w:val="00CC0E72"/>
    <w:rsid w:val="00D1335A"/>
    <w:rsid w:val="00DE4FD3"/>
    <w:rsid w:val="00DE6D22"/>
    <w:rsid w:val="00E22444"/>
    <w:rsid w:val="00E36E0F"/>
    <w:rsid w:val="00EB2FD4"/>
    <w:rsid w:val="00EC7E09"/>
    <w:rsid w:val="00EE4D96"/>
    <w:rsid w:val="00F31020"/>
    <w:rsid w:val="00F33031"/>
    <w:rsid w:val="00F87556"/>
    <w:rsid w:val="00FD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956"/>
  </w:style>
  <w:style w:type="paragraph" w:styleId="Footer">
    <w:name w:val="footer"/>
    <w:basedOn w:val="Normal"/>
    <w:link w:val="FooterChar"/>
    <w:uiPriority w:val="99"/>
    <w:semiHidden/>
    <w:unhideWhenUsed/>
    <w:rsid w:val="0012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2017-11-07T06:11:00Z</dcterms:created>
  <dcterms:modified xsi:type="dcterms:W3CDTF">2019-02-26T06:25:00Z</dcterms:modified>
</cp:coreProperties>
</file>